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7156" w14:textId="77777777" w:rsidR="003D1B2D" w:rsidRPr="00CB3601" w:rsidRDefault="003D1B2D" w:rsidP="003D1B2D">
      <w:pPr>
        <w:spacing w:line="240" w:lineRule="auto"/>
        <w:rPr>
          <w:sz w:val="2"/>
        </w:rPr>
        <w:sectPr w:rsidR="003D1B2D" w:rsidRPr="00CB3601" w:rsidSect="00B03A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0C81FADB" w14:textId="44780417" w:rsidR="00CB3601" w:rsidRPr="00CB3601" w:rsidRDefault="00CB3601" w:rsidP="00CB3601">
      <w:pPr>
        <w:framePr w:w="9792" w:h="432" w:hSpace="141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CB3601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6AB3" wp14:editId="3C34D8BC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E9DE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ZUYJ&#10;sd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 w:rsidRPr="00CB3601">
        <w:rPr>
          <w:spacing w:val="5"/>
          <w:w w:val="104"/>
          <w:sz w:val="17"/>
          <w:szCs w:val="20"/>
        </w:rPr>
        <w:tab/>
        <w:t>*</w:t>
      </w:r>
      <w:r w:rsidRPr="00CB3601">
        <w:rPr>
          <w:spacing w:val="5"/>
          <w:w w:val="104"/>
          <w:sz w:val="17"/>
          <w:szCs w:val="20"/>
        </w:rPr>
        <w:tab/>
        <w:t>La présente circulaire restera en vigueur jusqu’à nouvel ordre.</w:t>
      </w:r>
    </w:p>
    <w:p w14:paraId="451A4E3E" w14:textId="6E89B190" w:rsidR="009D0F00" w:rsidRPr="00CB3601" w:rsidRDefault="009D0F00" w:rsidP="009D0F00">
      <w:pPr>
        <w:pStyle w:val="HCH"/>
        <w:ind w:left="1310"/>
      </w:pPr>
      <w:r w:rsidRPr="00CB3601">
        <w:t>Circulaire</w:t>
      </w:r>
      <w:r w:rsidRPr="00CB3601">
        <w:rPr>
          <w:b w:val="0"/>
          <w:bCs/>
          <w:sz w:val="20"/>
          <w:szCs w:val="20"/>
        </w:rPr>
        <w:t>*</w:t>
      </w:r>
    </w:p>
    <w:p w14:paraId="1828D113" w14:textId="77777777" w:rsidR="009D0F00" w:rsidRPr="00CB3601" w:rsidRDefault="009D0F00" w:rsidP="009D0F00">
      <w:pPr>
        <w:pStyle w:val="HCH"/>
        <w:ind w:left="1310"/>
      </w:pPr>
    </w:p>
    <w:p w14:paraId="4B4388FC" w14:textId="6601D75E" w:rsidR="009D0F00" w:rsidRPr="00CB3601" w:rsidRDefault="009D0F00" w:rsidP="009D0F00">
      <w:pPr>
        <w:tabs>
          <w:tab w:val="right" w:pos="1166"/>
          <w:tab w:val="left" w:pos="1310"/>
        </w:tabs>
        <w:ind w:left="1310" w:right="1200" w:hanging="1310"/>
      </w:pPr>
      <w:r w:rsidRPr="00CB3601">
        <w:tab/>
      </w:r>
      <w:r w:rsidRPr="00CB3601">
        <w:tab/>
        <w:t>Circulaire du Sous-Secrétaire général au Département de l’Assemblée générale et de la gestion des conférences</w:t>
      </w:r>
    </w:p>
    <w:p w14:paraId="021FBA87" w14:textId="78EAF832" w:rsidR="003D1B2D" w:rsidRPr="00CB3601" w:rsidRDefault="003D1B2D" w:rsidP="009D0F00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1F214A97" w14:textId="49AE94D4" w:rsidR="009D0F00" w:rsidRPr="00CB3601" w:rsidRDefault="009D0F00" w:rsidP="009D0F00">
      <w:pPr>
        <w:tabs>
          <w:tab w:val="right" w:pos="1166"/>
          <w:tab w:val="left" w:pos="1310"/>
        </w:tabs>
        <w:ind w:left="1310" w:hanging="1310"/>
      </w:pPr>
      <w:r w:rsidRPr="00CB3601">
        <w:tab/>
        <w:t>Destinataires :</w:t>
      </w:r>
      <w:r w:rsidRPr="00CB3601">
        <w:tab/>
        <w:t>Les m</w:t>
      </w:r>
      <w:bookmarkStart w:id="1" w:name="TmpSave"/>
      <w:bookmarkEnd w:id="1"/>
      <w:r w:rsidRPr="00CB3601">
        <w:t>embres du personnel</w:t>
      </w:r>
    </w:p>
    <w:p w14:paraId="737F0644" w14:textId="77777777" w:rsidR="009D0F00" w:rsidRPr="00CB3601" w:rsidRDefault="009D0F00" w:rsidP="009D0F00">
      <w:pPr>
        <w:tabs>
          <w:tab w:val="right" w:pos="1166"/>
          <w:tab w:val="left" w:pos="1310"/>
        </w:tabs>
        <w:ind w:left="1310" w:hanging="1310"/>
      </w:pPr>
    </w:p>
    <w:p w14:paraId="665FC242" w14:textId="13D4EB19" w:rsidR="009D0F00" w:rsidRPr="00CB3601" w:rsidRDefault="009D0F00" w:rsidP="009D0F00">
      <w:pPr>
        <w:pStyle w:val="H1"/>
        <w:tabs>
          <w:tab w:val="right" w:pos="1166"/>
          <w:tab w:val="left" w:pos="1310"/>
        </w:tabs>
        <w:ind w:left="1310" w:right="1200" w:hanging="1310"/>
      </w:pPr>
      <w:r w:rsidRPr="00CB3601">
        <w:rPr>
          <w:b w:val="0"/>
          <w:sz w:val="20"/>
        </w:rPr>
        <w:tab/>
        <w:t>Objet :</w:t>
      </w:r>
      <w:r w:rsidRPr="00CB3601">
        <w:rPr>
          <w:b w:val="0"/>
          <w:sz w:val="20"/>
        </w:rPr>
        <w:tab/>
      </w:r>
      <w:r w:rsidRPr="00CB3601">
        <w:rPr>
          <w:bCs/>
        </w:rPr>
        <w:t>Diffusion à l’usage des fonctionnaires du Secrétariat des documents de l’ONU</w:t>
      </w:r>
    </w:p>
    <w:p w14:paraId="69408F65" w14:textId="28119207" w:rsidR="009D0F00" w:rsidRPr="00CB3601" w:rsidRDefault="009D0F00" w:rsidP="009D0F00">
      <w:pPr>
        <w:spacing w:line="120" w:lineRule="exact"/>
        <w:rPr>
          <w:sz w:val="10"/>
        </w:rPr>
      </w:pPr>
    </w:p>
    <w:p w14:paraId="451BDA6E" w14:textId="5897772A" w:rsidR="009D0F00" w:rsidRPr="00CB3601" w:rsidRDefault="009D0F00" w:rsidP="009D0F00">
      <w:pPr>
        <w:spacing w:line="120" w:lineRule="exact"/>
        <w:rPr>
          <w:sz w:val="10"/>
        </w:rPr>
      </w:pPr>
    </w:p>
    <w:p w14:paraId="75E38BF8" w14:textId="3D7EEAF1" w:rsidR="009D0F00" w:rsidRPr="00CB3601" w:rsidRDefault="009D0F00" w:rsidP="009D0F00">
      <w:pPr>
        <w:pStyle w:val="SingleTxt"/>
      </w:pPr>
      <w:r w:rsidRPr="00CB3601">
        <w:t>1.</w:t>
      </w:r>
      <w:r w:rsidRPr="00CB3601">
        <w:tab/>
        <w:t>La présente circulaire a pour objet d’informer le personnel que la documentation destinée aux organes délibérants, les circulaires du Secrétaire général (</w:t>
      </w:r>
      <w:r w:rsidRPr="00716EA3">
        <w:t>ST/SGB</w:t>
      </w:r>
      <w:r w:rsidRPr="00CB3601">
        <w:t>), les instructions administratives (</w:t>
      </w:r>
      <w:r w:rsidRPr="00716EA3">
        <w:t>ST/AI</w:t>
      </w:r>
      <w:r w:rsidRPr="00CB3601">
        <w:t>), les circulaires (</w:t>
      </w:r>
      <w:r w:rsidRPr="00716EA3">
        <w:t>ST/IC</w:t>
      </w:r>
      <w:r w:rsidRPr="00CB3601">
        <w:t xml:space="preserve">) et le </w:t>
      </w:r>
      <w:r w:rsidRPr="00CB3601">
        <w:rPr>
          <w:i/>
          <w:iCs/>
        </w:rPr>
        <w:t>Journal des Nations Unies</w:t>
      </w:r>
      <w:r w:rsidRPr="00CB3601">
        <w:t xml:space="preserve"> sont disponibles au Secrétariat.</w:t>
      </w:r>
    </w:p>
    <w:p w14:paraId="357D900C" w14:textId="06A9C389" w:rsidR="009D0F00" w:rsidRPr="00CB3601" w:rsidRDefault="009D0F00" w:rsidP="00716EA3">
      <w:pPr>
        <w:pStyle w:val="SingleTxt"/>
      </w:pPr>
      <w:r w:rsidRPr="00CB3601">
        <w:t>2.</w:t>
      </w:r>
      <w:r w:rsidRPr="00CB3601">
        <w:tab/>
        <w:t>La distribution, au Secrétariat, d’exemplaires imprimés des documents de l’ONU a pris fin en janvier 2010. Tous les documents sont désormais disponibles sur le Système de diffusion électronique des documents (</w:t>
      </w:r>
      <w:proofErr w:type="spellStart"/>
      <w:r w:rsidRPr="00CB3601">
        <w:t>Sédoc</w:t>
      </w:r>
      <w:proofErr w:type="spellEnd"/>
      <w:r w:rsidRPr="00CB3601">
        <w:t>, documents.un.org), sur le site Web de l’ONU (</w:t>
      </w:r>
      <w:hyperlink r:id="rId13" w:history="1">
        <w:r w:rsidR="00716EA3" w:rsidRPr="00491A09">
          <w:rPr>
            <w:rStyle w:val="Hyperlink"/>
          </w:rPr>
          <w:t>www.un.org/documents</w:t>
        </w:r>
      </w:hyperlink>
      <w:r w:rsidRPr="00CB3601">
        <w:t xml:space="preserve">) et sur le portail </w:t>
      </w:r>
      <w:proofErr w:type="spellStart"/>
      <w:r w:rsidRPr="00CB3601">
        <w:t>iSeek</w:t>
      </w:r>
      <w:proofErr w:type="spellEnd"/>
      <w:r w:rsidRPr="00CB3601">
        <w:t xml:space="preserve">. </w:t>
      </w:r>
    </w:p>
    <w:p w14:paraId="2D0BE604" w14:textId="697A55F7" w:rsidR="009D0F00" w:rsidRPr="00CB3601" w:rsidRDefault="009D0F00" w:rsidP="002D1E1F">
      <w:pPr>
        <w:pStyle w:val="SingleTxt"/>
      </w:pPr>
      <w:r w:rsidRPr="00CB3601">
        <w:t>3.</w:t>
      </w:r>
      <w:r w:rsidRPr="00CB3601">
        <w:tab/>
        <w:t xml:space="preserve">Les membres du personnel qui souhaitent recevoir une version électronique des </w:t>
      </w:r>
      <w:proofErr w:type="gramStart"/>
      <w:r w:rsidRPr="00CB3601">
        <w:t>documents</w:t>
      </w:r>
      <w:proofErr w:type="gramEnd"/>
      <w:r w:rsidRPr="00CB3601">
        <w:t xml:space="preserve"> peuvent également s’inscrire sur le service d’abonnement électronique aux documents de l’ONU (undocs.org). </w:t>
      </w:r>
    </w:p>
    <w:p w14:paraId="3C83F022" w14:textId="39BF0715" w:rsidR="009D0F00" w:rsidRPr="00CB3601" w:rsidRDefault="009D0F00" w:rsidP="002D1E1F">
      <w:pPr>
        <w:pStyle w:val="SingleTxt"/>
      </w:pPr>
      <w:r w:rsidRPr="00CB3601">
        <w:t>4.</w:t>
      </w:r>
      <w:r w:rsidRPr="00CB3601">
        <w:tab/>
        <w:t xml:space="preserve">Les demandes de documents imprimés peuvent être envoyées par courriel à l’adresse suivante : </w:t>
      </w:r>
      <w:hyperlink r:id="rId14" w:history="1">
        <w:r w:rsidR="002D1E1F" w:rsidRPr="00491A09">
          <w:rPr>
            <w:rStyle w:val="Hyperlink"/>
          </w:rPr>
          <w:t>chiefmss-dgacm@un.org</w:t>
        </w:r>
      </w:hyperlink>
      <w:r w:rsidRPr="00CB3601">
        <w:t>.</w:t>
      </w:r>
      <w:bookmarkStart w:id="2" w:name="_Hlk536090801"/>
      <w:bookmarkEnd w:id="2"/>
    </w:p>
    <w:p w14:paraId="2CA02989" w14:textId="2D2E1D95" w:rsidR="009D0F00" w:rsidRPr="00CB3601" w:rsidRDefault="009D0F00" w:rsidP="009D0F00">
      <w:pPr>
        <w:pStyle w:val="SingleTxt"/>
      </w:pPr>
      <w:r w:rsidRPr="00CB3601">
        <w:t>5.</w:t>
      </w:r>
      <w:r w:rsidRPr="00CB3601">
        <w:tab/>
        <w:t xml:space="preserve">La présente circulaire annule et remplace la circulaire </w:t>
      </w:r>
      <w:hyperlink r:id="rId15" w:history="1">
        <w:r w:rsidRPr="00716EA3">
          <w:rPr>
            <w:rStyle w:val="Hyperlink"/>
          </w:rPr>
          <w:t>ST/IC/2010/3</w:t>
        </w:r>
      </w:hyperlink>
      <w:r w:rsidRPr="00CB3601">
        <w:t xml:space="preserve"> du 8 janvier 2010.</w:t>
      </w:r>
    </w:p>
    <w:p w14:paraId="6D5DA296" w14:textId="40B759A5" w:rsidR="003433EB" w:rsidRPr="00CB3601" w:rsidRDefault="00CB3601" w:rsidP="00CB3601">
      <w:pPr>
        <w:pStyle w:val="SingleTxt"/>
        <w:spacing w:after="0" w:line="240" w:lineRule="auto"/>
      </w:pPr>
      <w:r w:rsidRPr="00CB3601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6D5E6" wp14:editId="5BD1B52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4AD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3433EB" w:rsidRPr="00CB3601" w:rsidSect="00CB3601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43E9" w14:textId="77777777" w:rsidR="00467551" w:rsidRDefault="00467551" w:rsidP="00101B18">
      <w:pPr>
        <w:spacing w:line="240" w:lineRule="auto"/>
      </w:pPr>
      <w:r>
        <w:separator/>
      </w:r>
    </w:p>
  </w:endnote>
  <w:endnote w:type="continuationSeparator" w:id="0">
    <w:p w14:paraId="4F87C7D3" w14:textId="77777777" w:rsidR="00467551" w:rsidRDefault="00467551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1B2D" w14:paraId="03E0A266" w14:textId="77777777" w:rsidTr="003D1B2D">
      <w:tc>
        <w:tcPr>
          <w:tcW w:w="4920" w:type="dxa"/>
          <w:shd w:val="clear" w:color="auto" w:fill="auto"/>
        </w:tcPr>
        <w:p w14:paraId="6B396816" w14:textId="303A2FE1" w:rsidR="003D1B2D" w:rsidRPr="003D1B2D" w:rsidRDefault="003D1B2D" w:rsidP="003D1B2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70408">
            <w:rPr>
              <w:b w:val="0"/>
              <w:w w:val="103"/>
              <w:sz w:val="14"/>
            </w:rPr>
            <w:t>19-02643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45B0BCE" w14:textId="77777777" w:rsidR="003D1B2D" w:rsidRPr="003D1B2D" w:rsidRDefault="003D1B2D" w:rsidP="003D1B2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BC2DE3F" w14:textId="77777777" w:rsidR="003D1B2D" w:rsidRPr="003D1B2D" w:rsidRDefault="003D1B2D" w:rsidP="003D1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1B2D" w14:paraId="6E6CD2BC" w14:textId="77777777" w:rsidTr="003D1B2D">
      <w:tc>
        <w:tcPr>
          <w:tcW w:w="4920" w:type="dxa"/>
          <w:shd w:val="clear" w:color="auto" w:fill="auto"/>
        </w:tcPr>
        <w:p w14:paraId="4FFE0065" w14:textId="77777777" w:rsidR="003D1B2D" w:rsidRPr="003D1B2D" w:rsidRDefault="003D1B2D" w:rsidP="003D1B2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E61F124" w14:textId="464666D6" w:rsidR="003D1B2D" w:rsidRPr="003D1B2D" w:rsidRDefault="003D1B2D" w:rsidP="003D1B2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70408">
            <w:rPr>
              <w:b w:val="0"/>
              <w:w w:val="103"/>
              <w:sz w:val="14"/>
            </w:rPr>
            <w:t>19-02643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FDD5C46" w14:textId="77777777" w:rsidR="003D1B2D" w:rsidRPr="003D1B2D" w:rsidRDefault="003D1B2D" w:rsidP="003D1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15C8" w14:textId="77777777" w:rsidR="003D1B2D" w:rsidRDefault="003D1B2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13C6D" wp14:editId="7777E2DB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3D1B2D" w14:paraId="2BFB8458" w14:textId="77777777" w:rsidTr="003D1B2D">
      <w:tc>
        <w:tcPr>
          <w:tcW w:w="3758" w:type="dxa"/>
        </w:tcPr>
        <w:p w14:paraId="3CBA49D6" w14:textId="66801413" w:rsidR="003D1B2D" w:rsidRDefault="003D1B2D" w:rsidP="003D1B2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70408">
            <w:rPr>
              <w:b w:val="0"/>
              <w:sz w:val="20"/>
            </w:rPr>
            <w:t>19-02643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2D1E1F">
            <w:rPr>
              <w:b w:val="0"/>
              <w:sz w:val="20"/>
            </w:rPr>
            <w:t>0</w:t>
          </w:r>
          <w:r>
            <w:rPr>
              <w:b w:val="0"/>
              <w:sz w:val="20"/>
            </w:rPr>
            <w:t>0219    210219</w:t>
          </w:r>
        </w:p>
        <w:p w14:paraId="51AF68B7" w14:textId="3BECCE0E" w:rsidR="003D1B2D" w:rsidRPr="003D1B2D" w:rsidRDefault="003D1B2D" w:rsidP="003D1B2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F70408">
            <w:rPr>
              <w:rFonts w:ascii="Barcode 3 of 9 by request" w:hAnsi="Barcode 3 of 9 by request"/>
              <w:spacing w:val="0"/>
              <w:w w:val="100"/>
              <w:sz w:val="24"/>
            </w:rPr>
            <w:t>*1902643*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51510361" w14:textId="77777777" w:rsidR="003D1B2D" w:rsidRDefault="003D1B2D" w:rsidP="003D1B2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D46F3C7" wp14:editId="3602FBD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10F138" w14:textId="77777777" w:rsidR="003D1B2D" w:rsidRPr="003D1B2D" w:rsidRDefault="003D1B2D" w:rsidP="003D1B2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CFF9" w14:textId="77777777" w:rsidR="00467551" w:rsidRDefault="00467551" w:rsidP="00101B18">
      <w:pPr>
        <w:spacing w:line="240" w:lineRule="auto"/>
      </w:pPr>
      <w:r>
        <w:separator/>
      </w:r>
    </w:p>
  </w:footnote>
  <w:footnote w:type="continuationSeparator" w:id="0">
    <w:p w14:paraId="3572192F" w14:textId="77777777" w:rsidR="00467551" w:rsidRDefault="00467551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1B2D" w14:paraId="711EDFE6" w14:textId="77777777" w:rsidTr="003D1B2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CC5C8A3" w14:textId="03ECBF51" w:rsidR="003D1B2D" w:rsidRPr="003D1B2D" w:rsidRDefault="003D1B2D" w:rsidP="003D1B2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70408">
            <w:rPr>
              <w:b/>
              <w:color w:val="000000"/>
            </w:rPr>
            <w:t>ST/IC/2019/7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AAEDB47" w14:textId="77777777" w:rsidR="003D1B2D" w:rsidRDefault="003D1B2D" w:rsidP="003D1B2D">
          <w:pPr>
            <w:pStyle w:val="Header"/>
          </w:pPr>
        </w:p>
      </w:tc>
    </w:tr>
  </w:tbl>
  <w:p w14:paraId="488061BB" w14:textId="77777777" w:rsidR="003D1B2D" w:rsidRPr="003D1B2D" w:rsidRDefault="003D1B2D" w:rsidP="003D1B2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D1B2D" w14:paraId="494FF66D" w14:textId="77777777" w:rsidTr="003D1B2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E38E196" w14:textId="77777777" w:rsidR="003D1B2D" w:rsidRDefault="003D1B2D" w:rsidP="003D1B2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732F790" w14:textId="7FCD3C62" w:rsidR="003D1B2D" w:rsidRPr="003D1B2D" w:rsidRDefault="003D1B2D" w:rsidP="003D1B2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70408">
            <w:rPr>
              <w:b/>
              <w:color w:val="000000"/>
            </w:rPr>
            <w:t>ST/IC/2019/7</w:t>
          </w:r>
          <w:r>
            <w:rPr>
              <w:b/>
              <w:color w:val="000000"/>
            </w:rPr>
            <w:fldChar w:fldCharType="end"/>
          </w:r>
        </w:p>
      </w:tc>
    </w:tr>
  </w:tbl>
  <w:p w14:paraId="1BAD8665" w14:textId="77777777" w:rsidR="003D1B2D" w:rsidRPr="003D1B2D" w:rsidRDefault="003D1B2D" w:rsidP="003D1B2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3D1B2D" w14:paraId="0B432799" w14:textId="77777777" w:rsidTr="003D1B2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0713183" w14:textId="77777777" w:rsidR="003D1B2D" w:rsidRDefault="003D1B2D" w:rsidP="003D1B2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1854F06" w14:textId="77777777" w:rsidR="003D1B2D" w:rsidRPr="003D1B2D" w:rsidRDefault="003D1B2D" w:rsidP="003D1B2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2356A42" w14:textId="77777777" w:rsidR="003D1B2D" w:rsidRDefault="003D1B2D" w:rsidP="003D1B2D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63A079E" w14:textId="77777777" w:rsidR="003D1B2D" w:rsidRPr="003D1B2D" w:rsidRDefault="003D1B2D" w:rsidP="003D1B2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/IC/2019/7</w:t>
          </w:r>
        </w:p>
      </w:tc>
    </w:tr>
    <w:tr w:rsidR="003D1B2D" w:rsidRPr="003D1B2D" w14:paraId="329E8880" w14:textId="77777777" w:rsidTr="003D1B2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A52D1FB" w14:textId="77777777" w:rsidR="003D1B2D" w:rsidRPr="003D1B2D" w:rsidRDefault="003D1B2D" w:rsidP="003D1B2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1E005CBF" wp14:editId="0EF2BB1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64E42E7" w14:textId="77777777" w:rsidR="003D1B2D" w:rsidRPr="003D1B2D" w:rsidRDefault="003D1B2D" w:rsidP="003D1B2D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698504" w14:textId="77777777" w:rsidR="003D1B2D" w:rsidRPr="003D1B2D" w:rsidRDefault="003D1B2D" w:rsidP="003D1B2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220AFE9" w14:textId="77777777" w:rsidR="003D1B2D" w:rsidRDefault="003D1B2D" w:rsidP="003D1B2D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18 </w:t>
          </w:r>
          <w:proofErr w:type="spellStart"/>
          <w:r>
            <w:rPr>
              <w:color w:val="000000"/>
            </w:rPr>
            <w:t>février</w:t>
          </w:r>
          <w:proofErr w:type="spellEnd"/>
          <w:r>
            <w:rPr>
              <w:color w:val="000000"/>
            </w:rPr>
            <w:t xml:space="preserve"> 2019</w:t>
          </w:r>
        </w:p>
        <w:p w14:paraId="7B096617" w14:textId="77777777" w:rsidR="003D1B2D" w:rsidRPr="003D1B2D" w:rsidRDefault="003D1B2D" w:rsidP="003D1B2D">
          <w:pPr>
            <w:rPr>
              <w:lang w:val="en-US"/>
            </w:rPr>
          </w:pPr>
        </w:p>
      </w:tc>
    </w:tr>
  </w:tbl>
  <w:p w14:paraId="06E771FE" w14:textId="77777777" w:rsidR="003D1B2D" w:rsidRPr="003D1B2D" w:rsidRDefault="003D1B2D" w:rsidP="003D1B2D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F19EE86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11B4A08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C882A0C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9A2E604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643*"/>
    <w:docVar w:name="CreationDt" w:val="21/02/2019 12:17:34"/>
    <w:docVar w:name="DocCategory" w:val="Doc"/>
    <w:docVar w:name="DocType" w:val="Final"/>
    <w:docVar w:name="DutyStation" w:val="New York"/>
    <w:docVar w:name="FooterJN" w:val="19-02643"/>
    <w:docVar w:name="jobn" w:val="19-02643 (F)"/>
    <w:docVar w:name="jobnDT" w:val="19-02643 (F)   210219"/>
    <w:docVar w:name="jobnDTDT" w:val="19-02643 (F)   210219   210219"/>
    <w:docVar w:name="JobNo" w:val="1902643F"/>
    <w:docVar w:name="JobNo2" w:val="1904703F"/>
    <w:docVar w:name="LocalDrive" w:val="0"/>
    <w:docVar w:name="OandT" w:val="cmd"/>
    <w:docVar w:name="sss1" w:val="ST/IC/2019/7"/>
    <w:docVar w:name="sss2" w:val="-"/>
    <w:docVar w:name="Symbol1" w:val="ST/IC/2019/7"/>
    <w:docVar w:name="Symbol2" w:val="-"/>
  </w:docVars>
  <w:rsids>
    <w:rsidRoot w:val="00467551"/>
    <w:rsid w:val="00002584"/>
    <w:rsid w:val="00065EF1"/>
    <w:rsid w:val="00071D43"/>
    <w:rsid w:val="00082144"/>
    <w:rsid w:val="00101B18"/>
    <w:rsid w:val="00122A56"/>
    <w:rsid w:val="00134FEE"/>
    <w:rsid w:val="00146C6A"/>
    <w:rsid w:val="00166A0D"/>
    <w:rsid w:val="001E4B50"/>
    <w:rsid w:val="0022088C"/>
    <w:rsid w:val="002478A0"/>
    <w:rsid w:val="00267D8B"/>
    <w:rsid w:val="0027771A"/>
    <w:rsid w:val="002A5E20"/>
    <w:rsid w:val="002D1E1F"/>
    <w:rsid w:val="003433EB"/>
    <w:rsid w:val="00344A82"/>
    <w:rsid w:val="00366D21"/>
    <w:rsid w:val="003A675A"/>
    <w:rsid w:val="003D1B2D"/>
    <w:rsid w:val="003D5A97"/>
    <w:rsid w:val="003F61E1"/>
    <w:rsid w:val="00440C93"/>
    <w:rsid w:val="00467551"/>
    <w:rsid w:val="00480B84"/>
    <w:rsid w:val="004B64F9"/>
    <w:rsid w:val="004C1A25"/>
    <w:rsid w:val="00515991"/>
    <w:rsid w:val="005225EC"/>
    <w:rsid w:val="00525097"/>
    <w:rsid w:val="005509B6"/>
    <w:rsid w:val="005F1F5F"/>
    <w:rsid w:val="00672229"/>
    <w:rsid w:val="00690698"/>
    <w:rsid w:val="006E4A4B"/>
    <w:rsid w:val="00716EA3"/>
    <w:rsid w:val="007459AE"/>
    <w:rsid w:val="007531A5"/>
    <w:rsid w:val="00771C9E"/>
    <w:rsid w:val="0082045E"/>
    <w:rsid w:val="008222A3"/>
    <w:rsid w:val="008F3462"/>
    <w:rsid w:val="00935932"/>
    <w:rsid w:val="00982AA3"/>
    <w:rsid w:val="00993CB7"/>
    <w:rsid w:val="009D0EE3"/>
    <w:rsid w:val="009D0F00"/>
    <w:rsid w:val="009D5821"/>
    <w:rsid w:val="00A2494D"/>
    <w:rsid w:val="00A536A1"/>
    <w:rsid w:val="00A72ED5"/>
    <w:rsid w:val="00AB0B7D"/>
    <w:rsid w:val="00AD5F2F"/>
    <w:rsid w:val="00B03A15"/>
    <w:rsid w:val="00B858D5"/>
    <w:rsid w:val="00CB06FB"/>
    <w:rsid w:val="00CB3601"/>
    <w:rsid w:val="00CB63C5"/>
    <w:rsid w:val="00D00614"/>
    <w:rsid w:val="00D30EED"/>
    <w:rsid w:val="00DB3DEA"/>
    <w:rsid w:val="00E23769"/>
    <w:rsid w:val="00E32BD8"/>
    <w:rsid w:val="00E343A6"/>
    <w:rsid w:val="00E7105F"/>
    <w:rsid w:val="00EE37EC"/>
    <w:rsid w:val="00EF2DFA"/>
    <w:rsid w:val="00F5012D"/>
    <w:rsid w:val="00F61DD2"/>
    <w:rsid w:val="00F70408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3A206"/>
  <w15:chartTrackingRefBased/>
  <w15:docId w15:val="{44D5D0AD-7A5F-4A90-82C5-82418F9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ED5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D5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D5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72ED5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72ED5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72ED5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2ED5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ED5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ED5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72ED5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72ED5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72ED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72ED5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72ED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72ED5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72ED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72ED5"/>
    <w:pPr>
      <w:ind w:left="1267" w:right="1267"/>
    </w:pPr>
  </w:style>
  <w:style w:type="paragraph" w:customStyle="1" w:styleId="SingleTxt">
    <w:name w:val="__Single Txt"/>
    <w:basedOn w:val="Normal"/>
    <w:qFormat/>
    <w:rsid w:val="00A72ED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72ED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72ED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72ED5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ED5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72ED5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72ED5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72ED5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72ED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2ED5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72ED5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72ED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72ED5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72ED5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72ED5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72ED5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72ED5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72ED5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72ED5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72ED5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72ED5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72ED5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72ED5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72ED5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72ED5"/>
    <w:rPr>
      <w:sz w:val="14"/>
    </w:rPr>
  </w:style>
  <w:style w:type="paragraph" w:styleId="ListParagraph">
    <w:name w:val="List Paragraph"/>
    <w:basedOn w:val="Normal"/>
    <w:uiPriority w:val="34"/>
    <w:rsid w:val="00A72ED5"/>
    <w:pPr>
      <w:ind w:left="720"/>
      <w:contextualSpacing/>
    </w:pPr>
  </w:style>
  <w:style w:type="paragraph" w:styleId="NoSpacing">
    <w:name w:val="No Spacing"/>
    <w:uiPriority w:val="1"/>
    <w:rsid w:val="00A72ED5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72ED5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72ED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72ED5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72ED5"/>
    <w:rPr>
      <w:b/>
      <w:bCs/>
    </w:rPr>
  </w:style>
  <w:style w:type="paragraph" w:customStyle="1" w:styleId="Style1">
    <w:name w:val="Style1"/>
    <w:basedOn w:val="Normal"/>
    <w:qFormat/>
    <w:rsid w:val="00A72ED5"/>
  </w:style>
  <w:style w:type="paragraph" w:customStyle="1" w:styleId="Style2">
    <w:name w:val="Style2"/>
    <w:basedOn w:val="Normal"/>
    <w:autoRedefine/>
    <w:qFormat/>
    <w:rsid w:val="00A72ED5"/>
  </w:style>
  <w:style w:type="paragraph" w:customStyle="1" w:styleId="TitleHCH">
    <w:name w:val="Title_H_CH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72ED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72ED5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3D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B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2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2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716EA3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16EA3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1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un.org/documen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IC/2010/3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hiefmss-dgacm@un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Carmel-Marie Demesmin</dc:creator>
  <cp:keywords/>
  <dc:description/>
  <cp:lastModifiedBy>Diana C. Guiu</cp:lastModifiedBy>
  <cp:revision>2</cp:revision>
  <cp:lastPrinted>2019-02-21T17:39:00Z</cp:lastPrinted>
  <dcterms:created xsi:type="dcterms:W3CDTF">2019-03-01T19:22:00Z</dcterms:created>
  <dcterms:modified xsi:type="dcterms:W3CDTF">2019-03-01T19:22:00Z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1902643F</vt:lpwstr>
  </property>
  <property fmtid="{D5CDD505-2E9C-101B-9397-08002B2CF9AE}" pid="3" name="ODSRefJobNo">
    <vt:lpwstr>1904703F</vt:lpwstr>
  </property>
  <property fmtid="{D5CDD505-2E9C-101B-9397-08002B2CF9AE}" pid="4" name="Symbol1">
    <vt:lpwstr>ST/IC/2019/7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cmd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18 février 2019</vt:lpwstr>
  </property>
  <property fmtid="{D5CDD505-2E9C-101B-9397-08002B2CF9AE}" pid="13" name="Release Date">
    <vt:lpwstr>210219</vt:lpwstr>
  </property>
</Properties>
</file>