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9C2A5" w14:textId="77777777" w:rsidR="00125F3F" w:rsidRPr="004868E6" w:rsidRDefault="00125F3F" w:rsidP="00125F3F">
      <w:pPr>
        <w:spacing w:line="240" w:lineRule="auto"/>
        <w:rPr>
          <w:sz w:val="2"/>
          <w:lang w:val="en-US"/>
        </w:rPr>
        <w:sectPr w:rsidR="00125F3F" w:rsidRPr="004868E6" w:rsidSect="00D85827">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473F60FF" w14:textId="059FCB1E" w:rsidR="00D85827" w:rsidRPr="00C91A50" w:rsidRDefault="00D85827" w:rsidP="00D85827">
      <w:pPr>
        <w:pStyle w:val="TitleHCH"/>
        <w:ind w:right="1260"/>
      </w:pPr>
      <w:r w:rsidRPr="00C91A50">
        <w:tab/>
      </w:r>
      <w:r w:rsidRPr="00C91A50">
        <w:tab/>
        <w:t xml:space="preserve">Instruction administrative </w:t>
      </w:r>
    </w:p>
    <w:p w14:paraId="6578F651" w14:textId="7576D6D4" w:rsidR="00D85827" w:rsidRPr="00C91A50" w:rsidRDefault="00D85827" w:rsidP="00D85827">
      <w:pPr>
        <w:pStyle w:val="SingleTxt"/>
        <w:spacing w:after="0" w:line="120" w:lineRule="exact"/>
        <w:rPr>
          <w:sz w:val="10"/>
        </w:rPr>
      </w:pPr>
    </w:p>
    <w:p w14:paraId="6B1C6997" w14:textId="5C0ACADC" w:rsidR="00D85827" w:rsidRPr="00C91A50" w:rsidRDefault="00D85827" w:rsidP="00D85827">
      <w:pPr>
        <w:pStyle w:val="SingleTxt"/>
        <w:spacing w:after="0" w:line="120" w:lineRule="exact"/>
        <w:rPr>
          <w:sz w:val="10"/>
        </w:rPr>
      </w:pPr>
    </w:p>
    <w:p w14:paraId="31CDB223" w14:textId="29FBEC8D" w:rsidR="00D85827" w:rsidRPr="00C91A50" w:rsidRDefault="00D85827" w:rsidP="00D85827">
      <w:pPr>
        <w:pStyle w:val="TitleH1"/>
        <w:ind w:right="1260"/>
      </w:pPr>
      <w:bookmarkStart w:id="1" w:name="bookmark_479"/>
      <w:r w:rsidRPr="00C91A50">
        <w:tab/>
      </w:r>
      <w:r w:rsidRPr="00C91A50">
        <w:tab/>
        <w:t>Indemnité spéciale pour frais d</w:t>
      </w:r>
      <w:r w:rsidR="00E84158" w:rsidRPr="00C91A50">
        <w:t>’</w:t>
      </w:r>
      <w:r w:rsidRPr="00C91A50">
        <w:t xml:space="preserve">études (enfants handicapés) </w:t>
      </w:r>
      <w:r w:rsidR="00C91A50">
        <w:br/>
      </w:r>
      <w:r w:rsidRPr="00C91A50">
        <w:t>et prestations connexes</w:t>
      </w:r>
      <w:bookmarkEnd w:id="1"/>
    </w:p>
    <w:p w14:paraId="3B37ADE0" w14:textId="43BC38B7" w:rsidR="00D85827" w:rsidRPr="00C91A50" w:rsidRDefault="00D85827" w:rsidP="00D85827">
      <w:pPr>
        <w:pStyle w:val="SingleTxt"/>
        <w:spacing w:after="0" w:line="120" w:lineRule="exact"/>
        <w:rPr>
          <w:sz w:val="10"/>
        </w:rPr>
      </w:pPr>
    </w:p>
    <w:p w14:paraId="26D8A91C" w14:textId="619F6E75" w:rsidR="00D85827" w:rsidRPr="00C91A50" w:rsidRDefault="00D85827" w:rsidP="00D85827">
      <w:pPr>
        <w:pStyle w:val="SingleTxt"/>
        <w:spacing w:after="0" w:line="120" w:lineRule="exact"/>
        <w:rPr>
          <w:sz w:val="10"/>
        </w:rPr>
      </w:pPr>
    </w:p>
    <w:p w14:paraId="0946FA8C" w14:textId="12905DF7" w:rsidR="00D85827" w:rsidRPr="00C91A50" w:rsidRDefault="00D85827" w:rsidP="00D85827">
      <w:pPr>
        <w:pStyle w:val="SingleTxt"/>
      </w:pPr>
      <w:bookmarkStart w:id="2" w:name="bookmark_480"/>
      <w:r w:rsidRPr="00C91A50">
        <w:tab/>
        <w:t xml:space="preserve">En vertu du paragraphe 4.2 de la circulaire du Secrétaire général </w:t>
      </w:r>
      <w:hyperlink r:id="rId14" w:history="1">
        <w:r w:rsidRPr="00C91A50">
          <w:rPr>
            <w:rStyle w:val="Hyperlink"/>
          </w:rPr>
          <w:t>ST/SGB/2009/4</w:t>
        </w:r>
      </w:hyperlink>
      <w:r w:rsidRPr="00C91A50">
        <w:t xml:space="preserve"> et aux fins de l</w:t>
      </w:r>
      <w:r w:rsidR="00E84158" w:rsidRPr="00C91A50">
        <w:t>’</w:t>
      </w:r>
      <w:r w:rsidRPr="00C91A50">
        <w:t>application de l</w:t>
      </w:r>
      <w:r w:rsidR="00E84158" w:rsidRPr="00C91A50">
        <w:t>’</w:t>
      </w:r>
      <w:r w:rsidRPr="00C91A50">
        <w:t xml:space="preserve">article 3.2 a) et de la disposition 3.9 du Statut et du Règlement du personnel (voir </w:t>
      </w:r>
      <w:hyperlink r:id="rId15" w:history="1">
        <w:r w:rsidRPr="00C91A50">
          <w:rPr>
            <w:rStyle w:val="Hyperlink"/>
          </w:rPr>
          <w:t>ST/SGB/2018/1</w:t>
        </w:r>
      </w:hyperlink>
      <w:r w:rsidRPr="00C91A50">
        <w:t>), la Secrétaire générale adjointe à la gestion promulgue ce qui suit :</w:t>
      </w:r>
      <w:bookmarkEnd w:id="2"/>
    </w:p>
    <w:p w14:paraId="6AC8F800" w14:textId="5AAD48E9" w:rsidR="00D85827" w:rsidRPr="00C91A50" w:rsidRDefault="00D85827" w:rsidP="00D85827">
      <w:pPr>
        <w:pStyle w:val="SingleTxt"/>
        <w:spacing w:after="0" w:line="120" w:lineRule="exact"/>
        <w:rPr>
          <w:sz w:val="10"/>
        </w:rPr>
      </w:pPr>
    </w:p>
    <w:p w14:paraId="0618FE94" w14:textId="2E3A5FD5" w:rsidR="00D85827" w:rsidRPr="00C91A50" w:rsidRDefault="00D85827" w:rsidP="004868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 w:name="bookmark_481"/>
      <w:r w:rsidRPr="00C91A50">
        <w:tab/>
      </w:r>
      <w:r w:rsidRPr="00C91A50">
        <w:tab/>
        <w:t>Section 1</w:t>
      </w:r>
      <w:bookmarkStart w:id="4" w:name="bookmark_482"/>
      <w:bookmarkEnd w:id="3"/>
      <w:r w:rsidRPr="00C91A50">
        <w:br/>
        <w:t>Objet</w:t>
      </w:r>
      <w:bookmarkEnd w:id="4"/>
    </w:p>
    <w:p w14:paraId="1209525A" w14:textId="5776E40A" w:rsidR="00D85827" w:rsidRPr="00C91A50" w:rsidRDefault="00D85827" w:rsidP="00D85827">
      <w:pPr>
        <w:pStyle w:val="SingleTxt"/>
        <w:spacing w:after="0" w:line="120" w:lineRule="exact"/>
        <w:rPr>
          <w:sz w:val="10"/>
        </w:rPr>
      </w:pPr>
    </w:p>
    <w:p w14:paraId="64025F0C" w14:textId="261BC1AD" w:rsidR="00D85827" w:rsidRPr="00C91A50" w:rsidRDefault="00D85827" w:rsidP="00C91A50">
      <w:pPr>
        <w:pStyle w:val="SingleTxt"/>
        <w:numPr>
          <w:ilvl w:val="0"/>
          <w:numId w:val="6"/>
        </w:numPr>
      </w:pPr>
      <w:bookmarkStart w:id="5" w:name="bookmark_483"/>
      <w:r w:rsidRPr="00C91A50">
        <w:t>L</w:t>
      </w:r>
      <w:r w:rsidR="00E84158" w:rsidRPr="00C91A50">
        <w:t>’</w:t>
      </w:r>
      <w:r w:rsidRPr="00C91A50">
        <w:t>indemnité spéciale pour frais d</w:t>
      </w:r>
      <w:r w:rsidR="00E84158" w:rsidRPr="00C91A50">
        <w:t>’</w:t>
      </w:r>
      <w:r w:rsidRPr="00C91A50">
        <w:t>études et les prestations connexes ont pour objet d</w:t>
      </w:r>
      <w:r w:rsidR="00E84158" w:rsidRPr="00C91A50">
        <w:t>’</w:t>
      </w:r>
      <w:r w:rsidRPr="00C91A50">
        <w:t>aider les fonctionnaires admis au bénéfice de cette indemnité à couvrir une partie des frais d</w:t>
      </w:r>
      <w:r w:rsidR="00E84158" w:rsidRPr="00C91A50">
        <w:t>’</w:t>
      </w:r>
      <w:r w:rsidRPr="00C91A50">
        <w:t xml:space="preserve">études de leur enfant handicapé. </w:t>
      </w:r>
      <w:bookmarkEnd w:id="5"/>
    </w:p>
    <w:p w14:paraId="6E850926" w14:textId="3686A7ED" w:rsidR="00D85827" w:rsidRPr="00C91A50" w:rsidRDefault="00D85827" w:rsidP="00D85827">
      <w:pPr>
        <w:pStyle w:val="SingleTxt"/>
        <w:spacing w:after="0" w:line="120" w:lineRule="exact"/>
        <w:rPr>
          <w:sz w:val="10"/>
        </w:rPr>
      </w:pPr>
    </w:p>
    <w:p w14:paraId="1E2F4883" w14:textId="3710F4A4" w:rsidR="00D85827" w:rsidRPr="00C91A50" w:rsidRDefault="00D85827" w:rsidP="004868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 w:name="bookmark_484"/>
      <w:r w:rsidRPr="00C91A50">
        <w:tab/>
      </w:r>
      <w:r w:rsidRPr="00C91A50">
        <w:tab/>
        <w:t>Section 2</w:t>
      </w:r>
      <w:r w:rsidRPr="00C91A50">
        <w:br/>
        <w:t>Conditions d</w:t>
      </w:r>
      <w:r w:rsidR="00E84158" w:rsidRPr="00C91A50">
        <w:t>’</w:t>
      </w:r>
      <w:r w:rsidRPr="00C91A50">
        <w:t>octroi</w:t>
      </w:r>
      <w:bookmarkEnd w:id="6"/>
    </w:p>
    <w:p w14:paraId="16FD8709" w14:textId="6DDCCFC0" w:rsidR="00D85827" w:rsidRPr="00C91A50" w:rsidRDefault="00D85827" w:rsidP="00D85827">
      <w:pPr>
        <w:pStyle w:val="SingleTxt"/>
        <w:spacing w:after="0" w:line="120" w:lineRule="exact"/>
        <w:rPr>
          <w:sz w:val="10"/>
        </w:rPr>
      </w:pPr>
    </w:p>
    <w:p w14:paraId="77754FAD" w14:textId="5D1AAF6E" w:rsidR="00D85827" w:rsidRPr="00C91A50" w:rsidRDefault="00D85827" w:rsidP="00C91A50">
      <w:pPr>
        <w:pStyle w:val="SingleTxt"/>
        <w:numPr>
          <w:ilvl w:val="0"/>
          <w:numId w:val="7"/>
        </w:numPr>
        <w:spacing w:line="240" w:lineRule="exact"/>
      </w:pPr>
      <w:bookmarkStart w:id="7" w:name="bookmark_485"/>
      <w:r w:rsidRPr="00C91A50">
        <w:t>Tout fonctionnaire, quelle que soit sa catégorie, qui est titulaire d</w:t>
      </w:r>
      <w:r w:rsidR="00E84158" w:rsidRPr="00C91A50">
        <w:t>’</w:t>
      </w:r>
      <w:r w:rsidRPr="00C91A50">
        <w:t>un engagement autre que temporaire, a droit à l</w:t>
      </w:r>
      <w:r w:rsidR="00E84158" w:rsidRPr="00C91A50">
        <w:t>’</w:t>
      </w:r>
      <w:r w:rsidRPr="00C91A50">
        <w:t>indemnité spéciale pour frais d</w:t>
      </w:r>
      <w:r w:rsidR="00E84158" w:rsidRPr="00C91A50">
        <w:t>’</w:t>
      </w:r>
      <w:r w:rsidRPr="00C91A50">
        <w:t>études et aux prestations connexes (c</w:t>
      </w:r>
      <w:r w:rsidR="00E84158" w:rsidRPr="00C91A50">
        <w:t>’</w:t>
      </w:r>
      <w:r w:rsidRPr="00C91A50">
        <w:t>est-à-dire au remboursement de dépenses d</w:t>
      </w:r>
      <w:r w:rsidR="00E84158" w:rsidRPr="00C91A50">
        <w:t>’</w:t>
      </w:r>
      <w:r w:rsidRPr="00C91A50">
        <w:t>équipement), y compris lorsqu</w:t>
      </w:r>
      <w:r w:rsidR="00E84158" w:rsidRPr="00C91A50">
        <w:t>’</w:t>
      </w:r>
      <w:r w:rsidRPr="00C91A50">
        <w:t>il est en poste dans son pays d</w:t>
      </w:r>
      <w:r w:rsidR="00E84158" w:rsidRPr="00C91A50">
        <w:t>’</w:t>
      </w:r>
      <w:r w:rsidRPr="00C91A50">
        <w:t>origine.</w:t>
      </w:r>
      <w:bookmarkEnd w:id="7"/>
    </w:p>
    <w:p w14:paraId="22789FA2" w14:textId="4CD21BDA" w:rsidR="00E84158" w:rsidRPr="00C91A50" w:rsidRDefault="00E84158" w:rsidP="00E84158">
      <w:pPr>
        <w:pStyle w:val="SingleTxt"/>
        <w:spacing w:after="0" w:line="120" w:lineRule="exact"/>
        <w:rPr>
          <w:sz w:val="10"/>
        </w:rPr>
      </w:pPr>
    </w:p>
    <w:p w14:paraId="46154D57" w14:textId="78FA5B65" w:rsidR="00D85827" w:rsidRPr="00C91A50" w:rsidRDefault="00D85827" w:rsidP="004868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8" w:name="bookmark_486"/>
      <w:r w:rsidRPr="00C91A50">
        <w:tab/>
      </w:r>
      <w:r w:rsidRPr="00C91A50">
        <w:tab/>
        <w:t>Section 3</w:t>
      </w:r>
      <w:bookmarkEnd w:id="8"/>
      <w:r w:rsidR="00E84158" w:rsidRPr="00C91A50">
        <w:br/>
      </w:r>
      <w:r w:rsidRPr="00C91A50">
        <w:t>Conditions à remplir</w:t>
      </w:r>
    </w:p>
    <w:p w14:paraId="3A44D5C7" w14:textId="5280A4A0" w:rsidR="00D85827" w:rsidRPr="00C91A50" w:rsidRDefault="00D85827" w:rsidP="00E84158">
      <w:pPr>
        <w:pStyle w:val="SingleTxt"/>
        <w:spacing w:after="0" w:line="120" w:lineRule="exact"/>
        <w:rPr>
          <w:sz w:val="10"/>
        </w:rPr>
      </w:pPr>
    </w:p>
    <w:p w14:paraId="4938FC1D" w14:textId="389B7996" w:rsidR="00D85827" w:rsidRPr="00C91A50" w:rsidRDefault="00D85827" w:rsidP="00C91A50">
      <w:pPr>
        <w:pStyle w:val="SingleTxt"/>
        <w:numPr>
          <w:ilvl w:val="0"/>
          <w:numId w:val="8"/>
        </w:numPr>
      </w:pPr>
      <w:bookmarkStart w:id="9" w:name="bookmark_487"/>
      <w:r w:rsidRPr="00C91A50">
        <w:t>Le fonctionnaire qui remplit les conditions requises a droit à une indemnité spéciale pour frais d</w:t>
      </w:r>
      <w:r w:rsidR="00E84158" w:rsidRPr="00C91A50">
        <w:t>’</w:t>
      </w:r>
      <w:r w:rsidRPr="00C91A50">
        <w:t xml:space="preserve">études et aux prestations connexes sous réserve de ce qui suit : </w:t>
      </w:r>
      <w:bookmarkEnd w:id="9"/>
    </w:p>
    <w:p w14:paraId="2A2CB7C8" w14:textId="7D1A5B1B" w:rsidR="00D85827" w:rsidRPr="00C91A50" w:rsidRDefault="00E84158" w:rsidP="00D85827">
      <w:pPr>
        <w:pStyle w:val="SingleTxt"/>
      </w:pPr>
      <w:bookmarkStart w:id="10" w:name="bookmark_488"/>
      <w:r w:rsidRPr="00C91A50">
        <w:tab/>
      </w:r>
      <w:r w:rsidR="00D85827" w:rsidRPr="00C91A50">
        <w:t>a)</w:t>
      </w:r>
      <w:r w:rsidRPr="00C91A50">
        <w:tab/>
      </w:r>
      <w:r w:rsidR="00D85827" w:rsidRPr="00C91A50">
        <w:t>La Division des services médicaux du Bureau de la gestion des ressources humaines certifie que :</w:t>
      </w:r>
      <w:bookmarkEnd w:id="10"/>
    </w:p>
    <w:p w14:paraId="109345EE" w14:textId="08293616" w:rsidR="00D85827" w:rsidRPr="00C91A50" w:rsidRDefault="00E84158" w:rsidP="00E84158">
      <w:pPr>
        <w:pStyle w:val="SingleTxt"/>
        <w:ind w:left="1742" w:hanging="475"/>
      </w:pPr>
      <w:bookmarkStart w:id="11" w:name="bookmark_489"/>
      <w:r w:rsidRPr="00C91A50">
        <w:tab/>
      </w:r>
      <w:r w:rsidR="00D85827" w:rsidRPr="00C91A50">
        <w:t>i)</w:t>
      </w:r>
      <w:r w:rsidR="00D85827" w:rsidRPr="00C91A50">
        <w:tab/>
        <w:t>L</w:t>
      </w:r>
      <w:r w:rsidRPr="00C91A50">
        <w:t>’</w:t>
      </w:r>
      <w:r w:rsidR="00D85827" w:rsidRPr="00C91A50">
        <w:t>enfant ne peut, du fait d</w:t>
      </w:r>
      <w:r w:rsidRPr="00C91A50">
        <w:t>’</w:t>
      </w:r>
      <w:r w:rsidR="00D85827" w:rsidRPr="00C91A50">
        <w:t>une inaptitude physique ou mentale, fréquenter un établissement d</w:t>
      </w:r>
      <w:r w:rsidRPr="00C91A50">
        <w:t>’</w:t>
      </w:r>
      <w:r w:rsidR="00D85827" w:rsidRPr="00C91A50">
        <w:t>enseignement de type classique et a besoin, en conséquence, d</w:t>
      </w:r>
      <w:r w:rsidRPr="00C91A50">
        <w:t>’</w:t>
      </w:r>
      <w:r w:rsidR="00D85827" w:rsidRPr="00C91A50">
        <w:t>un enseignement spécial ou d</w:t>
      </w:r>
      <w:r w:rsidRPr="00C91A50">
        <w:t>’</w:t>
      </w:r>
      <w:r w:rsidR="00D85827" w:rsidRPr="00C91A50">
        <w:t>une formation spéciale, à plein temps ou à temps partiel, pour le préparer à bien s</w:t>
      </w:r>
      <w:r w:rsidRPr="00C91A50">
        <w:t>’</w:t>
      </w:r>
      <w:r w:rsidR="00D85827" w:rsidRPr="00C91A50">
        <w:t xml:space="preserve">intégrer à la société ; ou </w:t>
      </w:r>
      <w:bookmarkEnd w:id="11"/>
    </w:p>
    <w:p w14:paraId="7CEE7FDE" w14:textId="4C4ABF51" w:rsidR="00D85827" w:rsidRPr="00C91A50" w:rsidRDefault="00E84158" w:rsidP="00E84158">
      <w:pPr>
        <w:pStyle w:val="SingleTxt"/>
        <w:ind w:left="1742" w:hanging="475"/>
      </w:pPr>
      <w:bookmarkStart w:id="12" w:name="bookmark_490"/>
      <w:r w:rsidRPr="00C91A50">
        <w:tab/>
      </w:r>
      <w:r w:rsidR="00D85827" w:rsidRPr="00C91A50">
        <w:t>ii)</w:t>
      </w:r>
      <w:r w:rsidR="00D85827" w:rsidRPr="00C91A50">
        <w:tab/>
        <w:t>L</w:t>
      </w:r>
      <w:r w:rsidRPr="00C91A50">
        <w:t>’</w:t>
      </w:r>
      <w:r w:rsidR="00D85827" w:rsidRPr="00C91A50">
        <w:t>enfant, s</w:t>
      </w:r>
      <w:r w:rsidRPr="00C91A50">
        <w:t>’</w:t>
      </w:r>
      <w:r w:rsidR="00D85827" w:rsidRPr="00C91A50">
        <w:t>il fréquente un établissement d</w:t>
      </w:r>
      <w:r w:rsidRPr="00C91A50">
        <w:t>’</w:t>
      </w:r>
      <w:r w:rsidR="00D85827" w:rsidRPr="00C91A50">
        <w:t>enseignement de type classique, a besoin d</w:t>
      </w:r>
      <w:r w:rsidRPr="00C91A50">
        <w:t>’</w:t>
      </w:r>
      <w:r w:rsidR="00D85827" w:rsidRPr="00C91A50">
        <w:t>un enseignement spécial ou d</w:t>
      </w:r>
      <w:r w:rsidRPr="00C91A50">
        <w:t>’</w:t>
      </w:r>
      <w:r w:rsidR="00D85827" w:rsidRPr="00C91A50">
        <w:t>une formation spéciale pour l</w:t>
      </w:r>
      <w:r w:rsidRPr="00C91A50">
        <w:t>’</w:t>
      </w:r>
      <w:r w:rsidR="00D85827" w:rsidRPr="00C91A50">
        <w:t>aider à surmonter l</w:t>
      </w:r>
      <w:r w:rsidRPr="00C91A50">
        <w:t>’</w:t>
      </w:r>
      <w:r w:rsidR="00D85827" w:rsidRPr="00C91A50">
        <w:t>inaptitude en question ; et</w:t>
      </w:r>
      <w:bookmarkEnd w:id="12"/>
    </w:p>
    <w:p w14:paraId="64AC61A1" w14:textId="1538A39B" w:rsidR="00D85827" w:rsidRPr="00C91A50" w:rsidRDefault="00E84158" w:rsidP="00D85827">
      <w:pPr>
        <w:pStyle w:val="SingleTxt"/>
      </w:pPr>
      <w:bookmarkStart w:id="13" w:name="bookmark_491"/>
      <w:r w:rsidRPr="00C91A50">
        <w:lastRenderedPageBreak/>
        <w:tab/>
        <w:t>b)</w:t>
      </w:r>
      <w:r w:rsidRPr="00C91A50">
        <w:tab/>
      </w:r>
      <w:r w:rsidR="00D85827" w:rsidRPr="00C91A50">
        <w:t>Le fonctionnaire apporte la preuve qu</w:t>
      </w:r>
      <w:r w:rsidRPr="00C91A50">
        <w:t>’</w:t>
      </w:r>
      <w:r w:rsidR="00D85827" w:rsidRPr="00C91A50">
        <w:t>ont été épuisées toutes les autres sources de prestations possibles pour l</w:t>
      </w:r>
      <w:r w:rsidRPr="00C91A50">
        <w:t>’</w:t>
      </w:r>
      <w:r w:rsidR="00D85827" w:rsidRPr="00C91A50">
        <w:t>éducation et la formation de l</w:t>
      </w:r>
      <w:r w:rsidRPr="00C91A50">
        <w:t>’</w:t>
      </w:r>
      <w:r w:rsidR="00D85827" w:rsidRPr="00C91A50">
        <w:t>enfant, y compris celles offertes par l</w:t>
      </w:r>
      <w:r w:rsidRPr="00C91A50">
        <w:t>’</w:t>
      </w:r>
      <w:r w:rsidR="00D85827" w:rsidRPr="00C91A50">
        <w:t>État, l</w:t>
      </w:r>
      <w:r w:rsidRPr="00C91A50">
        <w:t>’</w:t>
      </w:r>
      <w:r w:rsidR="00D85827" w:rsidRPr="00C91A50">
        <w:t>administration locale ou l</w:t>
      </w:r>
      <w:r w:rsidRPr="00C91A50">
        <w:t>’</w:t>
      </w:r>
      <w:r w:rsidR="00D85827" w:rsidRPr="00C91A50">
        <w:t xml:space="preserve">assurance-maladie. </w:t>
      </w:r>
      <w:bookmarkEnd w:id="13"/>
    </w:p>
    <w:p w14:paraId="442A529A" w14:textId="7BA7A908" w:rsidR="00D85827" w:rsidRPr="00C91A50" w:rsidRDefault="00D85827" w:rsidP="00C91A50">
      <w:pPr>
        <w:pStyle w:val="SingleTxt"/>
        <w:numPr>
          <w:ilvl w:val="0"/>
          <w:numId w:val="8"/>
        </w:numPr>
        <w:spacing w:line="240" w:lineRule="exact"/>
      </w:pPr>
      <w:bookmarkStart w:id="14" w:name="bookmark_492"/>
      <w:r w:rsidRPr="00C91A50">
        <w:t>Le droit est ouvert dès le début de l</w:t>
      </w:r>
      <w:r w:rsidR="00E84158" w:rsidRPr="00C91A50">
        <w:t>’</w:t>
      </w:r>
      <w:r w:rsidRPr="00C91A50">
        <w:t>année scolaire en cours pour laquelle le besoin d</w:t>
      </w:r>
      <w:r w:rsidR="00E84158" w:rsidRPr="00C91A50">
        <w:t>’</w:t>
      </w:r>
      <w:r w:rsidRPr="00C91A50">
        <w:t>un enseignement spécial ou d</w:t>
      </w:r>
      <w:r w:rsidR="00E84158" w:rsidRPr="00C91A50">
        <w:t>’</w:t>
      </w:r>
      <w:r w:rsidRPr="00C91A50">
        <w:t>une formation spéciale est certifié, à moins que le certificat indique une date différente, ou à partir de la date à laquelle le fonctionnaire remplit les critères d</w:t>
      </w:r>
      <w:r w:rsidR="00E84158" w:rsidRPr="00C91A50">
        <w:t>’</w:t>
      </w:r>
      <w:r w:rsidRPr="00C91A50">
        <w:t xml:space="preserve">octroi. </w:t>
      </w:r>
      <w:bookmarkEnd w:id="14"/>
    </w:p>
    <w:p w14:paraId="2070479B" w14:textId="727C6D9E" w:rsidR="00E84158" w:rsidRPr="00C91A50" w:rsidRDefault="00E84158" w:rsidP="00E84158">
      <w:pPr>
        <w:pStyle w:val="SingleTxt"/>
        <w:spacing w:after="0" w:line="120" w:lineRule="exact"/>
        <w:rPr>
          <w:sz w:val="10"/>
        </w:rPr>
      </w:pPr>
    </w:p>
    <w:p w14:paraId="3D9D9207" w14:textId="7D0BC8EA" w:rsidR="00D85827" w:rsidRPr="00C91A50" w:rsidRDefault="00D85827" w:rsidP="004868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5" w:name="bookmark_493"/>
      <w:r w:rsidRPr="00C91A50">
        <w:tab/>
      </w:r>
      <w:r w:rsidRPr="00C91A50">
        <w:tab/>
        <w:t>Section 4</w:t>
      </w:r>
      <w:r w:rsidR="00E84158" w:rsidRPr="00C91A50">
        <w:t xml:space="preserve"> </w:t>
      </w:r>
      <w:r w:rsidR="00E84158" w:rsidRPr="00C91A50">
        <w:br/>
      </w:r>
      <w:r w:rsidRPr="00C91A50">
        <w:t>Exclusions et cessation des prestations</w:t>
      </w:r>
      <w:bookmarkEnd w:id="15"/>
    </w:p>
    <w:p w14:paraId="6F1AF80B" w14:textId="30DA9BEA" w:rsidR="00E84158" w:rsidRPr="00C91A50" w:rsidRDefault="00E84158" w:rsidP="00E84158">
      <w:pPr>
        <w:pStyle w:val="SingleTxt"/>
        <w:spacing w:after="0" w:line="120" w:lineRule="exact"/>
        <w:rPr>
          <w:sz w:val="10"/>
        </w:rPr>
      </w:pPr>
    </w:p>
    <w:p w14:paraId="5991FFB7" w14:textId="2CF23B10" w:rsidR="00D85827" w:rsidRPr="00C91A50" w:rsidRDefault="00D85827" w:rsidP="00C91A50">
      <w:pPr>
        <w:pStyle w:val="SingleTxt"/>
        <w:numPr>
          <w:ilvl w:val="0"/>
          <w:numId w:val="9"/>
        </w:numPr>
      </w:pPr>
      <w:bookmarkStart w:id="16" w:name="bookmark_494"/>
      <w:r w:rsidRPr="00C91A50">
        <w:t>Un fonctionnaire affecté dans un lieu d</w:t>
      </w:r>
      <w:r w:rsidR="00E84158" w:rsidRPr="00C91A50">
        <w:t>’</w:t>
      </w:r>
      <w:r w:rsidRPr="00C91A50">
        <w:t>affectation famille non autorisée n</w:t>
      </w:r>
      <w:r w:rsidR="00E84158" w:rsidRPr="00C91A50">
        <w:t>’</w:t>
      </w:r>
      <w:r w:rsidRPr="00C91A50">
        <w:t>est pas autorisé à être accompagné des membres de sa famille. En conséquence, un fonctionnaire ne peut prétendre à une indemnité spéciale pour frais d</w:t>
      </w:r>
      <w:r w:rsidR="00E84158" w:rsidRPr="00C91A50">
        <w:t>’</w:t>
      </w:r>
      <w:r w:rsidRPr="00C91A50">
        <w:t>études ni aux prestations connexes pour un enfant qui fréquente un établissement d</w:t>
      </w:r>
      <w:r w:rsidR="00E84158" w:rsidRPr="00C91A50">
        <w:t>’</w:t>
      </w:r>
      <w:r w:rsidRPr="00C91A50">
        <w:t>enseignement au lieu d</w:t>
      </w:r>
      <w:r w:rsidR="00E84158" w:rsidRPr="00C91A50">
        <w:t>’</w:t>
      </w:r>
      <w:r w:rsidRPr="00C91A50">
        <w:t>affectation famille non autorisée.</w:t>
      </w:r>
      <w:bookmarkEnd w:id="16"/>
    </w:p>
    <w:p w14:paraId="510BE7AC" w14:textId="7868CD53" w:rsidR="00D85827" w:rsidRPr="00C91A50" w:rsidRDefault="00D85827" w:rsidP="00C91A50">
      <w:pPr>
        <w:pStyle w:val="SingleTxt"/>
        <w:numPr>
          <w:ilvl w:val="0"/>
          <w:numId w:val="9"/>
        </w:numPr>
        <w:spacing w:line="240" w:lineRule="exact"/>
      </w:pPr>
      <w:bookmarkStart w:id="17" w:name="bookmark_495"/>
      <w:r w:rsidRPr="00C91A50">
        <w:t>Un fonctionnaire cesse d</w:t>
      </w:r>
      <w:r w:rsidR="00E84158" w:rsidRPr="00C91A50">
        <w:t>’</w:t>
      </w:r>
      <w:r w:rsidRPr="00C91A50">
        <w:t>avoir droit à l</w:t>
      </w:r>
      <w:r w:rsidR="00E84158" w:rsidRPr="00C91A50">
        <w:t>’</w:t>
      </w:r>
      <w:r w:rsidRPr="00C91A50">
        <w:t>indemnité spéciale pour frais d</w:t>
      </w:r>
      <w:r w:rsidR="00E84158" w:rsidRPr="00C91A50">
        <w:t>’</w:t>
      </w:r>
      <w:r w:rsidRPr="00C91A50">
        <w:t>études et aux prestations connexes lorsque l</w:t>
      </w:r>
      <w:r w:rsidR="00E84158" w:rsidRPr="00C91A50">
        <w:t>’</w:t>
      </w:r>
      <w:r w:rsidRPr="00C91A50">
        <w:t>enfant pour lequel il recevait ces prestations :</w:t>
      </w:r>
      <w:bookmarkEnd w:id="17"/>
    </w:p>
    <w:p w14:paraId="50C3834E" w14:textId="490F501A" w:rsidR="00D85827" w:rsidRPr="00C91A50" w:rsidRDefault="00E84158" w:rsidP="00D85827">
      <w:pPr>
        <w:pStyle w:val="SingleTxt"/>
      </w:pPr>
      <w:bookmarkStart w:id="18" w:name="bookmark_496"/>
      <w:r w:rsidRPr="00C91A50">
        <w:tab/>
        <w:t>a)</w:t>
      </w:r>
      <w:r w:rsidRPr="00C91A50">
        <w:tab/>
      </w:r>
      <w:r w:rsidR="00D85827" w:rsidRPr="00C91A50">
        <w:t>Cesse de fréquenter à plein temps un établissement d</w:t>
      </w:r>
      <w:r w:rsidRPr="00C91A50">
        <w:t>’</w:t>
      </w:r>
      <w:r w:rsidR="00D85827" w:rsidRPr="00C91A50">
        <w:t>enseignement ; ou</w:t>
      </w:r>
      <w:bookmarkEnd w:id="18"/>
    </w:p>
    <w:p w14:paraId="77912EA9" w14:textId="6F5AF0D4" w:rsidR="00D85827" w:rsidRPr="00C91A50" w:rsidRDefault="00E84158" w:rsidP="00D85827">
      <w:pPr>
        <w:pStyle w:val="SingleTxt"/>
      </w:pPr>
      <w:bookmarkStart w:id="19" w:name="bookmark_497"/>
      <w:r w:rsidRPr="00C91A50">
        <w:tab/>
        <w:t>b)</w:t>
      </w:r>
      <w:r w:rsidRPr="00C91A50">
        <w:tab/>
      </w:r>
      <w:r w:rsidR="00D85827" w:rsidRPr="00C91A50">
        <w:t>Obtient un premier diplôme postsecondaire reconnu, ou à la fin de l</w:t>
      </w:r>
      <w:r w:rsidRPr="00C91A50">
        <w:t>’</w:t>
      </w:r>
      <w:r w:rsidR="00D85827" w:rsidRPr="00C91A50">
        <w:t>année scolaire au cours de laquelle l</w:t>
      </w:r>
      <w:r w:rsidRPr="00C91A50">
        <w:t>’</w:t>
      </w:r>
      <w:r w:rsidR="00D85827" w:rsidRPr="00C91A50">
        <w:t>enfant atteint l</w:t>
      </w:r>
      <w:r w:rsidRPr="00C91A50">
        <w:t>’</w:t>
      </w:r>
      <w:r w:rsidR="00D85827" w:rsidRPr="00C91A50">
        <w:t xml:space="preserve">âge de 28 ans, si celle-ci intervient en premier. </w:t>
      </w:r>
      <w:bookmarkEnd w:id="19"/>
    </w:p>
    <w:p w14:paraId="4533F92D" w14:textId="6C0517E0" w:rsidR="00E84158" w:rsidRPr="00C91A50" w:rsidRDefault="00E84158" w:rsidP="00E84158">
      <w:pPr>
        <w:pStyle w:val="SingleTxt"/>
        <w:spacing w:after="0" w:line="120" w:lineRule="exact"/>
        <w:rPr>
          <w:sz w:val="10"/>
        </w:rPr>
      </w:pPr>
    </w:p>
    <w:p w14:paraId="075B46AE" w14:textId="2EE505A8" w:rsidR="00D85827" w:rsidRPr="00C91A50" w:rsidRDefault="00D85827" w:rsidP="004868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0" w:name="bookmark_498"/>
      <w:r w:rsidRPr="00C91A50">
        <w:tab/>
      </w:r>
      <w:r w:rsidRPr="00C91A50">
        <w:tab/>
        <w:t>Section 5</w:t>
      </w:r>
      <w:bookmarkStart w:id="21" w:name="bookmark_499"/>
      <w:bookmarkEnd w:id="20"/>
      <w:r w:rsidR="00E84158" w:rsidRPr="00C91A50">
        <w:t xml:space="preserve"> </w:t>
      </w:r>
      <w:r w:rsidR="00E84158" w:rsidRPr="00C91A50">
        <w:br/>
      </w:r>
      <w:r w:rsidRPr="00C91A50">
        <w:t>Indemnité spéciale pour frais d</w:t>
      </w:r>
      <w:r w:rsidR="00E84158" w:rsidRPr="00C91A50">
        <w:t>’</w:t>
      </w:r>
      <w:r w:rsidRPr="00C91A50">
        <w:t xml:space="preserve">études : </w:t>
      </w:r>
      <w:r w:rsidR="00E84158" w:rsidRPr="00C91A50">
        <w:br/>
      </w:r>
      <w:r w:rsidRPr="00C91A50">
        <w:t>frais d</w:t>
      </w:r>
      <w:r w:rsidR="00E84158" w:rsidRPr="00C91A50">
        <w:t>’</w:t>
      </w:r>
      <w:r w:rsidRPr="00C91A50">
        <w:t>études remboursables</w:t>
      </w:r>
      <w:bookmarkEnd w:id="21"/>
    </w:p>
    <w:p w14:paraId="53B32DB8" w14:textId="0B1947AD" w:rsidR="00D85827" w:rsidRPr="00C91A50" w:rsidRDefault="00D85827" w:rsidP="00E84158">
      <w:pPr>
        <w:pStyle w:val="SingleTxt"/>
        <w:spacing w:after="0" w:line="120" w:lineRule="exact"/>
        <w:rPr>
          <w:sz w:val="10"/>
        </w:rPr>
      </w:pPr>
    </w:p>
    <w:p w14:paraId="0B2A633C" w14:textId="5DC98C03" w:rsidR="00D85827" w:rsidRPr="00C91A50" w:rsidRDefault="00D85827" w:rsidP="00C91A50">
      <w:pPr>
        <w:pStyle w:val="SingleTxt"/>
        <w:numPr>
          <w:ilvl w:val="0"/>
          <w:numId w:val="10"/>
        </w:numPr>
      </w:pPr>
      <w:bookmarkStart w:id="22" w:name="bookmark_500"/>
      <w:r w:rsidRPr="00C91A50">
        <w:t>Le montant de l</w:t>
      </w:r>
      <w:r w:rsidR="00E84158" w:rsidRPr="00C91A50">
        <w:t>’</w:t>
      </w:r>
      <w:r w:rsidRPr="00C91A50">
        <w:t>indemnité spéciale pour frais d</w:t>
      </w:r>
      <w:r w:rsidR="00E84158" w:rsidRPr="00C91A50">
        <w:t>’</w:t>
      </w:r>
      <w:r w:rsidRPr="00C91A50">
        <w:t>études est calculé sur la base des frais d</w:t>
      </w:r>
      <w:r w:rsidR="00E84158" w:rsidRPr="00C91A50">
        <w:t>’</w:t>
      </w:r>
      <w:r w:rsidRPr="00C91A50">
        <w:t>études ci-après :</w:t>
      </w:r>
      <w:bookmarkEnd w:id="22"/>
    </w:p>
    <w:p w14:paraId="742DA02D" w14:textId="7A1C2DC1" w:rsidR="00D85827" w:rsidRPr="00C91A50" w:rsidRDefault="00E84158" w:rsidP="00D85827">
      <w:pPr>
        <w:pStyle w:val="SingleTxt"/>
      </w:pPr>
      <w:bookmarkStart w:id="23" w:name="bookmark_501"/>
      <w:r w:rsidRPr="00C91A50">
        <w:tab/>
      </w:r>
      <w:r w:rsidR="00D85827" w:rsidRPr="00C91A50">
        <w:t>a)</w:t>
      </w:r>
      <w:r w:rsidR="00D85827" w:rsidRPr="00C91A50">
        <w:tab/>
        <w:t>Les dépenses requises pour faire bénéficier l</w:t>
      </w:r>
      <w:r w:rsidRPr="00C91A50">
        <w:t>’</w:t>
      </w:r>
      <w:r w:rsidR="00D85827" w:rsidRPr="00C91A50">
        <w:t>enfant handicapé d</w:t>
      </w:r>
      <w:r w:rsidRPr="00C91A50">
        <w:t>’</w:t>
      </w:r>
      <w:r w:rsidR="00D85827" w:rsidRPr="00C91A50">
        <w:t>un programme d</w:t>
      </w:r>
      <w:r w:rsidRPr="00C91A50">
        <w:t>’</w:t>
      </w:r>
      <w:r w:rsidR="00D85827" w:rsidRPr="00C91A50">
        <w:t>études conçu de façon à répondre à ses besoins et à lui permettre d</w:t>
      </w:r>
      <w:r w:rsidRPr="00C91A50">
        <w:t>’</w:t>
      </w:r>
      <w:r w:rsidR="00D85827" w:rsidRPr="00C91A50">
        <w:t>acquérir le maximum d</w:t>
      </w:r>
      <w:r w:rsidRPr="00C91A50">
        <w:t>’</w:t>
      </w:r>
      <w:r w:rsidR="00D85827" w:rsidRPr="00C91A50">
        <w:t>autonomie fonctionnelle. Ces dépenses peuvent comprendre :</w:t>
      </w:r>
      <w:bookmarkEnd w:id="23"/>
    </w:p>
    <w:p w14:paraId="1566E512" w14:textId="23D28A65" w:rsidR="00D85827" w:rsidRPr="00C91A50" w:rsidRDefault="00E84158" w:rsidP="00E84158">
      <w:pPr>
        <w:pStyle w:val="SingleTxt"/>
        <w:ind w:left="1742" w:hanging="475"/>
      </w:pPr>
      <w:bookmarkStart w:id="24" w:name="bookmark_502"/>
      <w:r w:rsidRPr="00C91A50">
        <w:tab/>
      </w:r>
      <w:r w:rsidR="00D85827" w:rsidRPr="00C91A50">
        <w:t>i)</w:t>
      </w:r>
      <w:r w:rsidR="00D85827" w:rsidRPr="00C91A50">
        <w:tab/>
        <w:t>Les frais afférents à des services d</w:t>
      </w:r>
      <w:r w:rsidRPr="00C91A50">
        <w:t>’</w:t>
      </w:r>
      <w:r w:rsidR="00D85827" w:rsidRPr="00C91A50">
        <w:t xml:space="preserve">enseignement spécial ou de formation spéciale ; </w:t>
      </w:r>
      <w:bookmarkEnd w:id="24"/>
    </w:p>
    <w:p w14:paraId="276EADCB" w14:textId="35F6E0FD" w:rsidR="00D85827" w:rsidRPr="00C91A50" w:rsidRDefault="00E84158" w:rsidP="00E84158">
      <w:pPr>
        <w:pStyle w:val="SingleTxt"/>
        <w:ind w:left="1742" w:hanging="475"/>
      </w:pPr>
      <w:bookmarkStart w:id="25" w:name="bookmark_503"/>
      <w:r w:rsidRPr="00C91A50">
        <w:tab/>
      </w:r>
      <w:r w:rsidR="00D85827" w:rsidRPr="00C91A50">
        <w:t>ii)</w:t>
      </w:r>
      <w:r w:rsidR="00D85827" w:rsidRPr="00C91A50">
        <w:tab/>
        <w:t>D</w:t>
      </w:r>
      <w:r w:rsidRPr="00C91A50">
        <w:t>’</w:t>
      </w:r>
      <w:r w:rsidR="00D85827" w:rsidRPr="00C91A50">
        <w:t>autres dépenses, notamment les frais de scolarité, les frais d</w:t>
      </w:r>
      <w:r w:rsidRPr="00C91A50">
        <w:t>’</w:t>
      </w:r>
      <w:r w:rsidR="00D85827" w:rsidRPr="00C91A50">
        <w:t>inscription et le coût des manuels scolaires et des repas à l</w:t>
      </w:r>
      <w:r w:rsidRPr="00C91A50">
        <w:t>’</w:t>
      </w:r>
      <w:r w:rsidR="00D85827" w:rsidRPr="00C91A50">
        <w:t>école, directement liées à des programmes éducatifs obligatoires et n</w:t>
      </w:r>
      <w:r w:rsidRPr="00C91A50">
        <w:t>’</w:t>
      </w:r>
      <w:r w:rsidR="00D85827" w:rsidRPr="00C91A50">
        <w:t>entrant pas dans le cadre d</w:t>
      </w:r>
      <w:r w:rsidRPr="00C91A50">
        <w:t>’</w:t>
      </w:r>
      <w:r w:rsidR="00D85827" w:rsidRPr="00C91A50">
        <w:t>activités extrascolaires ;</w:t>
      </w:r>
      <w:r w:rsidR="00D85827" w:rsidRPr="00C91A50">
        <w:tab/>
      </w:r>
      <w:bookmarkEnd w:id="25"/>
    </w:p>
    <w:p w14:paraId="5C0E1ECF" w14:textId="0B7FAFF5" w:rsidR="00D85827" w:rsidRPr="00C91A50" w:rsidRDefault="00E84158" w:rsidP="00E84158">
      <w:pPr>
        <w:pStyle w:val="SingleTxt"/>
        <w:ind w:left="1742" w:hanging="475"/>
      </w:pPr>
      <w:bookmarkStart w:id="26" w:name="bookmark_504"/>
      <w:r w:rsidRPr="00C91A50">
        <w:tab/>
      </w:r>
      <w:r w:rsidR="00D85827" w:rsidRPr="00C91A50">
        <w:t>iii)</w:t>
      </w:r>
      <w:r w:rsidR="00D85827" w:rsidRPr="00C91A50">
        <w:tab/>
        <w:t>Le coût du matériel spécial nécessaire pour répondre aux besoins éducatifs de l</w:t>
      </w:r>
      <w:r w:rsidRPr="00C91A50">
        <w:t>’</w:t>
      </w:r>
      <w:r w:rsidR="00D85827" w:rsidRPr="00C91A50">
        <w:t>enfant ;</w:t>
      </w:r>
      <w:bookmarkEnd w:id="26"/>
    </w:p>
    <w:p w14:paraId="24C0D1C7" w14:textId="1B3B20E4" w:rsidR="00D85827" w:rsidRPr="00C91A50" w:rsidRDefault="00E84158" w:rsidP="00E84158">
      <w:pPr>
        <w:pStyle w:val="SingleTxt"/>
        <w:ind w:left="1742" w:hanging="475"/>
      </w:pPr>
      <w:bookmarkStart w:id="27" w:name="bookmark_505"/>
      <w:r w:rsidRPr="00C91A50">
        <w:tab/>
      </w:r>
      <w:r w:rsidR="00D85827" w:rsidRPr="00C91A50">
        <w:t>iv)</w:t>
      </w:r>
      <w:r w:rsidR="00D85827" w:rsidRPr="00C91A50">
        <w:tab/>
        <w:t>Les frais d</w:t>
      </w:r>
      <w:r w:rsidRPr="00C91A50">
        <w:t>’</w:t>
      </w:r>
      <w:r w:rsidR="00D85827" w:rsidRPr="00C91A50">
        <w:t>internat pour un enfant qui fréquente un établissement d</w:t>
      </w:r>
      <w:r w:rsidRPr="00C91A50">
        <w:t>’</w:t>
      </w:r>
      <w:r w:rsidR="00D85827" w:rsidRPr="00C91A50">
        <w:t>enseignement au lieu d</w:t>
      </w:r>
      <w:r w:rsidRPr="00C91A50">
        <w:t>’</w:t>
      </w:r>
      <w:r w:rsidR="00D85827" w:rsidRPr="00C91A50">
        <w:t>affectation lorsque le programme éducatif exige qu</w:t>
      </w:r>
      <w:r w:rsidRPr="00C91A50">
        <w:t>’</w:t>
      </w:r>
      <w:r w:rsidR="00D85827" w:rsidRPr="00C91A50">
        <w:t>il soit pensionnaire ;</w:t>
      </w:r>
      <w:bookmarkEnd w:id="27"/>
    </w:p>
    <w:p w14:paraId="143C8C52" w14:textId="4D73228D" w:rsidR="00D85827" w:rsidRPr="00C91A50" w:rsidRDefault="00D85827" w:rsidP="00D85827">
      <w:pPr>
        <w:pStyle w:val="SingleTxt"/>
        <w:rPr>
          <w:b/>
          <w:bCs/>
        </w:rPr>
      </w:pPr>
      <w:bookmarkStart w:id="28" w:name="bookmark_506"/>
      <w:r w:rsidRPr="00C91A50">
        <w:tab/>
        <w:t>b)</w:t>
      </w:r>
      <w:r w:rsidRPr="00C91A50">
        <w:tab/>
        <w:t>Les frais de transport local qui doivent être engagés pour l</w:t>
      </w:r>
      <w:r w:rsidR="00E84158" w:rsidRPr="00C91A50">
        <w:t>’</w:t>
      </w:r>
      <w:r w:rsidRPr="00C91A50">
        <w:t>enfant handicapé, comme attesté par la Division des services médicaux.</w:t>
      </w:r>
      <w:bookmarkEnd w:id="28"/>
    </w:p>
    <w:p w14:paraId="71DFF523" w14:textId="6D7942CF" w:rsidR="00D85827" w:rsidRPr="00C91A50" w:rsidRDefault="00D85827" w:rsidP="00C91A50">
      <w:pPr>
        <w:pStyle w:val="SingleTxt"/>
        <w:numPr>
          <w:ilvl w:val="0"/>
          <w:numId w:val="10"/>
        </w:numPr>
        <w:spacing w:line="240" w:lineRule="exact"/>
      </w:pPr>
      <w:bookmarkStart w:id="29" w:name="bookmark_507"/>
      <w:r w:rsidRPr="00C91A50">
        <w:t>Tous les autres frais qui ne sont pas énumérés au paragraphe 5.1 ci-dessus, y compris les dépenses couvertes ou partiellement prises en charge par l</w:t>
      </w:r>
      <w:r w:rsidR="00E84158" w:rsidRPr="00C91A50">
        <w:t>’</w:t>
      </w:r>
      <w:r w:rsidRPr="00C91A50">
        <w:t xml:space="preserve">assurance-maladie, sont considérés comme non recevables. </w:t>
      </w:r>
      <w:bookmarkEnd w:id="29"/>
    </w:p>
    <w:p w14:paraId="77828769" w14:textId="23EF2699" w:rsidR="00E84158" w:rsidRPr="00C91A50" w:rsidRDefault="00E84158" w:rsidP="00E84158">
      <w:pPr>
        <w:pStyle w:val="SingleTxt"/>
        <w:spacing w:after="0" w:line="120" w:lineRule="exact"/>
        <w:rPr>
          <w:sz w:val="10"/>
        </w:rPr>
      </w:pPr>
    </w:p>
    <w:p w14:paraId="2E0B36BE" w14:textId="3567FB3D" w:rsidR="00D85827" w:rsidRPr="00C91A50" w:rsidRDefault="00D85827" w:rsidP="004868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0" w:name="bookmark_508"/>
      <w:r w:rsidRPr="00C91A50">
        <w:lastRenderedPageBreak/>
        <w:tab/>
      </w:r>
      <w:r w:rsidRPr="00C91A50">
        <w:tab/>
        <w:t xml:space="preserve">Section 6 </w:t>
      </w:r>
      <w:r w:rsidR="00E84158" w:rsidRPr="00C91A50">
        <w:br/>
      </w:r>
      <w:r w:rsidRPr="00C91A50">
        <w:t>Montant de l</w:t>
      </w:r>
      <w:r w:rsidR="00E84158" w:rsidRPr="00C91A50">
        <w:t>’</w:t>
      </w:r>
      <w:r w:rsidRPr="00C91A50">
        <w:t>indemnité</w:t>
      </w:r>
      <w:bookmarkEnd w:id="30"/>
    </w:p>
    <w:p w14:paraId="36F7AFE3" w14:textId="28BF2D05" w:rsidR="00E84158" w:rsidRPr="00C91A50" w:rsidRDefault="00E84158" w:rsidP="00E84158">
      <w:pPr>
        <w:pStyle w:val="SingleTxt"/>
        <w:spacing w:after="0" w:line="120" w:lineRule="exact"/>
        <w:rPr>
          <w:sz w:val="10"/>
        </w:rPr>
      </w:pPr>
    </w:p>
    <w:p w14:paraId="588FE2A2" w14:textId="021E4795" w:rsidR="00D85827" w:rsidRPr="00C91A50" w:rsidRDefault="00D85827" w:rsidP="00C91A50">
      <w:pPr>
        <w:pStyle w:val="SingleTxt"/>
        <w:numPr>
          <w:ilvl w:val="0"/>
          <w:numId w:val="11"/>
        </w:numPr>
      </w:pPr>
      <w:bookmarkStart w:id="31" w:name="bookmark_509"/>
      <w:r w:rsidRPr="00C91A50">
        <w:t>Les frais d</w:t>
      </w:r>
      <w:r w:rsidR="00E84158" w:rsidRPr="00C91A50">
        <w:t>’</w:t>
      </w:r>
      <w:r w:rsidRPr="00C91A50">
        <w:t>études remboursables effectivement engagés, pour chaque enfant handicapé qui ne peut fréquenter un établissement d</w:t>
      </w:r>
      <w:r w:rsidR="00E84158" w:rsidRPr="00C91A50">
        <w:t>’</w:t>
      </w:r>
      <w:r w:rsidRPr="00C91A50">
        <w:t>enseignement de type classique, ou qui fréquente à plein temps un établissement d</w:t>
      </w:r>
      <w:r w:rsidR="00E84158" w:rsidRPr="00C91A50">
        <w:t>’</w:t>
      </w:r>
      <w:r w:rsidRPr="00C91A50">
        <w:t xml:space="preserve">enseignement de type classique offrant les aménagements voulus, seront remboursés dans leur intégralité, sous réserve de ce qui suit : </w:t>
      </w:r>
      <w:bookmarkEnd w:id="31"/>
    </w:p>
    <w:p w14:paraId="22F647F4" w14:textId="317006A6" w:rsidR="00D85827" w:rsidRPr="00C91A50" w:rsidRDefault="00D85827" w:rsidP="00C02729">
      <w:pPr>
        <w:pStyle w:val="SingleTxt"/>
        <w:ind w:left="1742" w:hanging="475"/>
      </w:pPr>
      <w:bookmarkStart w:id="32" w:name="bookmark_510"/>
      <w:r w:rsidRPr="00C91A50">
        <w:tab/>
        <w:t>a)</w:t>
      </w:r>
      <w:r w:rsidRPr="00C91A50">
        <w:tab/>
        <w:t>Le montant de l</w:t>
      </w:r>
      <w:r w:rsidR="00E84158" w:rsidRPr="00C91A50">
        <w:t>’</w:t>
      </w:r>
      <w:r w:rsidRPr="00C91A50">
        <w:t>indemnité ne peut dépasser le plafond correspondant au montant le plus élevé du barème dégressif unifié de l</w:t>
      </w:r>
      <w:r w:rsidR="00E84158" w:rsidRPr="00C91A50">
        <w:t>’</w:t>
      </w:r>
      <w:r w:rsidRPr="00C91A50">
        <w:t>indemnité pour frais d</w:t>
      </w:r>
      <w:r w:rsidR="00E84158" w:rsidRPr="00C91A50">
        <w:t>’</w:t>
      </w:r>
      <w:r w:rsidRPr="00C91A50">
        <w:t>études figurant à l</w:t>
      </w:r>
      <w:r w:rsidR="00E84158" w:rsidRPr="00C91A50">
        <w:t>’</w:t>
      </w:r>
      <w:r w:rsidRPr="00C91A50">
        <w:t>alinéa a) du paragraphe 2 de l</w:t>
      </w:r>
      <w:r w:rsidR="00E84158" w:rsidRPr="00C91A50">
        <w:t>’</w:t>
      </w:r>
      <w:r w:rsidRPr="00C91A50">
        <w:t xml:space="preserve">annexe à la présente instruction ; </w:t>
      </w:r>
      <w:bookmarkEnd w:id="32"/>
    </w:p>
    <w:p w14:paraId="5D333315" w14:textId="6B2B352A" w:rsidR="00D85827" w:rsidRPr="00C91A50" w:rsidRDefault="00E84158" w:rsidP="00C02729">
      <w:pPr>
        <w:pStyle w:val="SingleTxt"/>
        <w:ind w:left="1742" w:hanging="475"/>
      </w:pPr>
      <w:bookmarkStart w:id="33" w:name="bookmark_511"/>
      <w:r w:rsidRPr="00C91A50">
        <w:tab/>
      </w:r>
      <w:r w:rsidR="00D85827" w:rsidRPr="00C91A50">
        <w:t>b)</w:t>
      </w:r>
      <w:r w:rsidR="00D85827" w:rsidRPr="00C91A50">
        <w:tab/>
      </w:r>
      <w:r w:rsidR="00D85827" w:rsidRPr="00C91A50">
        <w:rPr>
          <w:spacing w:val="2"/>
        </w:rPr>
        <w:t>Si l</w:t>
      </w:r>
      <w:r w:rsidRPr="00C91A50">
        <w:rPr>
          <w:spacing w:val="2"/>
        </w:rPr>
        <w:t>’</w:t>
      </w:r>
      <w:r w:rsidR="00D85827" w:rsidRPr="00C91A50">
        <w:rPr>
          <w:spacing w:val="2"/>
        </w:rPr>
        <w:t>enfant est interne dans un établissement d</w:t>
      </w:r>
      <w:r w:rsidRPr="00C91A50">
        <w:rPr>
          <w:spacing w:val="2"/>
        </w:rPr>
        <w:t>’</w:t>
      </w:r>
      <w:r w:rsidR="00D85827" w:rsidRPr="00C91A50">
        <w:rPr>
          <w:spacing w:val="2"/>
        </w:rPr>
        <w:t>enseignement, le montant correspondant à la somme forfaitaire prévue pour les frais d</w:t>
      </w:r>
      <w:r w:rsidRPr="00C91A50">
        <w:rPr>
          <w:spacing w:val="2"/>
        </w:rPr>
        <w:t>’</w:t>
      </w:r>
      <w:r w:rsidR="00D85827" w:rsidRPr="00C91A50">
        <w:rPr>
          <w:spacing w:val="2"/>
        </w:rPr>
        <w:t>internat au titre de l</w:t>
      </w:r>
      <w:r w:rsidRPr="00C91A50">
        <w:rPr>
          <w:spacing w:val="2"/>
        </w:rPr>
        <w:t>’</w:t>
      </w:r>
      <w:r w:rsidR="00D85827" w:rsidRPr="00C91A50">
        <w:rPr>
          <w:spacing w:val="2"/>
        </w:rPr>
        <w:t>indemnité pour frais d</w:t>
      </w:r>
      <w:r w:rsidRPr="00C91A50">
        <w:rPr>
          <w:spacing w:val="2"/>
        </w:rPr>
        <w:t>’</w:t>
      </w:r>
      <w:r w:rsidR="00D85827" w:rsidRPr="00C91A50">
        <w:rPr>
          <w:spacing w:val="2"/>
        </w:rPr>
        <w:t>études et des prestations connexes viendra s</w:t>
      </w:r>
      <w:r w:rsidRPr="00C91A50">
        <w:rPr>
          <w:spacing w:val="2"/>
        </w:rPr>
        <w:t>’</w:t>
      </w:r>
      <w:r w:rsidR="00D85827" w:rsidRPr="00C91A50">
        <w:rPr>
          <w:spacing w:val="2"/>
        </w:rPr>
        <w:t>ajouter au montant maximal visé à l</w:t>
      </w:r>
      <w:r w:rsidRPr="00C91A50">
        <w:rPr>
          <w:spacing w:val="2"/>
        </w:rPr>
        <w:t>’</w:t>
      </w:r>
      <w:r w:rsidR="00D85827" w:rsidRPr="00C91A50">
        <w:rPr>
          <w:spacing w:val="2"/>
        </w:rPr>
        <w:t>alinéa a) du paragraphe 6</w:t>
      </w:r>
      <w:r w:rsidRPr="00C91A50">
        <w:rPr>
          <w:spacing w:val="2"/>
        </w:rPr>
        <w:t>.1, comme indiqué au</w:t>
      </w:r>
      <w:r w:rsidRPr="00C91A50">
        <w:t xml:space="preserve"> paragraphe 2 </w:t>
      </w:r>
      <w:r w:rsidR="00D85827" w:rsidRPr="00C91A50">
        <w:t>b) de</w:t>
      </w:r>
      <w:r w:rsidRPr="00C91A50">
        <w:t> </w:t>
      </w:r>
      <w:r w:rsidR="00D85827" w:rsidRPr="00C91A50">
        <w:t>l</w:t>
      </w:r>
      <w:r w:rsidRPr="00C91A50">
        <w:t>’</w:t>
      </w:r>
      <w:r w:rsidR="00D85827" w:rsidRPr="00C91A50">
        <w:t xml:space="preserve">annexe. </w:t>
      </w:r>
      <w:bookmarkEnd w:id="33"/>
    </w:p>
    <w:p w14:paraId="103B857F" w14:textId="105F0C29" w:rsidR="00D85827" w:rsidRPr="00C91A50" w:rsidRDefault="00D85827" w:rsidP="00C91A50">
      <w:pPr>
        <w:pStyle w:val="SingleTxt"/>
        <w:numPr>
          <w:ilvl w:val="0"/>
          <w:numId w:val="11"/>
        </w:numPr>
        <w:spacing w:line="240" w:lineRule="exact"/>
      </w:pPr>
      <w:bookmarkStart w:id="34" w:name="bookmark_512"/>
      <w:r w:rsidRPr="00C91A50">
        <w:t>Lorsque les frais de fréquentation à temps plein d</w:t>
      </w:r>
      <w:r w:rsidR="00E84158" w:rsidRPr="00C91A50">
        <w:t>’</w:t>
      </w:r>
      <w:r w:rsidRPr="00C91A50">
        <w:t>un établissement d</w:t>
      </w:r>
      <w:r w:rsidR="00E84158" w:rsidRPr="00C91A50">
        <w:t>’</w:t>
      </w:r>
      <w:r w:rsidRPr="00C91A50">
        <w:t>enseignement de type classique sont remboursés au titre du régime normal d</w:t>
      </w:r>
      <w:r w:rsidR="00E84158" w:rsidRPr="00C91A50">
        <w:t>’</w:t>
      </w:r>
      <w:r w:rsidRPr="00C91A50">
        <w:t>indemnité pour frais d</w:t>
      </w:r>
      <w:r w:rsidR="00E84158" w:rsidRPr="00C91A50">
        <w:t>’</w:t>
      </w:r>
      <w:r w:rsidRPr="00C91A50">
        <w:t>études visé dans l</w:t>
      </w:r>
      <w:r w:rsidR="00E84158" w:rsidRPr="00C91A50">
        <w:t>’</w:t>
      </w:r>
      <w:r w:rsidRPr="00C91A50">
        <w:t xml:space="preserve">instruction administrative </w:t>
      </w:r>
      <w:hyperlink r:id="rId16" w:history="1">
        <w:r w:rsidRPr="00C91A50">
          <w:rPr>
            <w:rStyle w:val="Hyperlink"/>
          </w:rPr>
          <w:t>ST/AI/2018/1</w:t>
        </w:r>
      </w:hyperlink>
      <w:r w:rsidRPr="00C91A50">
        <w:t>, les frais d</w:t>
      </w:r>
      <w:r w:rsidR="00E84158" w:rsidRPr="00C91A50">
        <w:t>’</w:t>
      </w:r>
      <w:r w:rsidRPr="00C91A50">
        <w:t>études afférents à un enseignement spécial ou à une formation spéciale suivis en dehors de l</w:t>
      </w:r>
      <w:r w:rsidR="00E84158" w:rsidRPr="00C91A50">
        <w:t>’</w:t>
      </w:r>
      <w:r w:rsidRPr="00C91A50">
        <w:t>établissement d</w:t>
      </w:r>
      <w:r w:rsidR="00E84158" w:rsidRPr="00C91A50">
        <w:t>’</w:t>
      </w:r>
      <w:r w:rsidRPr="00C91A50">
        <w:t>enseignement et les frais d</w:t>
      </w:r>
      <w:r w:rsidR="00E84158" w:rsidRPr="00C91A50">
        <w:t>’</w:t>
      </w:r>
      <w:r w:rsidRPr="00C91A50">
        <w:t>internat seront remboursés dans leur intégralité. La somme des montants des deux indemnités ne doit pas dépasser le montant visé aux paragraphes 2 a) ou 2 b) de l</w:t>
      </w:r>
      <w:r w:rsidR="00E84158" w:rsidRPr="00C91A50">
        <w:t>’</w:t>
      </w:r>
      <w:r w:rsidRPr="00C91A50">
        <w:t xml:space="preserve">annexe, selon le cas. </w:t>
      </w:r>
      <w:bookmarkEnd w:id="34"/>
    </w:p>
    <w:p w14:paraId="567D1CF2" w14:textId="57872589" w:rsidR="00D85827" w:rsidRPr="00C91A50" w:rsidRDefault="00D85827" w:rsidP="00C91A50">
      <w:pPr>
        <w:pStyle w:val="SingleTxt"/>
        <w:numPr>
          <w:ilvl w:val="0"/>
          <w:numId w:val="11"/>
        </w:numPr>
        <w:spacing w:line="240" w:lineRule="exact"/>
      </w:pPr>
      <w:bookmarkStart w:id="35" w:name="bookmark_513"/>
      <w:r w:rsidRPr="00C91A50">
        <w:t>Si le fonctionnaire n</w:t>
      </w:r>
      <w:r w:rsidR="00E84158" w:rsidRPr="00C91A50">
        <w:t>’</w:t>
      </w:r>
      <w:r w:rsidRPr="00C91A50">
        <w:t>a pas droit à l</w:t>
      </w:r>
      <w:r w:rsidR="00E84158" w:rsidRPr="00C91A50">
        <w:t>’</w:t>
      </w:r>
      <w:r w:rsidRPr="00C91A50">
        <w:t>indemnité classique pour frais d</w:t>
      </w:r>
      <w:r w:rsidR="00E84158" w:rsidRPr="00C91A50">
        <w:t>’</w:t>
      </w:r>
      <w:r w:rsidRPr="00C91A50">
        <w:t>études pour l</w:t>
      </w:r>
      <w:r w:rsidR="00E84158" w:rsidRPr="00C91A50">
        <w:t>’</w:t>
      </w:r>
      <w:r w:rsidRPr="00C91A50">
        <w:t>enfant considéré, les frais d</w:t>
      </w:r>
      <w:r w:rsidR="00E84158" w:rsidRPr="00C91A50">
        <w:t>’</w:t>
      </w:r>
      <w:r w:rsidRPr="00C91A50">
        <w:t>études remboursables afférents à l</w:t>
      </w:r>
      <w:r w:rsidR="00E84158" w:rsidRPr="00C91A50">
        <w:t>’</w:t>
      </w:r>
      <w:r w:rsidRPr="00C91A50">
        <w:t>enseignement spécial ou à la formation spéciale dispensés en dehors d</w:t>
      </w:r>
      <w:r w:rsidR="00E84158" w:rsidRPr="00C91A50">
        <w:t>’</w:t>
      </w:r>
      <w:r w:rsidRPr="00C91A50">
        <w:t>un établissement d</w:t>
      </w:r>
      <w:r w:rsidR="00E84158" w:rsidRPr="00C91A50">
        <w:t>’</w:t>
      </w:r>
      <w:r w:rsidRPr="00C91A50">
        <w:t>enseignement de type classique seront remboursés au titre de l</w:t>
      </w:r>
      <w:r w:rsidR="00E84158" w:rsidRPr="00C91A50">
        <w:t>’</w:t>
      </w:r>
      <w:r w:rsidRPr="00C91A50">
        <w:t>indemnité spéciale au taux de 100</w:t>
      </w:r>
      <w:r w:rsidR="00E84158" w:rsidRPr="00C91A50">
        <w:t> %</w:t>
      </w:r>
      <w:r w:rsidRPr="00C91A50">
        <w:t>, jusqu</w:t>
      </w:r>
      <w:r w:rsidR="00E84158" w:rsidRPr="00C91A50">
        <w:t>’</w:t>
      </w:r>
      <w:r w:rsidRPr="00C91A50">
        <w:t>à concurrence du montant indiqué au paragraphe 2 a) de l</w:t>
      </w:r>
      <w:r w:rsidR="00E84158" w:rsidRPr="00C91A50">
        <w:t>’</w:t>
      </w:r>
      <w:r w:rsidRPr="00C91A50">
        <w:t>annexe.</w:t>
      </w:r>
      <w:bookmarkEnd w:id="35"/>
    </w:p>
    <w:p w14:paraId="18CC5884" w14:textId="04AA73EA" w:rsidR="00D85827" w:rsidRPr="00C91A50" w:rsidRDefault="00D85827" w:rsidP="00C91A50">
      <w:pPr>
        <w:pStyle w:val="SingleTxt"/>
        <w:numPr>
          <w:ilvl w:val="0"/>
          <w:numId w:val="11"/>
        </w:numPr>
        <w:spacing w:line="240" w:lineRule="exact"/>
      </w:pPr>
      <w:bookmarkStart w:id="36" w:name="bookmark_514"/>
      <w:r w:rsidRPr="00C91A50">
        <w:t>Dans tous les cas, le matériel à usage éducatif sera remboursé à concurrence des deux tiers du montant forfaitaire payable au titre des frais d</w:t>
      </w:r>
      <w:r w:rsidR="00E84158" w:rsidRPr="00C91A50">
        <w:t>’</w:t>
      </w:r>
      <w:r w:rsidRPr="00C91A50">
        <w:t xml:space="preserve">internat, dans la limite du montant maximal applicable visé au paragraphe </w:t>
      </w:r>
      <w:r w:rsidR="00A266AC" w:rsidRPr="00C91A50">
        <w:t>6.</w:t>
      </w:r>
      <w:r w:rsidRPr="00C91A50">
        <w:t>1 a) ci-dessus.</w:t>
      </w:r>
      <w:bookmarkEnd w:id="36"/>
    </w:p>
    <w:p w14:paraId="726C894E" w14:textId="0CD80E69" w:rsidR="00D85827" w:rsidRPr="00C91A50" w:rsidRDefault="00D85827" w:rsidP="00C91A50">
      <w:pPr>
        <w:pStyle w:val="SingleTxt"/>
        <w:numPr>
          <w:ilvl w:val="0"/>
          <w:numId w:val="11"/>
        </w:numPr>
        <w:spacing w:line="240" w:lineRule="exact"/>
      </w:pPr>
      <w:bookmarkStart w:id="37" w:name="bookmark_515"/>
      <w:r w:rsidRPr="00C91A50">
        <w:t>Sera déduit du montant des frais d</w:t>
      </w:r>
      <w:r w:rsidR="00E84158" w:rsidRPr="00C91A50">
        <w:t>’</w:t>
      </w:r>
      <w:r w:rsidRPr="00C91A50">
        <w:t>études remboursables le montant des prestations qui pourraient émaner d</w:t>
      </w:r>
      <w:r w:rsidR="00E84158" w:rsidRPr="00C91A50">
        <w:t>’</w:t>
      </w:r>
      <w:r w:rsidRPr="00C91A50">
        <w:t>autres sources, y compris les bourses d</w:t>
      </w:r>
      <w:r w:rsidR="00E84158" w:rsidRPr="00C91A50">
        <w:t>’</w:t>
      </w:r>
      <w:r w:rsidRPr="00C91A50">
        <w:t>études, les bourses spéciales et subventions de même nature pour l</w:t>
      </w:r>
      <w:r w:rsidR="00E84158" w:rsidRPr="00C91A50">
        <w:t>’</w:t>
      </w:r>
      <w:r w:rsidRPr="00C91A50">
        <w:t>éducation spéciale ou la formation spéciale de l</w:t>
      </w:r>
      <w:r w:rsidR="00E84158" w:rsidRPr="00C91A50">
        <w:t>’</w:t>
      </w:r>
      <w:r w:rsidRPr="00C91A50">
        <w:t xml:space="preserve">enfant, qui devront être communiquées conformément au paragraphe </w:t>
      </w:r>
      <w:r w:rsidR="00A266AC" w:rsidRPr="00C91A50">
        <w:t>3.</w:t>
      </w:r>
      <w:r w:rsidRPr="00C91A50">
        <w:t>1 b) ci-dessus.</w:t>
      </w:r>
      <w:bookmarkEnd w:id="37"/>
    </w:p>
    <w:p w14:paraId="48DC6EDF" w14:textId="0559AE3F" w:rsidR="00D85827" w:rsidRPr="00C91A50" w:rsidRDefault="00D85827" w:rsidP="00C91A50">
      <w:pPr>
        <w:pStyle w:val="SingleTxt"/>
        <w:numPr>
          <w:ilvl w:val="0"/>
          <w:numId w:val="11"/>
        </w:numPr>
        <w:spacing w:line="240" w:lineRule="exact"/>
      </w:pPr>
      <w:bookmarkStart w:id="38" w:name="bookmark_516"/>
      <w:r w:rsidRPr="00C91A50">
        <w:rPr>
          <w:spacing w:val="2"/>
        </w:rPr>
        <w:t>Toute bourse d</w:t>
      </w:r>
      <w:r w:rsidR="00E84158" w:rsidRPr="00C91A50">
        <w:rPr>
          <w:spacing w:val="2"/>
        </w:rPr>
        <w:t>’</w:t>
      </w:r>
      <w:r w:rsidRPr="00C91A50">
        <w:rPr>
          <w:spacing w:val="2"/>
        </w:rPr>
        <w:t>études, bourse spéciale ou subvention de même nature perçue par l</w:t>
      </w:r>
      <w:r w:rsidR="00E84158" w:rsidRPr="00C91A50">
        <w:rPr>
          <w:spacing w:val="2"/>
        </w:rPr>
        <w:t>’</w:t>
      </w:r>
      <w:r w:rsidRPr="00C91A50">
        <w:rPr>
          <w:spacing w:val="2"/>
        </w:rPr>
        <w:t>enfant ou pour le compte de celui-ci est déduite au préalable des frais qui ne donnent pas lieu à remboursement, le solde éventuel étant ensuite déduit des frais d</w:t>
      </w:r>
      <w:r w:rsidR="00E84158" w:rsidRPr="00C91A50">
        <w:rPr>
          <w:spacing w:val="2"/>
        </w:rPr>
        <w:t>’</w:t>
      </w:r>
      <w:r w:rsidRPr="00C91A50">
        <w:rPr>
          <w:spacing w:val="2"/>
        </w:rPr>
        <w:t>études donnant lieu à remboursement prévus au paragraphe 3.1 avant le calcul de l</w:t>
      </w:r>
      <w:r w:rsidR="00E84158" w:rsidRPr="00C91A50">
        <w:rPr>
          <w:spacing w:val="2"/>
        </w:rPr>
        <w:t>’</w:t>
      </w:r>
      <w:r w:rsidRPr="00C91A50">
        <w:rPr>
          <w:spacing w:val="2"/>
        </w:rPr>
        <w:t>indemnité. Le reliquat éventuel est déduit de l</w:t>
      </w:r>
      <w:r w:rsidR="00E84158" w:rsidRPr="00C91A50">
        <w:rPr>
          <w:spacing w:val="2"/>
        </w:rPr>
        <w:t>’</w:t>
      </w:r>
      <w:r w:rsidRPr="00C91A50">
        <w:rPr>
          <w:spacing w:val="2"/>
        </w:rPr>
        <w:t>indemnité spéciale pour frais d</w:t>
      </w:r>
      <w:r w:rsidR="00E84158" w:rsidRPr="00C91A50">
        <w:rPr>
          <w:spacing w:val="2"/>
        </w:rPr>
        <w:t>’</w:t>
      </w:r>
      <w:r w:rsidRPr="00C91A50">
        <w:rPr>
          <w:spacing w:val="2"/>
        </w:rPr>
        <w:t>études.</w:t>
      </w:r>
      <w:bookmarkEnd w:id="38"/>
    </w:p>
    <w:p w14:paraId="4B962C77" w14:textId="3BC2ABED" w:rsidR="00D85827" w:rsidRPr="00C91A50" w:rsidRDefault="00D85827" w:rsidP="00C91A50">
      <w:pPr>
        <w:pStyle w:val="SingleTxt"/>
        <w:numPr>
          <w:ilvl w:val="0"/>
          <w:numId w:val="11"/>
        </w:numPr>
        <w:spacing w:line="240" w:lineRule="exact"/>
      </w:pPr>
      <w:bookmarkStart w:id="39" w:name="bookmark_517"/>
      <w:r w:rsidRPr="00C91A50">
        <w:t>Les aides financières accordées sous la forme de prêts remboursables destinés au paiement de frais d</w:t>
      </w:r>
      <w:r w:rsidR="00E84158" w:rsidRPr="00C91A50">
        <w:t>’</w:t>
      </w:r>
      <w:r w:rsidRPr="00C91A50">
        <w:t>études, qui doivent être remboursées à une institution financière par le fonctionnaire ou l</w:t>
      </w:r>
      <w:r w:rsidR="00E84158" w:rsidRPr="00C91A50">
        <w:t>’</w:t>
      </w:r>
      <w:r w:rsidRPr="00C91A50">
        <w:t>enfant, ne sont pas considérées comme une bourse d</w:t>
      </w:r>
      <w:r w:rsidR="00E84158" w:rsidRPr="00C91A50">
        <w:t>’</w:t>
      </w:r>
      <w:r w:rsidRPr="00C91A50">
        <w:t>études, une bourse spéciale ou une subvention de même nature.</w:t>
      </w:r>
      <w:bookmarkEnd w:id="39"/>
      <w:r w:rsidR="00C02729" w:rsidRPr="00C91A50">
        <w:t xml:space="preserve"> </w:t>
      </w:r>
    </w:p>
    <w:p w14:paraId="55801799" w14:textId="2665226A" w:rsidR="00C02729" w:rsidRPr="00C91A50" w:rsidRDefault="00C02729" w:rsidP="00C02729">
      <w:pPr>
        <w:pStyle w:val="SingleTxt"/>
        <w:spacing w:after="0" w:line="120" w:lineRule="exact"/>
        <w:rPr>
          <w:sz w:val="10"/>
        </w:rPr>
      </w:pPr>
    </w:p>
    <w:p w14:paraId="0E124909" w14:textId="10DD90CC" w:rsidR="00D85827" w:rsidRPr="00C91A50" w:rsidRDefault="00C02729" w:rsidP="004868E6">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bookmarkStart w:id="40" w:name="bookmark_518"/>
      <w:r w:rsidRPr="00C91A50">
        <w:tab/>
      </w:r>
      <w:r w:rsidRPr="00C91A50">
        <w:tab/>
      </w:r>
      <w:r w:rsidR="00D85827" w:rsidRPr="00C91A50">
        <w:t>Section 7</w:t>
      </w:r>
      <w:bookmarkStart w:id="41" w:name="bookmark_519"/>
      <w:bookmarkEnd w:id="40"/>
      <w:r w:rsidRPr="00C91A50">
        <w:t xml:space="preserve"> </w:t>
      </w:r>
      <w:r w:rsidRPr="00C91A50">
        <w:br/>
      </w:r>
      <w:r w:rsidR="00D85827" w:rsidRPr="00C91A50">
        <w:t>Remboursement de la participation aux frais d</w:t>
      </w:r>
      <w:r w:rsidR="00E84158" w:rsidRPr="00C91A50">
        <w:t>’</w:t>
      </w:r>
      <w:r w:rsidR="00D85827" w:rsidRPr="00C91A50">
        <w:t>équipement</w:t>
      </w:r>
      <w:bookmarkEnd w:id="41"/>
    </w:p>
    <w:p w14:paraId="6E888AED" w14:textId="1C0E8691" w:rsidR="00D85827" w:rsidRPr="00C91A50" w:rsidRDefault="00D85827" w:rsidP="00C02729">
      <w:pPr>
        <w:pStyle w:val="SingleTxt"/>
        <w:spacing w:after="0" w:line="120" w:lineRule="exact"/>
        <w:rPr>
          <w:sz w:val="10"/>
        </w:rPr>
      </w:pPr>
    </w:p>
    <w:p w14:paraId="074689D5" w14:textId="3F87DF6C" w:rsidR="00D85827" w:rsidRPr="00C91A50" w:rsidRDefault="00D85827" w:rsidP="00C91A50">
      <w:pPr>
        <w:pStyle w:val="SingleTxt"/>
        <w:numPr>
          <w:ilvl w:val="0"/>
          <w:numId w:val="12"/>
        </w:numPr>
      </w:pPr>
      <w:bookmarkStart w:id="42" w:name="bookmark_520"/>
      <w:r w:rsidRPr="00C91A50">
        <w:t>La participation aux dépenses d</w:t>
      </w:r>
      <w:r w:rsidR="00E84158" w:rsidRPr="00C91A50">
        <w:t>’</w:t>
      </w:r>
      <w:r w:rsidRPr="00C91A50">
        <w:t>équipement correspond à des versements obligatoires et non remboursables décidés par les établissements d</w:t>
      </w:r>
      <w:r w:rsidR="00E84158" w:rsidRPr="00C91A50">
        <w:t>’</w:t>
      </w:r>
      <w:r w:rsidRPr="00C91A50">
        <w:t>enseignement aux fins du financement des travaux de construction, de modernisation, de remise en état et d</w:t>
      </w:r>
      <w:r w:rsidR="00E84158" w:rsidRPr="00C91A50">
        <w:t>’</w:t>
      </w:r>
      <w:r w:rsidRPr="00C91A50">
        <w:t>entretien des bâtiments. Elle peut être désignée sous diverses appellations, telles que prélèvement au titre du fonds de construction ou des frais de construction et d</w:t>
      </w:r>
      <w:r w:rsidR="00E84158" w:rsidRPr="00C91A50">
        <w:t>’</w:t>
      </w:r>
      <w:r w:rsidRPr="00C91A50">
        <w:t>entretien des bâtiments, participation au fonds de construction, participation au titre des frais d</w:t>
      </w:r>
      <w:r w:rsidR="00E84158" w:rsidRPr="00C91A50">
        <w:t>’</w:t>
      </w:r>
      <w:r w:rsidRPr="00C91A50">
        <w:t>équipement ou du fonds d</w:t>
      </w:r>
      <w:r w:rsidR="00E84158" w:rsidRPr="00C91A50">
        <w:t>’</w:t>
      </w:r>
      <w:r w:rsidRPr="00C91A50">
        <w:t>équipement, participation aux dépenses d</w:t>
      </w:r>
      <w:r w:rsidR="00E84158" w:rsidRPr="00C91A50">
        <w:t>’</w:t>
      </w:r>
      <w:r w:rsidRPr="00C91A50">
        <w:t>équipement, frais de première inscription par famille ou taxe d</w:t>
      </w:r>
      <w:r w:rsidR="00E84158" w:rsidRPr="00C91A50">
        <w:t>’</w:t>
      </w:r>
      <w:r w:rsidRPr="00C91A50">
        <w:t>équipement, et peut être perçue en une fois au moment de la première inscription de l</w:t>
      </w:r>
      <w:r w:rsidR="00E84158" w:rsidRPr="00C91A50">
        <w:t>’</w:t>
      </w:r>
      <w:r w:rsidRPr="00C91A50">
        <w:t>enfant, chaque année ou en fonction des besoins.</w:t>
      </w:r>
      <w:bookmarkEnd w:id="42"/>
    </w:p>
    <w:p w14:paraId="38225ADD" w14:textId="334C0762" w:rsidR="00D85827" w:rsidRPr="00C91A50" w:rsidRDefault="00D85827" w:rsidP="00C91A50">
      <w:pPr>
        <w:pStyle w:val="SingleTxt"/>
        <w:numPr>
          <w:ilvl w:val="0"/>
          <w:numId w:val="12"/>
        </w:numPr>
        <w:spacing w:line="240" w:lineRule="exact"/>
      </w:pPr>
      <w:bookmarkStart w:id="43" w:name="bookmark_521"/>
      <w:r w:rsidRPr="00C91A50">
        <w:t>La participation aux dépenses d</w:t>
      </w:r>
      <w:r w:rsidR="00E84158" w:rsidRPr="00C91A50">
        <w:t>’</w:t>
      </w:r>
      <w:r w:rsidRPr="00C91A50">
        <w:t>équipement est remboursée dans son intégralité et le montant ainsi remboursé s</w:t>
      </w:r>
      <w:r w:rsidR="00E84158" w:rsidRPr="00C91A50">
        <w:t>’</w:t>
      </w:r>
      <w:r w:rsidRPr="00C91A50">
        <w:t>ajoute à l</w:t>
      </w:r>
      <w:r w:rsidR="00E84158" w:rsidRPr="00C91A50">
        <w:t>’</w:t>
      </w:r>
      <w:r w:rsidRPr="00C91A50">
        <w:t>indemnité pour frais d</w:t>
      </w:r>
      <w:r w:rsidR="00E84158" w:rsidRPr="00C91A50">
        <w:t>’</w:t>
      </w:r>
      <w:r w:rsidRPr="00C91A50">
        <w:t>études, sous réserve que l</w:t>
      </w:r>
      <w:r w:rsidR="00E84158" w:rsidRPr="00C91A50">
        <w:t>’</w:t>
      </w:r>
      <w:r w:rsidRPr="00C91A50">
        <w:t>établissement d</w:t>
      </w:r>
      <w:r w:rsidR="00E84158" w:rsidRPr="00C91A50">
        <w:t>’</w:t>
      </w:r>
      <w:r w:rsidRPr="00C91A50">
        <w:t>enseignement ait certifié que toutes les conditions suivantes étaient remplies :</w:t>
      </w:r>
      <w:bookmarkEnd w:id="43"/>
    </w:p>
    <w:p w14:paraId="1904A9C1" w14:textId="2A3E63C9" w:rsidR="00D85827" w:rsidRPr="00C91A50" w:rsidRDefault="00D85827" w:rsidP="00D85827">
      <w:pPr>
        <w:pStyle w:val="SingleTxt"/>
      </w:pPr>
      <w:bookmarkStart w:id="44" w:name="bookmark_522"/>
      <w:r w:rsidRPr="00C91A50">
        <w:tab/>
        <w:t>a)</w:t>
      </w:r>
      <w:r w:rsidRPr="00C91A50">
        <w:tab/>
      </w:r>
      <w:r w:rsidRPr="00C91A50">
        <w:rPr>
          <w:spacing w:val="2"/>
          <w:w w:val="100"/>
        </w:rPr>
        <w:t>L</w:t>
      </w:r>
      <w:r w:rsidR="00E84158" w:rsidRPr="00C91A50">
        <w:rPr>
          <w:spacing w:val="2"/>
          <w:w w:val="100"/>
        </w:rPr>
        <w:t>’</w:t>
      </w:r>
      <w:r w:rsidRPr="00C91A50">
        <w:rPr>
          <w:spacing w:val="2"/>
          <w:w w:val="100"/>
        </w:rPr>
        <w:t>objet de la participation cadre avec la description donnée au paragrap</w:t>
      </w:r>
      <w:r w:rsidR="00C02729" w:rsidRPr="00C91A50">
        <w:rPr>
          <w:spacing w:val="2"/>
          <w:w w:val="100"/>
        </w:rPr>
        <w:t>he </w:t>
      </w:r>
      <w:r w:rsidRPr="00C91A50">
        <w:rPr>
          <w:spacing w:val="2"/>
          <w:w w:val="100"/>
        </w:rPr>
        <w:t>7.1 ci-dessus ;</w:t>
      </w:r>
      <w:bookmarkEnd w:id="44"/>
    </w:p>
    <w:p w14:paraId="62F0FFF1" w14:textId="646E352E" w:rsidR="00D85827" w:rsidRPr="00C91A50" w:rsidRDefault="00C02729" w:rsidP="00D85827">
      <w:pPr>
        <w:pStyle w:val="SingleTxt"/>
      </w:pPr>
      <w:bookmarkStart w:id="45" w:name="bookmark_523"/>
      <w:r w:rsidRPr="00C91A50">
        <w:tab/>
        <w:t>b)</w:t>
      </w:r>
      <w:r w:rsidR="00D85827" w:rsidRPr="00C91A50">
        <w:tab/>
        <w:t>L</w:t>
      </w:r>
      <w:r w:rsidR="00E84158" w:rsidRPr="00C91A50">
        <w:t>’</w:t>
      </w:r>
      <w:r w:rsidR="00D85827" w:rsidRPr="00C91A50">
        <w:t>inscription de l</w:t>
      </w:r>
      <w:r w:rsidR="00E84158" w:rsidRPr="00C91A50">
        <w:t>’</w:t>
      </w:r>
      <w:r w:rsidR="00D85827" w:rsidRPr="00C91A50">
        <w:t>enfant ou le maintien de l</w:t>
      </w:r>
      <w:r w:rsidR="00E84158" w:rsidRPr="00C91A50">
        <w:t>’</w:t>
      </w:r>
      <w:r w:rsidR="00D85827" w:rsidRPr="00C91A50">
        <w:t xml:space="preserve">inscription sont subordonnés au paiement de la participation. </w:t>
      </w:r>
      <w:bookmarkEnd w:id="45"/>
    </w:p>
    <w:p w14:paraId="6519D66C" w14:textId="5DD7DBE4" w:rsidR="00C02729" w:rsidRPr="00C91A50" w:rsidRDefault="00C02729" w:rsidP="00C02729">
      <w:pPr>
        <w:pStyle w:val="SingleTxt"/>
        <w:spacing w:after="0" w:line="120" w:lineRule="exact"/>
        <w:rPr>
          <w:sz w:val="10"/>
        </w:rPr>
      </w:pPr>
    </w:p>
    <w:p w14:paraId="2071DDFB" w14:textId="24890E97" w:rsidR="00D85827" w:rsidRPr="00C91A50" w:rsidRDefault="00C02729" w:rsidP="004868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6" w:name="bookmark_524"/>
      <w:r w:rsidRPr="00C91A50">
        <w:tab/>
      </w:r>
      <w:r w:rsidRPr="00C91A50">
        <w:tab/>
      </w:r>
      <w:r w:rsidR="00D85827" w:rsidRPr="00C91A50">
        <w:t>Section 8</w:t>
      </w:r>
      <w:bookmarkStart w:id="47" w:name="bookmark_525"/>
      <w:bookmarkEnd w:id="46"/>
      <w:r w:rsidRPr="00C91A50">
        <w:t xml:space="preserve"> </w:t>
      </w:r>
      <w:r w:rsidRPr="00C91A50">
        <w:br/>
      </w:r>
      <w:r w:rsidR="00D85827" w:rsidRPr="00C91A50">
        <w:t>Calcul au prorata des montants de l</w:t>
      </w:r>
      <w:r w:rsidR="00E84158" w:rsidRPr="00C91A50">
        <w:t>’</w:t>
      </w:r>
      <w:r w:rsidR="00D85827" w:rsidRPr="00C91A50">
        <w:t xml:space="preserve">indemnité spéciale </w:t>
      </w:r>
      <w:r w:rsidR="00BA1676" w:rsidRPr="00C91A50">
        <w:br/>
      </w:r>
      <w:r w:rsidR="00D85827" w:rsidRPr="00C91A50">
        <w:t>pour frais d</w:t>
      </w:r>
      <w:r w:rsidR="00E84158" w:rsidRPr="00C91A50">
        <w:t>’</w:t>
      </w:r>
      <w:r w:rsidR="00D85827" w:rsidRPr="00C91A50">
        <w:t>études et des prestations connexes</w:t>
      </w:r>
      <w:bookmarkEnd w:id="47"/>
    </w:p>
    <w:p w14:paraId="3DEF3197" w14:textId="6E8FB157" w:rsidR="00C02729" w:rsidRPr="00C91A50" w:rsidRDefault="00C02729" w:rsidP="00C02729">
      <w:pPr>
        <w:pStyle w:val="SingleTxt"/>
        <w:spacing w:after="0" w:line="120" w:lineRule="exact"/>
        <w:rPr>
          <w:sz w:val="10"/>
        </w:rPr>
      </w:pPr>
    </w:p>
    <w:p w14:paraId="4B5DA619" w14:textId="28DE6BB7" w:rsidR="00D85827" w:rsidRPr="00C91A50" w:rsidRDefault="00D85827" w:rsidP="00C91A50">
      <w:pPr>
        <w:pStyle w:val="SingleTxt"/>
        <w:numPr>
          <w:ilvl w:val="0"/>
          <w:numId w:val="13"/>
        </w:numPr>
      </w:pPr>
      <w:bookmarkStart w:id="48" w:name="bookmark_526"/>
      <w:r w:rsidRPr="00C91A50">
        <w:t>Les montants auxquels le fonctionnaire peut prétendre au titre de l</w:t>
      </w:r>
      <w:r w:rsidR="00E84158" w:rsidRPr="00C91A50">
        <w:t>’</w:t>
      </w:r>
      <w:r w:rsidRPr="00C91A50">
        <w:t>indemnité spéciale pour frais d</w:t>
      </w:r>
      <w:r w:rsidR="00E84158" w:rsidRPr="00C91A50">
        <w:t>’</w:t>
      </w:r>
      <w:r w:rsidRPr="00C91A50">
        <w:t>études et du remboursement de la participation aux dépenses d</w:t>
      </w:r>
      <w:r w:rsidR="00E84158" w:rsidRPr="00C91A50">
        <w:t>’</w:t>
      </w:r>
      <w:r w:rsidRPr="00C91A50">
        <w:t>équipement sont calculés au prorata selon l</w:t>
      </w:r>
      <w:r w:rsidR="00E84158" w:rsidRPr="00C91A50">
        <w:t>’</w:t>
      </w:r>
      <w:r w:rsidRPr="00C91A50">
        <w:t>une ou plusieurs des conditions décrites ci-après, lesquelles ne sont pas incompatibles et peuvent être combinées :</w:t>
      </w:r>
      <w:bookmarkEnd w:id="48"/>
    </w:p>
    <w:p w14:paraId="62B9E499" w14:textId="0B3E57B5" w:rsidR="00D85827" w:rsidRPr="00C91A50" w:rsidRDefault="00C02729" w:rsidP="00D85827">
      <w:pPr>
        <w:pStyle w:val="SingleTxt"/>
        <w:rPr>
          <w:b/>
          <w:bCs/>
        </w:rPr>
      </w:pPr>
      <w:bookmarkStart w:id="49" w:name="bookmark_527"/>
      <w:r w:rsidRPr="00C91A50">
        <w:tab/>
        <w:t>a)</w:t>
      </w:r>
      <w:r w:rsidRPr="00C91A50">
        <w:tab/>
      </w:r>
      <w:r w:rsidR="00D85827" w:rsidRPr="00C91A50">
        <w:t>Lorsque la période de fréquentation de l</w:t>
      </w:r>
      <w:r w:rsidR="00E84158" w:rsidRPr="00C91A50">
        <w:t>’</w:t>
      </w:r>
      <w:r w:rsidR="00D85827" w:rsidRPr="00C91A50">
        <w:t>établissement d</w:t>
      </w:r>
      <w:r w:rsidR="00E84158" w:rsidRPr="00C91A50">
        <w:t>’</w:t>
      </w:r>
      <w:r w:rsidR="00D85827" w:rsidRPr="00C91A50">
        <w:t>enseignement ou de l</w:t>
      </w:r>
      <w:r w:rsidR="00E84158" w:rsidRPr="00C91A50">
        <w:t>’</w:t>
      </w:r>
      <w:r w:rsidR="00D85827" w:rsidRPr="00C91A50">
        <w:t>internat est inférieure aux deux tiers de l</w:t>
      </w:r>
      <w:r w:rsidR="00E84158" w:rsidRPr="00C91A50">
        <w:t>’</w:t>
      </w:r>
      <w:r w:rsidR="00D85827" w:rsidRPr="00C91A50">
        <w:t>année scolaire ou universitaire, le montant de l</w:t>
      </w:r>
      <w:r w:rsidR="00E84158" w:rsidRPr="00C91A50">
        <w:t>’</w:t>
      </w:r>
      <w:r w:rsidR="00D85827" w:rsidRPr="00C91A50">
        <w:t>indemnité et des prestations connexes est calculé au prorata en fonction du rapport entre la période de fréquentation et l</w:t>
      </w:r>
      <w:r w:rsidR="00E84158" w:rsidRPr="00C91A50">
        <w:t>’</w:t>
      </w:r>
      <w:r w:rsidR="00D85827" w:rsidRPr="00C91A50">
        <w:t>année scolaire ou universitaire complète</w:t>
      </w:r>
      <w:r w:rsidR="00D85827" w:rsidRPr="00C91A50">
        <w:rPr>
          <w:vertAlign w:val="superscript"/>
        </w:rPr>
        <w:footnoteReference w:id="1"/>
      </w:r>
      <w:r w:rsidR="00D85827" w:rsidRPr="00C91A50">
        <w:t>. Dans le cas des études postsecondaires où la fréquentation est semestrielle, les frais de scolarité se rapportant à un semestre pendant lequel l</w:t>
      </w:r>
      <w:r w:rsidR="00E84158" w:rsidRPr="00C91A50">
        <w:t>’</w:t>
      </w:r>
      <w:r w:rsidR="00D85827" w:rsidRPr="00C91A50">
        <w:t>enfant ne fréquente pas l</w:t>
      </w:r>
      <w:r w:rsidR="00E84158" w:rsidRPr="00C91A50">
        <w:t>’</w:t>
      </w:r>
      <w:r w:rsidR="00D85827" w:rsidRPr="00C91A50">
        <w:t>établissement à plein temps ne donnent pas lieu à remboursement et ne sont pas pris en considération dans le calcul de l</w:t>
      </w:r>
      <w:r w:rsidR="00E84158" w:rsidRPr="00C91A50">
        <w:t>’</w:t>
      </w:r>
      <w:r w:rsidR="00D85827" w:rsidRPr="00C91A50">
        <w:t>indemnité spéciale pour frais d</w:t>
      </w:r>
      <w:r w:rsidR="00E84158" w:rsidRPr="00C91A50">
        <w:t>’</w:t>
      </w:r>
      <w:r w:rsidR="00D85827" w:rsidRPr="00C91A50">
        <w:t>études, la fréquentation à plein temps étant déterminée par l</w:t>
      </w:r>
      <w:r w:rsidR="00E84158" w:rsidRPr="00C91A50">
        <w:t>’</w:t>
      </w:r>
      <w:r w:rsidR="00D85827" w:rsidRPr="00C91A50">
        <w:t>établissement d</w:t>
      </w:r>
      <w:r w:rsidR="00E84158" w:rsidRPr="00C91A50">
        <w:t>’</w:t>
      </w:r>
      <w:r w:rsidR="00D85827" w:rsidRPr="00C91A50">
        <w:t>enseignement ;</w:t>
      </w:r>
      <w:bookmarkStart w:id="50" w:name="_Hlk501652248"/>
      <w:bookmarkEnd w:id="49"/>
      <w:bookmarkEnd w:id="50"/>
    </w:p>
    <w:p w14:paraId="1083A16B" w14:textId="590CA325" w:rsidR="00D85827" w:rsidRPr="00C91A50" w:rsidRDefault="00D85827" w:rsidP="00D85827">
      <w:pPr>
        <w:pStyle w:val="SingleTxt"/>
      </w:pPr>
      <w:bookmarkStart w:id="51" w:name="bookmark_529"/>
      <w:r w:rsidRPr="00C91A50">
        <w:tab/>
        <w:t>b)</w:t>
      </w:r>
      <w:r w:rsidRPr="00C91A50">
        <w:tab/>
        <w:t>Lorsqu</w:t>
      </w:r>
      <w:r w:rsidR="00E84158" w:rsidRPr="00C91A50">
        <w:t>’</w:t>
      </w:r>
      <w:r w:rsidRPr="00C91A50">
        <w:t>un fonctionnaire pouvant prétendre à l</w:t>
      </w:r>
      <w:r w:rsidR="00E84158" w:rsidRPr="00C91A50">
        <w:t>’</w:t>
      </w:r>
      <w:r w:rsidRPr="00C91A50">
        <w:t>indemnité et aux prestations connexes au début de l</w:t>
      </w:r>
      <w:r w:rsidR="00E84158" w:rsidRPr="00C91A50">
        <w:t>’</w:t>
      </w:r>
      <w:r w:rsidRPr="00C91A50">
        <w:t>année scolaire ou universitaire quitte l</w:t>
      </w:r>
      <w:r w:rsidR="00E84158" w:rsidRPr="00C91A50">
        <w:t>’</w:t>
      </w:r>
      <w:r w:rsidRPr="00C91A50">
        <w:t>Organisation et que la durée de ses services couvre moins des deux tiers de l</w:t>
      </w:r>
      <w:r w:rsidR="00E84158" w:rsidRPr="00C91A50">
        <w:t>’</w:t>
      </w:r>
      <w:r w:rsidRPr="00C91A50">
        <w:t>année scolaire ou universitaire, le montant de l</w:t>
      </w:r>
      <w:r w:rsidR="00E84158" w:rsidRPr="00C91A50">
        <w:t>’</w:t>
      </w:r>
      <w:r w:rsidRPr="00C91A50">
        <w:t>indemnité et des prestations connexes est calculé au prorata de la période de service ouvrant droit à l</w:t>
      </w:r>
      <w:r w:rsidR="00E84158" w:rsidRPr="00C91A50">
        <w:t>’</w:t>
      </w:r>
      <w:r w:rsidRPr="00C91A50">
        <w:t xml:space="preserve">indemnité ; </w:t>
      </w:r>
      <w:bookmarkEnd w:id="51"/>
    </w:p>
    <w:p w14:paraId="24D44590" w14:textId="5D321AD6" w:rsidR="00D85827" w:rsidRPr="00C91A50" w:rsidRDefault="00D85827" w:rsidP="00D85827">
      <w:pPr>
        <w:pStyle w:val="SingleTxt"/>
      </w:pPr>
      <w:bookmarkStart w:id="52" w:name="bookmark_530"/>
      <w:r w:rsidRPr="00C91A50">
        <w:tab/>
        <w:t>c)</w:t>
      </w:r>
      <w:r w:rsidRPr="00C91A50">
        <w:tab/>
        <w:t>Lorsqu</w:t>
      </w:r>
      <w:r w:rsidR="00E84158" w:rsidRPr="00C91A50">
        <w:t>’</w:t>
      </w:r>
      <w:r w:rsidRPr="00C91A50">
        <w:t>un fonctionnaire prend ses fonctions dans l</w:t>
      </w:r>
      <w:r w:rsidR="00E84158" w:rsidRPr="00C91A50">
        <w:t>’</w:t>
      </w:r>
      <w:r w:rsidRPr="00C91A50">
        <w:t>Organisation ou qu</w:t>
      </w:r>
      <w:r w:rsidR="00E84158" w:rsidRPr="00C91A50">
        <w:t>’</w:t>
      </w:r>
      <w:r w:rsidRPr="00C91A50">
        <w:t>il peut prétendre à l</w:t>
      </w:r>
      <w:r w:rsidR="00E84158" w:rsidRPr="00C91A50">
        <w:t>’</w:t>
      </w:r>
      <w:r w:rsidRPr="00C91A50">
        <w:t>indemnité et aux prestations connexes après le début de l</w:t>
      </w:r>
      <w:r w:rsidR="00E84158" w:rsidRPr="00C91A50">
        <w:t>’</w:t>
      </w:r>
      <w:r w:rsidRPr="00C91A50">
        <w:t>année scolaire ou universitaire, le montant de l</w:t>
      </w:r>
      <w:r w:rsidR="00E84158" w:rsidRPr="00C91A50">
        <w:t>’</w:t>
      </w:r>
      <w:r w:rsidRPr="00C91A50">
        <w:t>indemnité et des prestations connexes est calculé au prorata de la période de service ouvrant droit à l</w:t>
      </w:r>
      <w:r w:rsidR="00E84158" w:rsidRPr="00C91A50">
        <w:t>’</w:t>
      </w:r>
      <w:r w:rsidRPr="00C91A50">
        <w:t>indemnité. L</w:t>
      </w:r>
      <w:r w:rsidR="00E84158" w:rsidRPr="00C91A50">
        <w:t>’</w:t>
      </w:r>
      <w:r w:rsidRPr="00C91A50">
        <w:t>Organisation ne rembourse pas les frais correspondant à la période de fréquentation de l</w:t>
      </w:r>
      <w:r w:rsidR="00E84158" w:rsidRPr="00C91A50">
        <w:t>’</w:t>
      </w:r>
      <w:r w:rsidRPr="00C91A50">
        <w:t>établissement d</w:t>
      </w:r>
      <w:r w:rsidR="00E84158" w:rsidRPr="00C91A50">
        <w:t>’</w:t>
      </w:r>
      <w:r w:rsidRPr="00C91A50">
        <w:t>enseignement antérieure à la date de prise d</w:t>
      </w:r>
      <w:r w:rsidR="00E84158" w:rsidRPr="00C91A50">
        <w:t>’</w:t>
      </w:r>
      <w:r w:rsidRPr="00C91A50">
        <w:t>effet de la nomination du fonctionnaire ou à la date à partir de laquelle le fonctionnaire peut prétendre à l</w:t>
      </w:r>
      <w:r w:rsidR="00E84158" w:rsidRPr="00C91A50">
        <w:t>’</w:t>
      </w:r>
      <w:r w:rsidRPr="00C91A50">
        <w:t>indemnité pour frais d</w:t>
      </w:r>
      <w:r w:rsidR="00E84158" w:rsidRPr="00C91A50">
        <w:t>’</w:t>
      </w:r>
      <w:r w:rsidRPr="00C91A50">
        <w:t>études ;</w:t>
      </w:r>
      <w:bookmarkEnd w:id="52"/>
    </w:p>
    <w:p w14:paraId="7E7D67EC" w14:textId="2C298758" w:rsidR="00D85827" w:rsidRPr="00C91A50" w:rsidRDefault="00C02729" w:rsidP="00D85827">
      <w:pPr>
        <w:pStyle w:val="SingleTxt"/>
      </w:pPr>
      <w:bookmarkStart w:id="53" w:name="bookmark_531"/>
      <w:r w:rsidRPr="00C91A50">
        <w:tab/>
        <w:t>d)</w:t>
      </w:r>
      <w:r w:rsidRPr="00C91A50">
        <w:tab/>
      </w:r>
      <w:r w:rsidR="00D85827" w:rsidRPr="00C91A50">
        <w:t>Lorsqu</w:t>
      </w:r>
      <w:r w:rsidR="00E84158" w:rsidRPr="00C91A50">
        <w:t>’</w:t>
      </w:r>
      <w:r w:rsidR="00D85827" w:rsidRPr="00C91A50">
        <w:t>un fonctionnaire est en congé spécial sans traitement, le montant de l</w:t>
      </w:r>
      <w:r w:rsidR="00E84158" w:rsidRPr="00C91A50">
        <w:t>’</w:t>
      </w:r>
      <w:r w:rsidR="00D85827" w:rsidRPr="00C91A50">
        <w:t>indemnité et des prestations connexes est calculé au prorata de la période de service ouvrant droit à l</w:t>
      </w:r>
      <w:r w:rsidR="00E84158" w:rsidRPr="00C91A50">
        <w:t>’</w:t>
      </w:r>
      <w:r w:rsidR="00D85827" w:rsidRPr="00C91A50">
        <w:t>indemnité ;</w:t>
      </w:r>
      <w:bookmarkEnd w:id="53"/>
    </w:p>
    <w:p w14:paraId="2C08B4EF" w14:textId="684E71D2" w:rsidR="00D85827" w:rsidRPr="00C91A50" w:rsidRDefault="00C02729" w:rsidP="00D85827">
      <w:pPr>
        <w:pStyle w:val="SingleTxt"/>
      </w:pPr>
      <w:bookmarkStart w:id="54" w:name="bookmark_532"/>
      <w:r w:rsidRPr="00C91A50">
        <w:tab/>
        <w:t>e)</w:t>
      </w:r>
      <w:r w:rsidRPr="00C91A50">
        <w:tab/>
      </w:r>
      <w:r w:rsidR="00D85827" w:rsidRPr="00C91A50">
        <w:t>Lorsqu</w:t>
      </w:r>
      <w:r w:rsidR="00E84158" w:rsidRPr="00C91A50">
        <w:t>’</w:t>
      </w:r>
      <w:r w:rsidR="00D85827" w:rsidRPr="00C91A50">
        <w:t>un fonctionnaire travaille à temps partiel, le montant de l</w:t>
      </w:r>
      <w:r w:rsidR="00E84158" w:rsidRPr="00C91A50">
        <w:t>’</w:t>
      </w:r>
      <w:r w:rsidR="00D85827" w:rsidRPr="00C91A50">
        <w:t>indemnité et des prestations connexes est calculé au prorata de la période de service ouvrant droit à l</w:t>
      </w:r>
      <w:r w:rsidR="00E84158" w:rsidRPr="00C91A50">
        <w:t>’</w:t>
      </w:r>
      <w:r w:rsidR="00D85827" w:rsidRPr="00C91A50">
        <w:t>indemnité.</w:t>
      </w:r>
      <w:bookmarkEnd w:id="54"/>
    </w:p>
    <w:p w14:paraId="6511F363" w14:textId="692DF600" w:rsidR="00D85827" w:rsidRPr="00C91A50" w:rsidRDefault="00D85827" w:rsidP="00C91A50">
      <w:pPr>
        <w:pStyle w:val="SingleTxt"/>
        <w:numPr>
          <w:ilvl w:val="0"/>
          <w:numId w:val="13"/>
        </w:numPr>
        <w:spacing w:line="240" w:lineRule="exact"/>
        <w:rPr>
          <w:b/>
        </w:rPr>
      </w:pPr>
      <w:bookmarkStart w:id="55" w:name="bookmark_533"/>
      <w:r w:rsidRPr="00C91A50">
        <w:t>Nonobstant les dispositions du paragraphe 8.1 et indépendamment de la durée de la fréquentation de l</w:t>
      </w:r>
      <w:r w:rsidR="00E84158" w:rsidRPr="00C91A50">
        <w:t>’</w:t>
      </w:r>
      <w:r w:rsidRPr="00C91A50">
        <w:t>établissement, le montant à verser au titre de la participation aux dépenses d</w:t>
      </w:r>
      <w:r w:rsidR="00E84158" w:rsidRPr="00C91A50">
        <w:t>’</w:t>
      </w:r>
      <w:r w:rsidRPr="00C91A50">
        <w:t>équipement non remboursables par l</w:t>
      </w:r>
      <w:r w:rsidR="00E84158" w:rsidRPr="00C91A50">
        <w:t>’</w:t>
      </w:r>
      <w:r w:rsidRPr="00C91A50">
        <w:t>établissement d</w:t>
      </w:r>
      <w:r w:rsidR="00E84158" w:rsidRPr="00C91A50">
        <w:t>’</w:t>
      </w:r>
      <w:r w:rsidRPr="00C91A50">
        <w:t>enseignement n</w:t>
      </w:r>
      <w:r w:rsidR="00E84158" w:rsidRPr="00C91A50">
        <w:t>’</w:t>
      </w:r>
      <w:r w:rsidRPr="00C91A50">
        <w:t>est pas calculé au prorata lorsqu</w:t>
      </w:r>
      <w:r w:rsidR="00E84158" w:rsidRPr="00C91A50">
        <w:t>’</w:t>
      </w:r>
      <w:r w:rsidRPr="00C91A50">
        <w:t>un fonctionnaire change de lieu d</w:t>
      </w:r>
      <w:r w:rsidR="00E84158" w:rsidRPr="00C91A50">
        <w:t>’</w:t>
      </w:r>
      <w:r w:rsidRPr="00C91A50">
        <w:t>affectation pendant l</w:t>
      </w:r>
      <w:r w:rsidR="00E84158" w:rsidRPr="00C91A50">
        <w:t>’</w:t>
      </w:r>
      <w:r w:rsidRPr="00C91A50">
        <w:t>année scolaire ou universitaire et que l</w:t>
      </w:r>
      <w:r w:rsidR="00E84158" w:rsidRPr="00C91A50">
        <w:t>’</w:t>
      </w:r>
      <w:r w:rsidRPr="00C91A50">
        <w:t>enfant change d</w:t>
      </w:r>
      <w:r w:rsidR="00E84158" w:rsidRPr="00C91A50">
        <w:t>’</w:t>
      </w:r>
      <w:r w:rsidRPr="00C91A50">
        <w:t>établissement du fait de la nouvelle affectation du fonctionnaire. Si le fonctionnaire est tenu de participer aux dépenses d</w:t>
      </w:r>
      <w:r w:rsidR="00E84158" w:rsidRPr="00C91A50">
        <w:t>’</w:t>
      </w:r>
      <w:r w:rsidRPr="00C91A50">
        <w:t>équipement du nouvel établissement d</w:t>
      </w:r>
      <w:r w:rsidR="00E84158" w:rsidRPr="00C91A50">
        <w:t>’</w:t>
      </w:r>
      <w:r w:rsidRPr="00C91A50">
        <w:t>enseignement, le montant qui lui est versé à ce titre n</w:t>
      </w:r>
      <w:r w:rsidR="00E84158" w:rsidRPr="00C91A50">
        <w:t>’</w:t>
      </w:r>
      <w:r w:rsidRPr="00C91A50">
        <w:t xml:space="preserve">est pas calculé au prorata. </w:t>
      </w:r>
      <w:bookmarkEnd w:id="55"/>
    </w:p>
    <w:p w14:paraId="7CB31080" w14:textId="7055C088" w:rsidR="00D85827" w:rsidRPr="00C91A50" w:rsidRDefault="00D85827" w:rsidP="00C91A50">
      <w:pPr>
        <w:pStyle w:val="SingleTxt"/>
        <w:numPr>
          <w:ilvl w:val="0"/>
          <w:numId w:val="14"/>
        </w:numPr>
        <w:spacing w:line="240" w:lineRule="exact"/>
      </w:pPr>
      <w:bookmarkStart w:id="56" w:name="bookmark_534"/>
      <w:r w:rsidRPr="00C91A50">
        <w:t>Les montants au prorata sont calculés en fonction du nombre de jours civils et exprimés en pourcentage de la période de fréquentation ou de la période de service ouvrant droit à l</w:t>
      </w:r>
      <w:r w:rsidR="00E84158" w:rsidRPr="00C91A50">
        <w:t>’</w:t>
      </w:r>
      <w:r w:rsidRPr="00C91A50">
        <w:t>indemnité (en nombre de jours civils) par rapport au nombre total de jours civils que compte l</w:t>
      </w:r>
      <w:r w:rsidR="00E84158" w:rsidRPr="00C91A50">
        <w:t>’</w:t>
      </w:r>
      <w:r w:rsidRPr="00C91A50">
        <w:t>année scolaire ou universitaire pour l</w:t>
      </w:r>
      <w:r w:rsidR="00E84158" w:rsidRPr="00C91A50">
        <w:t>’</w:t>
      </w:r>
      <w:r w:rsidRPr="00C91A50">
        <w:t>établissement considéré. Toutefois, si l</w:t>
      </w:r>
      <w:r w:rsidR="00E84158" w:rsidRPr="00C91A50">
        <w:t>’</w:t>
      </w:r>
      <w:r w:rsidRPr="00C91A50">
        <w:t>établissement pratique des tarifs différents selon les périodes de l</w:t>
      </w:r>
      <w:r w:rsidR="00E84158" w:rsidRPr="00C91A50">
        <w:t>’</w:t>
      </w:r>
      <w:r w:rsidRPr="00C91A50">
        <w:t>année scolaire ou universitaire, il en est tenu compte dans le calcul.</w:t>
      </w:r>
      <w:bookmarkEnd w:id="56"/>
    </w:p>
    <w:p w14:paraId="7C8D0225" w14:textId="71326AC3" w:rsidR="00D85827" w:rsidRPr="00C91A50" w:rsidRDefault="00D85827" w:rsidP="00C91A50">
      <w:pPr>
        <w:pStyle w:val="SingleTxt"/>
        <w:numPr>
          <w:ilvl w:val="0"/>
          <w:numId w:val="14"/>
        </w:numPr>
        <w:spacing w:line="240" w:lineRule="exact"/>
      </w:pPr>
      <w:bookmarkStart w:id="57" w:name="bookmark_535"/>
      <w:r w:rsidRPr="00C91A50">
        <w:t>En vertu de l</w:t>
      </w:r>
      <w:r w:rsidR="00E84158" w:rsidRPr="00C91A50">
        <w:t>’</w:t>
      </w:r>
      <w:r w:rsidRPr="00C91A50">
        <w:t>alinéa f) de la disposition 3.9 du Règlement du personnel, la totalité de l</w:t>
      </w:r>
      <w:r w:rsidR="00E84158" w:rsidRPr="00C91A50">
        <w:t>’</w:t>
      </w:r>
      <w:r w:rsidRPr="00C91A50">
        <w:t>indemnité pour frais d</w:t>
      </w:r>
      <w:r w:rsidR="00E84158" w:rsidRPr="00C91A50">
        <w:t>’</w:t>
      </w:r>
      <w:r w:rsidRPr="00C91A50">
        <w:t>études et des prestations connexes reste acquise si le fonctionnaire en activité décède au cours de l</w:t>
      </w:r>
      <w:r w:rsidR="00E84158" w:rsidRPr="00C91A50">
        <w:t>’</w:t>
      </w:r>
      <w:r w:rsidRPr="00C91A50">
        <w:t>année scolaire ou universitaire.</w:t>
      </w:r>
      <w:bookmarkEnd w:id="57"/>
    </w:p>
    <w:p w14:paraId="48984B30" w14:textId="55E04F4B" w:rsidR="00D85827" w:rsidRPr="00C91A50" w:rsidRDefault="00D85827" w:rsidP="00C91A50">
      <w:pPr>
        <w:pStyle w:val="SingleTxt"/>
        <w:numPr>
          <w:ilvl w:val="0"/>
          <w:numId w:val="14"/>
        </w:numPr>
        <w:spacing w:line="240" w:lineRule="exact"/>
      </w:pPr>
      <w:bookmarkStart w:id="58" w:name="bookmark_536"/>
      <w:r w:rsidRPr="00C91A50">
        <w:t>En application du paragraphe 11.2 de l</w:t>
      </w:r>
      <w:r w:rsidR="00E84158" w:rsidRPr="00C91A50">
        <w:t>’</w:t>
      </w:r>
      <w:r w:rsidRPr="00C91A50">
        <w:t>instruction administrative intitulée «</w:t>
      </w:r>
      <w:r w:rsidR="003930FD" w:rsidRPr="00C91A50">
        <w:t> </w:t>
      </w:r>
      <w:r w:rsidRPr="00C91A50">
        <w:t>Conduite répréhensible : en</w:t>
      </w:r>
      <w:r w:rsidR="003930FD" w:rsidRPr="00C91A50">
        <w:t>quête et instance disciplinaire </w:t>
      </w:r>
      <w:r w:rsidRPr="00C91A50">
        <w:t>» (</w:t>
      </w:r>
      <w:hyperlink r:id="rId17" w:history="1">
        <w:r w:rsidRPr="00C91A50">
          <w:rPr>
            <w:rStyle w:val="Hyperlink"/>
          </w:rPr>
          <w:t>ST/AI/2017/1</w:t>
        </w:r>
      </w:hyperlink>
      <w:r w:rsidRPr="00C91A50">
        <w:t>), la décision de mettre un fonctionnaire en congé administratif sans traitement est sans effet sur le versement de toute indemnité pour frais d</w:t>
      </w:r>
      <w:r w:rsidR="00E84158" w:rsidRPr="00C91A50">
        <w:t>’</w:t>
      </w:r>
      <w:r w:rsidRPr="00C91A50">
        <w:t>études à laquelle l</w:t>
      </w:r>
      <w:r w:rsidR="00E84158" w:rsidRPr="00C91A50">
        <w:t>’</w:t>
      </w:r>
      <w:r w:rsidRPr="00C91A50">
        <w:t>intéressé peut avoir droit.</w:t>
      </w:r>
      <w:bookmarkEnd w:id="58"/>
    </w:p>
    <w:p w14:paraId="11A4E9C8" w14:textId="5471F89D" w:rsidR="00C02729" w:rsidRPr="00C91A50" w:rsidRDefault="00C02729" w:rsidP="00C02729">
      <w:pPr>
        <w:pStyle w:val="SingleTxt"/>
        <w:spacing w:after="0" w:line="120" w:lineRule="exact"/>
        <w:rPr>
          <w:sz w:val="10"/>
        </w:rPr>
      </w:pPr>
    </w:p>
    <w:p w14:paraId="15951EEB" w14:textId="6D87FF93" w:rsidR="00D85827" w:rsidRPr="00C91A50" w:rsidRDefault="00C02729" w:rsidP="004868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9" w:name="bookmark_537"/>
      <w:r w:rsidRPr="00C91A50">
        <w:tab/>
      </w:r>
      <w:r w:rsidRPr="00C91A50">
        <w:tab/>
      </w:r>
      <w:bookmarkStart w:id="60" w:name="bookmark_128"/>
      <w:r w:rsidRPr="00C91A50">
        <w:t xml:space="preserve">Section 9 </w:t>
      </w:r>
      <w:r w:rsidRPr="00C91A50">
        <w:br/>
      </w:r>
      <w:r w:rsidR="00D85827" w:rsidRPr="00C91A50">
        <w:t>Avances sur l</w:t>
      </w:r>
      <w:r w:rsidR="00E84158" w:rsidRPr="00C91A50">
        <w:t>’</w:t>
      </w:r>
      <w:r w:rsidR="00D85827" w:rsidRPr="00C91A50">
        <w:t>indemnité pour frais d</w:t>
      </w:r>
      <w:r w:rsidR="00E84158" w:rsidRPr="00C91A50">
        <w:t>’</w:t>
      </w:r>
      <w:r w:rsidR="00D85827" w:rsidRPr="00C91A50">
        <w:t xml:space="preserve">études </w:t>
      </w:r>
      <w:bookmarkEnd w:id="59"/>
      <w:bookmarkEnd w:id="60"/>
    </w:p>
    <w:p w14:paraId="15649D32" w14:textId="27FAAD80" w:rsidR="00C02729" w:rsidRPr="00C91A50" w:rsidRDefault="00C02729" w:rsidP="00C02729">
      <w:pPr>
        <w:pStyle w:val="SingleTxt"/>
        <w:spacing w:after="0" w:line="120" w:lineRule="exact"/>
        <w:rPr>
          <w:sz w:val="10"/>
        </w:rPr>
      </w:pPr>
    </w:p>
    <w:p w14:paraId="14CFC935" w14:textId="57ACE8AC" w:rsidR="00D85827" w:rsidRPr="00C91A50" w:rsidRDefault="00D85827" w:rsidP="00C91A50">
      <w:pPr>
        <w:pStyle w:val="SingleTxt"/>
        <w:numPr>
          <w:ilvl w:val="0"/>
          <w:numId w:val="15"/>
        </w:numPr>
      </w:pPr>
      <w:bookmarkStart w:id="61" w:name="bookmark_129"/>
      <w:bookmarkStart w:id="62" w:name="bookmark_538"/>
      <w:r w:rsidRPr="00C91A50">
        <w:t>Un fonctionnaire qui a droit au versement d</w:t>
      </w:r>
      <w:r w:rsidR="00E84158" w:rsidRPr="00C91A50">
        <w:t>’</w:t>
      </w:r>
      <w:r w:rsidRPr="00C91A50">
        <w:t>une indemnité spéciale pour frais d</w:t>
      </w:r>
      <w:r w:rsidR="00E84158" w:rsidRPr="00C91A50">
        <w:t>’</w:t>
      </w:r>
      <w:r w:rsidRPr="00C91A50">
        <w:t>études et qui est tenu de payer tout ou partie des frais d</w:t>
      </w:r>
      <w:r w:rsidR="00E84158" w:rsidRPr="00C91A50">
        <w:t>’</w:t>
      </w:r>
      <w:r w:rsidRPr="00C91A50">
        <w:t>études à plein temps au début de l</w:t>
      </w:r>
      <w:r w:rsidR="00E84158" w:rsidRPr="00C91A50">
        <w:t>’</w:t>
      </w:r>
      <w:r w:rsidRPr="00C91A50">
        <w:t>année scolaire ou universitaire peut demander une avance sur l</w:t>
      </w:r>
      <w:r w:rsidR="00E84158" w:rsidRPr="00C91A50">
        <w:t>’</w:t>
      </w:r>
      <w:r w:rsidRPr="00C91A50">
        <w:t>indemnité, y compris sur le montant afférent à la participation aux dépenses d</w:t>
      </w:r>
      <w:r w:rsidR="00E84158" w:rsidRPr="00C91A50">
        <w:t>’</w:t>
      </w:r>
      <w:r w:rsidRPr="00C91A50">
        <w:t xml:space="preserve">équipement. </w:t>
      </w:r>
      <w:bookmarkEnd w:id="61"/>
    </w:p>
    <w:p w14:paraId="0266B3B3" w14:textId="0FC170EF" w:rsidR="00D85827" w:rsidRPr="00C91A50" w:rsidRDefault="00D85827" w:rsidP="00C91A50">
      <w:pPr>
        <w:pStyle w:val="SingleTxt"/>
        <w:numPr>
          <w:ilvl w:val="0"/>
          <w:numId w:val="15"/>
        </w:numPr>
        <w:spacing w:line="240" w:lineRule="exact"/>
      </w:pPr>
      <w:bookmarkStart w:id="63" w:name="bookmark_539"/>
      <w:bookmarkEnd w:id="62"/>
      <w:r w:rsidRPr="00C91A50">
        <w:t>Toute avance consentie sera considérée comme une dette du fonctionnaire jusqu</w:t>
      </w:r>
      <w:r w:rsidR="00E84158" w:rsidRPr="00C91A50">
        <w:t>’</w:t>
      </w:r>
      <w:r w:rsidRPr="00C91A50">
        <w:t>à ce que la demande de versement de l</w:t>
      </w:r>
      <w:r w:rsidR="00E84158" w:rsidRPr="00C91A50">
        <w:t>’</w:t>
      </w:r>
      <w:r w:rsidRPr="00C91A50">
        <w:t>indemnité spéciale pour frais d</w:t>
      </w:r>
      <w:r w:rsidR="00E84158" w:rsidRPr="00C91A50">
        <w:t>’</w:t>
      </w:r>
      <w:r w:rsidRPr="00C91A50">
        <w:t>études et des prestations connexes ait été reçue et traitée ou jusqu</w:t>
      </w:r>
      <w:r w:rsidR="00E84158" w:rsidRPr="00C91A50">
        <w:t>’</w:t>
      </w:r>
      <w:r w:rsidRPr="00C91A50">
        <w:t>à ce que le montant de l</w:t>
      </w:r>
      <w:r w:rsidR="00E84158" w:rsidRPr="00C91A50">
        <w:t>’</w:t>
      </w:r>
      <w:r w:rsidRPr="00C91A50">
        <w:t>avance soit recouvré. Les demandes d</w:t>
      </w:r>
      <w:r w:rsidR="00E84158" w:rsidRPr="00C91A50">
        <w:t>’</w:t>
      </w:r>
      <w:r w:rsidRPr="00C91A50">
        <w:t>indemnité doivent être présentées sans délai, conformément au paragraphe 10.1 de la présente instruction. Il est procédé à une retenue sur les émoluments de l</w:t>
      </w:r>
      <w:r w:rsidR="00E84158" w:rsidRPr="00C91A50">
        <w:t>’</w:t>
      </w:r>
      <w:r w:rsidRPr="00C91A50">
        <w:t>intéressé trois mois après la fin de l</w:t>
      </w:r>
      <w:r w:rsidR="00E84158" w:rsidRPr="00C91A50">
        <w:t>’</w:t>
      </w:r>
      <w:r w:rsidRPr="00C91A50">
        <w:t xml:space="preserve">année scolaire ou universitaire ou après la cessation de service, si celle-ci intervient en premier. </w:t>
      </w:r>
      <w:bookmarkStart w:id="64" w:name="bookmark_540"/>
      <w:bookmarkEnd w:id="63"/>
    </w:p>
    <w:p w14:paraId="17D8E329" w14:textId="7A3C41B0" w:rsidR="00D85827" w:rsidRPr="00C91A50" w:rsidRDefault="00D85827" w:rsidP="00C91A50">
      <w:pPr>
        <w:pStyle w:val="SingleTxt"/>
        <w:numPr>
          <w:ilvl w:val="0"/>
          <w:numId w:val="15"/>
        </w:numPr>
        <w:spacing w:line="240" w:lineRule="exact"/>
      </w:pPr>
      <w:bookmarkStart w:id="65" w:name="bookmark_131"/>
      <w:r w:rsidRPr="00C91A50">
        <w:t>Le fonctionnaire ne peut demander le versement d</w:t>
      </w:r>
      <w:r w:rsidR="00E84158" w:rsidRPr="00C91A50">
        <w:t>’</w:t>
      </w:r>
      <w:r w:rsidRPr="00C91A50">
        <w:t>une nouvelle indemnité spéciale pour frais d</w:t>
      </w:r>
      <w:r w:rsidR="00E84158" w:rsidRPr="00C91A50">
        <w:t>’</w:t>
      </w:r>
      <w:r w:rsidRPr="00C91A50">
        <w:t>études ni de prestations connexes au titre de la présente instruction ou de l</w:t>
      </w:r>
      <w:r w:rsidR="00E84158" w:rsidRPr="00C91A50">
        <w:t>’</w:t>
      </w:r>
      <w:r w:rsidRPr="00C91A50">
        <w:t>instruction administrative consacrée à l</w:t>
      </w:r>
      <w:r w:rsidR="00E84158" w:rsidRPr="00C91A50">
        <w:t>’</w:t>
      </w:r>
      <w:r w:rsidRPr="00C91A50">
        <w:t>indemnité pour frais d</w:t>
      </w:r>
      <w:r w:rsidR="00E84158" w:rsidRPr="00C91A50">
        <w:t>’</w:t>
      </w:r>
      <w:r w:rsidRPr="00C91A50">
        <w:t>études et aux prestations connexes (</w:t>
      </w:r>
      <w:hyperlink r:id="rId18" w:history="1">
        <w:r w:rsidRPr="00C91A50">
          <w:rPr>
            <w:rStyle w:val="Hyperlink"/>
          </w:rPr>
          <w:t>ST/AI/2018/1</w:t>
        </w:r>
      </w:hyperlink>
      <w:r w:rsidRPr="00C91A50">
        <w:t>) tant qu</w:t>
      </w:r>
      <w:r w:rsidR="00E84158" w:rsidRPr="00C91A50">
        <w:t>’</w:t>
      </w:r>
      <w:r w:rsidRPr="00C91A50">
        <w:t>il n</w:t>
      </w:r>
      <w:r w:rsidR="00E84158" w:rsidRPr="00C91A50">
        <w:t>’</w:t>
      </w:r>
      <w:r w:rsidRPr="00C91A50">
        <w:t>a pas régularisé sa situation au regard des avances sur l</w:t>
      </w:r>
      <w:r w:rsidR="00E84158" w:rsidRPr="00C91A50">
        <w:t>’</w:t>
      </w:r>
      <w:r w:rsidRPr="00C91A50">
        <w:t>indemnité et sur les autres prestations qui lui ont déjà été versées, régularisation qui intervient lorsque l</w:t>
      </w:r>
      <w:r w:rsidR="00E84158" w:rsidRPr="00C91A50">
        <w:t>’</w:t>
      </w:r>
      <w:r w:rsidRPr="00C91A50">
        <w:t>Organisation a reçu et traité les demandes d</w:t>
      </w:r>
      <w:r w:rsidR="00E84158" w:rsidRPr="00C91A50">
        <w:t>’</w:t>
      </w:r>
      <w:r w:rsidRPr="00C91A50">
        <w:t>indemnité correspondantes ou procédé au recouvrement des avances ou des trop-perçus</w:t>
      </w:r>
      <w:bookmarkEnd w:id="65"/>
    </w:p>
    <w:p w14:paraId="2EB82A31" w14:textId="74B0E5C2" w:rsidR="00D85827" w:rsidRPr="00C91A50" w:rsidRDefault="00D85827" w:rsidP="00C91A50">
      <w:pPr>
        <w:pStyle w:val="SingleTxt"/>
        <w:numPr>
          <w:ilvl w:val="0"/>
          <w:numId w:val="15"/>
        </w:numPr>
        <w:spacing w:line="240" w:lineRule="exact"/>
      </w:pPr>
      <w:bookmarkStart w:id="66" w:name="bookmark_541"/>
      <w:bookmarkEnd w:id="64"/>
      <w:r w:rsidRPr="00C91A50">
        <w:t xml:space="preserve">Les avances doivent être présentées conformément aux procédures détaillées dans le circulaire </w:t>
      </w:r>
      <w:hyperlink r:id="rId19" w:history="1">
        <w:r w:rsidRPr="00C91A50">
          <w:rPr>
            <w:rStyle w:val="Hyperlink"/>
          </w:rPr>
          <w:t>ST/IC/2018/7</w:t>
        </w:r>
      </w:hyperlink>
      <w:r w:rsidRPr="00C91A50">
        <w:t>.</w:t>
      </w:r>
      <w:bookmarkEnd w:id="66"/>
    </w:p>
    <w:p w14:paraId="6A376E3E" w14:textId="103955A2" w:rsidR="00D85827" w:rsidRPr="00C91A50" w:rsidRDefault="00D85827" w:rsidP="00C02729">
      <w:pPr>
        <w:pStyle w:val="SingleTxt"/>
        <w:spacing w:after="0" w:line="120" w:lineRule="exact"/>
        <w:rPr>
          <w:sz w:val="10"/>
        </w:rPr>
      </w:pPr>
    </w:p>
    <w:p w14:paraId="234CA484" w14:textId="5058258F" w:rsidR="00D85827" w:rsidRPr="00C91A50" w:rsidRDefault="00C02729" w:rsidP="004868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7" w:name="bookmark_542"/>
      <w:r w:rsidRPr="00C91A50">
        <w:tab/>
      </w:r>
      <w:r w:rsidRPr="00C91A50">
        <w:tab/>
      </w:r>
      <w:r w:rsidR="00D85827" w:rsidRPr="00C91A50">
        <w:t xml:space="preserve">Section 10 </w:t>
      </w:r>
      <w:bookmarkStart w:id="68" w:name="bookmark_132"/>
      <w:r w:rsidRPr="00C91A50">
        <w:br/>
      </w:r>
      <w:r w:rsidR="00D85827" w:rsidRPr="00C91A50">
        <w:t>Demandes d</w:t>
      </w:r>
      <w:r w:rsidR="00E84158" w:rsidRPr="00C91A50">
        <w:t>’</w:t>
      </w:r>
      <w:r w:rsidR="00D85827" w:rsidRPr="00C91A50">
        <w:t>indemnité spéciale pour frais d</w:t>
      </w:r>
      <w:r w:rsidR="00E84158" w:rsidRPr="00C91A50">
        <w:t>’</w:t>
      </w:r>
      <w:r w:rsidR="00D85827" w:rsidRPr="00C91A50">
        <w:t xml:space="preserve">études </w:t>
      </w:r>
      <w:r w:rsidRPr="00C91A50">
        <w:br/>
      </w:r>
      <w:r w:rsidR="00D85827" w:rsidRPr="00C91A50">
        <w:t>et de prestations connexes</w:t>
      </w:r>
      <w:bookmarkEnd w:id="68"/>
    </w:p>
    <w:bookmarkEnd w:id="67"/>
    <w:p w14:paraId="63427865" w14:textId="30149FE8" w:rsidR="00C02729" w:rsidRPr="00C91A50" w:rsidRDefault="00C02729" w:rsidP="00C02729">
      <w:pPr>
        <w:pStyle w:val="SingleTxt"/>
        <w:spacing w:after="0" w:line="120" w:lineRule="exact"/>
        <w:rPr>
          <w:sz w:val="10"/>
        </w:rPr>
      </w:pPr>
    </w:p>
    <w:p w14:paraId="3A9A0C76" w14:textId="75C3B4CA" w:rsidR="00D85827" w:rsidRPr="00C91A50" w:rsidRDefault="00D85827" w:rsidP="00C91A50">
      <w:pPr>
        <w:pStyle w:val="SingleTxt"/>
        <w:numPr>
          <w:ilvl w:val="0"/>
          <w:numId w:val="16"/>
        </w:numPr>
      </w:pPr>
      <w:bookmarkStart w:id="69" w:name="bookmark_133"/>
      <w:bookmarkStart w:id="70" w:name="bookmark_543"/>
      <w:r w:rsidRPr="00C91A50">
        <w:t>Le fonctionnaire présente sa demande d</w:t>
      </w:r>
      <w:r w:rsidR="00E84158" w:rsidRPr="00C91A50">
        <w:t>’</w:t>
      </w:r>
      <w:r w:rsidRPr="00C91A50">
        <w:t>indemnité spéciale pour frais d</w:t>
      </w:r>
      <w:r w:rsidR="00E84158" w:rsidRPr="00C91A50">
        <w:t>’</w:t>
      </w:r>
      <w:r w:rsidRPr="00C91A50">
        <w:t>études et de prestations connexes :</w:t>
      </w:r>
      <w:bookmarkEnd w:id="69"/>
    </w:p>
    <w:p w14:paraId="42DCD86B" w14:textId="1B4B8471" w:rsidR="00D85827" w:rsidRPr="00C91A50" w:rsidRDefault="00C02729" w:rsidP="00D85827">
      <w:pPr>
        <w:pStyle w:val="SingleTxt"/>
      </w:pPr>
      <w:bookmarkStart w:id="71" w:name="bookmark_134"/>
      <w:r w:rsidRPr="00C91A50">
        <w:tab/>
        <w:t>a)</w:t>
      </w:r>
      <w:r w:rsidRPr="00C91A50">
        <w:tab/>
      </w:r>
      <w:r w:rsidR="00D85827" w:rsidRPr="00C91A50">
        <w:t>Dans les deux mois qui suivent la fin de l</w:t>
      </w:r>
      <w:r w:rsidR="00E84158" w:rsidRPr="00C91A50">
        <w:t>’</w:t>
      </w:r>
      <w:r w:rsidR="00D85827" w:rsidRPr="00C91A50">
        <w:t>année scolaire ou universitaire ;</w:t>
      </w:r>
      <w:bookmarkEnd w:id="71"/>
    </w:p>
    <w:p w14:paraId="2D675AA3" w14:textId="29FCB188" w:rsidR="00D85827" w:rsidRPr="00C91A50" w:rsidRDefault="00C02729" w:rsidP="00D85827">
      <w:pPr>
        <w:pStyle w:val="SingleTxt"/>
      </w:pPr>
      <w:bookmarkStart w:id="72" w:name="bookmark_135"/>
      <w:r w:rsidRPr="00C91A50">
        <w:tab/>
        <w:t>b)</w:t>
      </w:r>
      <w:r w:rsidRPr="00C91A50">
        <w:tab/>
      </w:r>
      <w:r w:rsidR="00D85827" w:rsidRPr="00C91A50">
        <w:t>Lorsque l</w:t>
      </w:r>
      <w:r w:rsidR="00E84158" w:rsidRPr="00C91A50">
        <w:t>’</w:t>
      </w:r>
      <w:r w:rsidR="00D85827" w:rsidRPr="00C91A50">
        <w:t>enfant cesse de fréquenter l</w:t>
      </w:r>
      <w:r w:rsidR="00E84158" w:rsidRPr="00C91A50">
        <w:t>’</w:t>
      </w:r>
      <w:r w:rsidR="00D85827" w:rsidRPr="00C91A50">
        <w:t>établissement d</w:t>
      </w:r>
      <w:r w:rsidR="00E84158" w:rsidRPr="00C91A50">
        <w:t>’</w:t>
      </w:r>
      <w:r w:rsidR="00D85827" w:rsidRPr="00C91A50">
        <w:t>enseignement ;</w:t>
      </w:r>
      <w:bookmarkStart w:id="73" w:name="bookmark_136"/>
      <w:bookmarkEnd w:id="72"/>
    </w:p>
    <w:p w14:paraId="710CE9EA" w14:textId="647DBDDB" w:rsidR="00D85827" w:rsidRPr="00C91A50" w:rsidRDefault="00C02729" w:rsidP="00D85827">
      <w:pPr>
        <w:pStyle w:val="SingleTxt"/>
      </w:pPr>
      <w:r w:rsidRPr="00C91A50">
        <w:tab/>
        <w:t>c)</w:t>
      </w:r>
      <w:r w:rsidRPr="00C91A50">
        <w:tab/>
      </w:r>
      <w:r w:rsidR="00D85827" w:rsidRPr="00C91A50">
        <w:t xml:space="preserve">Avant la date de cessation de service. </w:t>
      </w:r>
      <w:bookmarkEnd w:id="73"/>
    </w:p>
    <w:p w14:paraId="40C5E0F4" w14:textId="28A7A357" w:rsidR="00D85827" w:rsidRPr="00C91A50" w:rsidRDefault="00D85827" w:rsidP="00C91A50">
      <w:pPr>
        <w:pStyle w:val="SingleTxt"/>
        <w:numPr>
          <w:ilvl w:val="0"/>
          <w:numId w:val="16"/>
        </w:numPr>
        <w:spacing w:line="240" w:lineRule="exact"/>
      </w:pPr>
      <w:bookmarkStart w:id="74" w:name="bookmark_547"/>
      <w:bookmarkEnd w:id="70"/>
      <w:r w:rsidRPr="00C91A50">
        <w:rPr>
          <w:spacing w:val="2"/>
        </w:rPr>
        <w:t>Les demandes d</w:t>
      </w:r>
      <w:r w:rsidR="00E84158" w:rsidRPr="00C91A50">
        <w:rPr>
          <w:spacing w:val="2"/>
        </w:rPr>
        <w:t>’</w:t>
      </w:r>
      <w:r w:rsidRPr="00C91A50">
        <w:rPr>
          <w:spacing w:val="2"/>
        </w:rPr>
        <w:t>indemnité spéciale pour frais d</w:t>
      </w:r>
      <w:r w:rsidR="00E84158" w:rsidRPr="00C91A50">
        <w:rPr>
          <w:spacing w:val="2"/>
        </w:rPr>
        <w:t>’</w:t>
      </w:r>
      <w:r w:rsidRPr="00C91A50">
        <w:rPr>
          <w:spacing w:val="2"/>
        </w:rPr>
        <w:t xml:space="preserve">études et de prestations connexes doivent être présentées selon les procédures détaillées dans la circulaire </w:t>
      </w:r>
      <w:hyperlink r:id="rId20" w:history="1">
        <w:r w:rsidRPr="00C91A50">
          <w:rPr>
            <w:rStyle w:val="Hyperlink"/>
            <w:spacing w:val="2"/>
          </w:rPr>
          <w:t>ST/IC/2018/7</w:t>
        </w:r>
      </w:hyperlink>
      <w:r w:rsidRPr="00C91A50">
        <w:rPr>
          <w:spacing w:val="2"/>
        </w:rPr>
        <w:t>.</w:t>
      </w:r>
      <w:bookmarkEnd w:id="74"/>
      <w:r w:rsidR="00C02729" w:rsidRPr="00C91A50">
        <w:t xml:space="preserve"> </w:t>
      </w:r>
    </w:p>
    <w:p w14:paraId="2D91C936" w14:textId="335916CF" w:rsidR="00C02729" w:rsidRPr="00C91A50" w:rsidRDefault="00C02729" w:rsidP="00C02729">
      <w:pPr>
        <w:pStyle w:val="SingleTxt"/>
        <w:spacing w:after="0" w:line="120" w:lineRule="exact"/>
        <w:rPr>
          <w:b/>
          <w:sz w:val="10"/>
        </w:rPr>
      </w:pPr>
    </w:p>
    <w:p w14:paraId="61F65497" w14:textId="5D260E14" w:rsidR="00D85827" w:rsidRPr="00C91A50" w:rsidRDefault="00C02729" w:rsidP="004868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5" w:name="bookmark_548"/>
      <w:r w:rsidRPr="00C91A50">
        <w:tab/>
      </w:r>
      <w:r w:rsidRPr="00C91A50">
        <w:tab/>
        <w:t xml:space="preserve">Section 11 </w:t>
      </w:r>
      <w:r w:rsidRPr="00C91A50">
        <w:br/>
      </w:r>
      <w:r w:rsidR="00D85827" w:rsidRPr="00C91A50">
        <w:t>Voyages</w:t>
      </w:r>
      <w:bookmarkEnd w:id="75"/>
    </w:p>
    <w:p w14:paraId="421803DE" w14:textId="27AC002A" w:rsidR="00D85827" w:rsidRPr="00C91A50" w:rsidRDefault="00D85827" w:rsidP="00C02729">
      <w:pPr>
        <w:pStyle w:val="SingleTxt"/>
        <w:spacing w:after="0" w:line="120" w:lineRule="exact"/>
        <w:rPr>
          <w:sz w:val="10"/>
        </w:rPr>
      </w:pPr>
    </w:p>
    <w:p w14:paraId="2EEFF363" w14:textId="48182136" w:rsidR="00D85827" w:rsidRPr="00C91A50" w:rsidRDefault="00D85827" w:rsidP="00C91A50">
      <w:pPr>
        <w:pStyle w:val="SingleTxt"/>
        <w:numPr>
          <w:ilvl w:val="0"/>
          <w:numId w:val="17"/>
        </w:numPr>
      </w:pPr>
      <w:bookmarkStart w:id="76" w:name="bookmark_549"/>
      <w:r w:rsidRPr="00C91A50">
        <w:t>Lorsque l</w:t>
      </w:r>
      <w:r w:rsidR="00E84158" w:rsidRPr="00C91A50">
        <w:t>’</w:t>
      </w:r>
      <w:r w:rsidRPr="00C91A50">
        <w:t>enfant handicapé doit fréquenter un établissement d</w:t>
      </w:r>
      <w:r w:rsidR="00E84158" w:rsidRPr="00C91A50">
        <w:t>’</w:t>
      </w:r>
      <w:r w:rsidRPr="00C91A50">
        <w:t>enseignement situé en dehors du lieu d</w:t>
      </w:r>
      <w:r w:rsidR="00E84158" w:rsidRPr="00C91A50">
        <w:t>’</w:t>
      </w:r>
      <w:r w:rsidRPr="00C91A50">
        <w:t>affectation ou au lieu d</w:t>
      </w:r>
      <w:r w:rsidR="00E84158" w:rsidRPr="00C91A50">
        <w:t>’</w:t>
      </w:r>
      <w:r w:rsidRPr="00C91A50">
        <w:t>affectation mais qui est trop éloigné pour que l</w:t>
      </w:r>
      <w:r w:rsidR="00E84158" w:rsidRPr="00C91A50">
        <w:t>’</w:t>
      </w:r>
      <w:r w:rsidRPr="00C91A50">
        <w:t>enfant s</w:t>
      </w:r>
      <w:r w:rsidR="00E84158" w:rsidRPr="00C91A50">
        <w:t>’</w:t>
      </w:r>
      <w:r w:rsidRPr="00C91A50">
        <w:t>y rende quotidiennement, que ce soit ou non à l</w:t>
      </w:r>
      <w:r w:rsidR="00E84158" w:rsidRPr="00C91A50">
        <w:t>’</w:t>
      </w:r>
      <w:r w:rsidRPr="00C91A50">
        <w:t>étranger, les frais de voyage sont payés pour deux voyages aller et retour au maximum par année scolaire ou universitaire entre cet établissement et le lieu d</w:t>
      </w:r>
      <w:r w:rsidR="00E84158" w:rsidRPr="00C91A50">
        <w:t>’</w:t>
      </w:r>
      <w:r w:rsidRPr="00C91A50">
        <w:t xml:space="preserve">affectation. </w:t>
      </w:r>
      <w:bookmarkEnd w:id="76"/>
    </w:p>
    <w:p w14:paraId="4658DF80" w14:textId="1B6EB673" w:rsidR="00D85827" w:rsidRPr="00C91A50" w:rsidRDefault="00D85827" w:rsidP="00C91A50">
      <w:pPr>
        <w:pStyle w:val="SingleTxt"/>
        <w:numPr>
          <w:ilvl w:val="0"/>
          <w:numId w:val="17"/>
        </w:numPr>
        <w:spacing w:line="240" w:lineRule="exact"/>
      </w:pPr>
      <w:bookmarkStart w:id="77" w:name="bookmark_550"/>
      <w:r w:rsidRPr="00C91A50">
        <w:t>À titre exceptionnel, les frais de voyage d</w:t>
      </w:r>
      <w:r w:rsidR="00E84158" w:rsidRPr="00C91A50">
        <w:t>’</w:t>
      </w:r>
      <w:r w:rsidRPr="00C91A50">
        <w:t>une personne accompagnant l</w:t>
      </w:r>
      <w:r w:rsidR="00E84158" w:rsidRPr="00C91A50">
        <w:t>’</w:t>
      </w:r>
      <w:r w:rsidRPr="00C91A50">
        <w:t xml:space="preserve">enfant handicapé que son handicap empêche de voyager seul peuvent aussi être remboursés. </w:t>
      </w:r>
      <w:bookmarkEnd w:id="77"/>
    </w:p>
    <w:p w14:paraId="086A94BB" w14:textId="64172C62" w:rsidR="00C02729" w:rsidRPr="00C91A50" w:rsidRDefault="00C02729" w:rsidP="00C02729">
      <w:pPr>
        <w:pStyle w:val="SingleTxt"/>
        <w:spacing w:after="0" w:line="120" w:lineRule="exact"/>
        <w:rPr>
          <w:sz w:val="10"/>
        </w:rPr>
      </w:pPr>
    </w:p>
    <w:p w14:paraId="48CF8E90" w14:textId="3CC62AF1" w:rsidR="00D85827" w:rsidRPr="00C91A50" w:rsidRDefault="00D85827" w:rsidP="004868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8" w:name="bookmark_551"/>
      <w:r w:rsidRPr="00C91A50">
        <w:tab/>
      </w:r>
      <w:r w:rsidRPr="00C91A50">
        <w:tab/>
        <w:t>Section 12</w:t>
      </w:r>
      <w:bookmarkStart w:id="79" w:name="bookmark_552"/>
      <w:bookmarkEnd w:id="78"/>
      <w:r w:rsidR="00C02729" w:rsidRPr="00C91A50">
        <w:t xml:space="preserve"> </w:t>
      </w:r>
      <w:r w:rsidR="00C02729" w:rsidRPr="00C91A50">
        <w:br/>
      </w:r>
      <w:r w:rsidRPr="00C91A50">
        <w:t xml:space="preserve">Pièces justificatives </w:t>
      </w:r>
      <w:bookmarkEnd w:id="79"/>
    </w:p>
    <w:p w14:paraId="5D9D0B31" w14:textId="32EA8602" w:rsidR="00D85827" w:rsidRPr="00C91A50" w:rsidRDefault="00D85827" w:rsidP="00C02729">
      <w:pPr>
        <w:pStyle w:val="SingleTxt"/>
        <w:spacing w:after="0" w:line="120" w:lineRule="exact"/>
        <w:rPr>
          <w:sz w:val="10"/>
        </w:rPr>
      </w:pPr>
    </w:p>
    <w:p w14:paraId="6CC351AE" w14:textId="11AEF744" w:rsidR="00D85827" w:rsidRPr="00C91A50" w:rsidRDefault="00D85827" w:rsidP="00C91A50">
      <w:pPr>
        <w:pStyle w:val="SingleTxt"/>
        <w:numPr>
          <w:ilvl w:val="0"/>
          <w:numId w:val="18"/>
        </w:numPr>
      </w:pPr>
      <w:bookmarkStart w:id="80" w:name="bookmark_153"/>
      <w:bookmarkStart w:id="81" w:name="bookmark_553"/>
      <w:r w:rsidRPr="00C91A50">
        <w:t>Le fonctionnaire est tenu de présenter les pièces justificatives qui lui sont demandées à l</w:t>
      </w:r>
      <w:r w:rsidR="00E84158" w:rsidRPr="00C91A50">
        <w:t>’</w:t>
      </w:r>
      <w:r w:rsidRPr="00C91A50">
        <w:t>appui d</w:t>
      </w:r>
      <w:r w:rsidR="00E84158" w:rsidRPr="00C91A50">
        <w:t>’</w:t>
      </w:r>
      <w:r w:rsidRPr="00C91A50">
        <w:t>une demande d</w:t>
      </w:r>
      <w:r w:rsidR="00E84158" w:rsidRPr="00C91A50">
        <w:t>’</w:t>
      </w:r>
      <w:r w:rsidRPr="00C91A50">
        <w:t>avance ou d</w:t>
      </w:r>
      <w:r w:rsidR="00E84158" w:rsidRPr="00C91A50">
        <w:t>’</w:t>
      </w:r>
      <w:r w:rsidRPr="00C91A50">
        <w:t>une demande d</w:t>
      </w:r>
      <w:r w:rsidR="00E84158" w:rsidRPr="00C91A50">
        <w:t>’</w:t>
      </w:r>
      <w:r w:rsidRPr="00C91A50">
        <w:t>indemnité spéciale pour frais d</w:t>
      </w:r>
      <w:r w:rsidR="00E84158" w:rsidRPr="00C91A50">
        <w:t>’</w:t>
      </w:r>
      <w:r w:rsidRPr="00C91A50">
        <w:t>études et de prestations connexes. Il doit veiller à l</w:t>
      </w:r>
      <w:r w:rsidR="00E84158" w:rsidRPr="00C91A50">
        <w:t>’</w:t>
      </w:r>
      <w:r w:rsidRPr="00C91A50">
        <w:t>exhaustivité et à l</w:t>
      </w:r>
      <w:r w:rsidR="00E84158" w:rsidRPr="00C91A50">
        <w:t>’</w:t>
      </w:r>
      <w:r w:rsidRPr="00C91A50">
        <w:t>exactitude des documents qu</w:t>
      </w:r>
      <w:r w:rsidR="00E84158" w:rsidRPr="00C91A50">
        <w:t>’</w:t>
      </w:r>
      <w:r w:rsidRPr="00C91A50">
        <w:t>il produit. Il lui est interdit de modifier de quelque façon que ce soit les pièces délivrées par un établissement d</w:t>
      </w:r>
      <w:r w:rsidR="00E84158" w:rsidRPr="00C91A50">
        <w:t>’</w:t>
      </w:r>
      <w:r w:rsidRPr="00C91A50">
        <w:t xml:space="preserve">enseignement. </w:t>
      </w:r>
      <w:bookmarkEnd w:id="80"/>
    </w:p>
    <w:p w14:paraId="4BA73B7F" w14:textId="5D68C3E1" w:rsidR="00D85827" w:rsidRPr="00C91A50" w:rsidRDefault="00D85827" w:rsidP="00C91A50">
      <w:pPr>
        <w:pStyle w:val="SingleTxt"/>
        <w:numPr>
          <w:ilvl w:val="0"/>
          <w:numId w:val="18"/>
        </w:numPr>
        <w:spacing w:line="240" w:lineRule="exact"/>
      </w:pPr>
      <w:bookmarkStart w:id="82" w:name="bookmark_554"/>
      <w:bookmarkStart w:id="83" w:name="bookmark_154"/>
      <w:bookmarkEnd w:id="81"/>
      <w:r w:rsidRPr="00C91A50">
        <w:t xml:space="preserve">Le fonctionnaire est tenu de conserver toutes les pièces justificatives </w:t>
      </w:r>
      <w:r w:rsidR="00222EE5">
        <w:br/>
      </w:r>
      <w:r w:rsidRPr="00C91A50">
        <w:t>– documents émanant de l</w:t>
      </w:r>
      <w:r w:rsidR="00E84158" w:rsidRPr="00C91A50">
        <w:t>’</w:t>
      </w:r>
      <w:r w:rsidRPr="00C91A50">
        <w:t>établissement d</w:t>
      </w:r>
      <w:r w:rsidR="00E84158" w:rsidRPr="00C91A50">
        <w:t>’</w:t>
      </w:r>
      <w:r w:rsidRPr="00C91A50">
        <w:t>enseignement, dossiers médicaux, suite donnée aux demandes d</w:t>
      </w:r>
      <w:r w:rsidR="00E84158" w:rsidRPr="00C91A50">
        <w:t>’</w:t>
      </w:r>
      <w:r w:rsidRPr="00C91A50">
        <w:t>allocations à verser par l</w:t>
      </w:r>
      <w:r w:rsidR="00E84158" w:rsidRPr="00C91A50">
        <w:t>’</w:t>
      </w:r>
      <w:r w:rsidRPr="00C91A50">
        <w:t>État, les autorités locales et les compagnies d</w:t>
      </w:r>
      <w:r w:rsidR="00E84158" w:rsidRPr="00C91A50">
        <w:t>’</w:t>
      </w:r>
      <w:r w:rsidRPr="00C91A50">
        <w:t>assurance maladie, factures, reçus, chèques encaissés ou relevés bancaires, par exemple – pendant cinq ans à compter de la date de présentation de la demande de versement de l</w:t>
      </w:r>
      <w:r w:rsidR="00E84158" w:rsidRPr="00C91A50">
        <w:t>’</w:t>
      </w:r>
      <w:r w:rsidRPr="00C91A50">
        <w:t>indemnité spéciale pour frais d</w:t>
      </w:r>
      <w:r w:rsidR="00E84158" w:rsidRPr="00C91A50">
        <w:t>’</w:t>
      </w:r>
      <w:r w:rsidRPr="00C91A50">
        <w:t>études et de prestations connexes.</w:t>
      </w:r>
      <w:bookmarkStart w:id="84" w:name="bookmark_555"/>
      <w:bookmarkEnd w:id="82"/>
      <w:bookmarkEnd w:id="83"/>
    </w:p>
    <w:p w14:paraId="69A25817" w14:textId="72ADB8C4" w:rsidR="00D85827" w:rsidRPr="00C91A50" w:rsidDel="00434F61" w:rsidRDefault="00D85827" w:rsidP="00C91A50">
      <w:pPr>
        <w:pStyle w:val="SingleTxt"/>
        <w:numPr>
          <w:ilvl w:val="0"/>
          <w:numId w:val="18"/>
        </w:numPr>
        <w:spacing w:line="240" w:lineRule="exact"/>
      </w:pPr>
      <w:bookmarkStart w:id="85" w:name="bookmark_155"/>
      <w:r w:rsidRPr="00C91A50">
        <w:t>Le fonctionnaire qui fait une demande d</w:t>
      </w:r>
      <w:r w:rsidR="00E84158" w:rsidRPr="00C91A50">
        <w:t>’</w:t>
      </w:r>
      <w:r w:rsidRPr="00C91A50">
        <w:t>avance ou une demande de versement de l</w:t>
      </w:r>
      <w:r w:rsidR="00E84158" w:rsidRPr="00C91A50">
        <w:t>’</w:t>
      </w:r>
      <w:r w:rsidRPr="00C91A50">
        <w:t>indemnité spéciale pour frais d</w:t>
      </w:r>
      <w:r w:rsidR="00E84158" w:rsidRPr="00C91A50">
        <w:t>’</w:t>
      </w:r>
      <w:r w:rsidRPr="00C91A50">
        <w:t>études atteste ce qui suit :</w:t>
      </w:r>
      <w:bookmarkEnd w:id="85"/>
    </w:p>
    <w:p w14:paraId="141A6C36" w14:textId="75C16051" w:rsidR="00D85827" w:rsidRPr="00C91A50" w:rsidDel="00434F61" w:rsidRDefault="00BA1676" w:rsidP="00D85827">
      <w:pPr>
        <w:pStyle w:val="SingleTxt"/>
      </w:pPr>
      <w:bookmarkStart w:id="86" w:name="bookmark_156"/>
      <w:r w:rsidRPr="00C91A50">
        <w:tab/>
        <w:t>a)</w:t>
      </w:r>
      <w:r w:rsidRPr="00C91A50">
        <w:tab/>
      </w:r>
      <w:r w:rsidR="00D85827" w:rsidRPr="00C91A50">
        <w:t>Les informations fournies sont exactes ;</w:t>
      </w:r>
      <w:bookmarkEnd w:id="86"/>
    </w:p>
    <w:p w14:paraId="54B5FEC6" w14:textId="5F612218" w:rsidR="00D85827" w:rsidRPr="00C91A50" w:rsidDel="00434F61" w:rsidRDefault="00BA1676" w:rsidP="00D85827">
      <w:pPr>
        <w:pStyle w:val="SingleTxt"/>
      </w:pPr>
      <w:bookmarkStart w:id="87" w:name="bookmark_157"/>
      <w:r w:rsidRPr="00C91A50">
        <w:tab/>
        <w:t>b)</w:t>
      </w:r>
      <w:r w:rsidRPr="00C91A50">
        <w:tab/>
      </w:r>
      <w:r w:rsidR="00D85827" w:rsidRPr="00C91A50">
        <w:t>Il sait qu</w:t>
      </w:r>
      <w:r w:rsidR="00E84158" w:rsidRPr="00C91A50">
        <w:t>’</w:t>
      </w:r>
      <w:r w:rsidR="00D85827" w:rsidRPr="00C91A50">
        <w:t>il est tenu de conserver toutes pièces justificatives pendant le laps de temps fixé au paragraphe 12.2 et de les produire, sur demande, à des fins de contrôle du respect des conditions prescrites ;</w:t>
      </w:r>
      <w:bookmarkEnd w:id="87"/>
    </w:p>
    <w:p w14:paraId="64FBE3BE" w14:textId="13A22B19" w:rsidR="00D85827" w:rsidRPr="00C91A50" w:rsidDel="00434F61" w:rsidRDefault="00BA1676" w:rsidP="00D85827">
      <w:pPr>
        <w:pStyle w:val="SingleTxt"/>
      </w:pPr>
      <w:bookmarkStart w:id="88" w:name="bookmark_158"/>
      <w:r w:rsidRPr="00C91A50">
        <w:tab/>
        <w:t>c)</w:t>
      </w:r>
      <w:r w:rsidRPr="00C91A50">
        <w:tab/>
      </w:r>
      <w:r w:rsidR="00D85827" w:rsidRPr="00C91A50">
        <w:t>Il sait qu</w:t>
      </w:r>
      <w:r w:rsidR="00E84158" w:rsidRPr="00C91A50">
        <w:t>’</w:t>
      </w:r>
      <w:r w:rsidR="00D85827" w:rsidRPr="00C91A50">
        <w:t>il est tenu d</w:t>
      </w:r>
      <w:r w:rsidR="00E84158" w:rsidRPr="00C91A50">
        <w:t>’</w:t>
      </w:r>
      <w:r w:rsidR="00D85827" w:rsidRPr="00C91A50">
        <w:t>informer l</w:t>
      </w:r>
      <w:r w:rsidR="00E84158" w:rsidRPr="00C91A50">
        <w:t>’</w:t>
      </w:r>
      <w:r w:rsidR="00D85827" w:rsidRPr="00C91A50">
        <w:t>Organisation de tout changement apporté aux informations ou aux estimations fournies à l</w:t>
      </w:r>
      <w:r w:rsidR="00E84158" w:rsidRPr="00C91A50">
        <w:t>’</w:t>
      </w:r>
      <w:r w:rsidR="00D85827" w:rsidRPr="00C91A50">
        <w:t>appui de sa demande ;</w:t>
      </w:r>
      <w:bookmarkEnd w:id="88"/>
    </w:p>
    <w:p w14:paraId="2E5CECDB" w14:textId="61B7251A" w:rsidR="00D85827" w:rsidRPr="00C91A50" w:rsidRDefault="00BA1676" w:rsidP="00D85827">
      <w:pPr>
        <w:pStyle w:val="SingleTxt"/>
      </w:pPr>
      <w:bookmarkStart w:id="89" w:name="bookmark_159"/>
      <w:r w:rsidRPr="00C91A50">
        <w:tab/>
        <w:t>d)</w:t>
      </w:r>
      <w:r w:rsidRPr="00C91A50">
        <w:tab/>
      </w:r>
      <w:r w:rsidR="00D85827" w:rsidRPr="00C91A50">
        <w:t>Il sait que l</w:t>
      </w:r>
      <w:r w:rsidR="00E84158" w:rsidRPr="00C91A50">
        <w:t>’</w:t>
      </w:r>
      <w:r w:rsidR="00D85827" w:rsidRPr="00C91A50">
        <w:t>Organisation peut exercer tout contrôle pour apprécier si les demandes qu</w:t>
      </w:r>
      <w:r w:rsidR="00E84158" w:rsidRPr="00C91A50">
        <w:t>’</w:t>
      </w:r>
      <w:r w:rsidR="00D85827" w:rsidRPr="00C91A50">
        <w:t xml:space="preserve">il a présentées sont conformes aux dispositions en vigueur ; </w:t>
      </w:r>
      <w:bookmarkEnd w:id="89"/>
    </w:p>
    <w:p w14:paraId="3DF75890" w14:textId="61316D05" w:rsidR="00D85827" w:rsidRPr="00C91A50" w:rsidRDefault="00BA1676" w:rsidP="00D85827">
      <w:pPr>
        <w:pStyle w:val="SingleTxt"/>
      </w:pPr>
      <w:r w:rsidRPr="00C91A50">
        <w:tab/>
        <w:t>e)</w:t>
      </w:r>
      <w:r w:rsidRPr="00C91A50">
        <w:tab/>
      </w:r>
      <w:r w:rsidR="00D85827" w:rsidRPr="00C91A50">
        <w:t>Il est informé des conséquences qu</w:t>
      </w:r>
      <w:r w:rsidR="00E84158" w:rsidRPr="00C91A50">
        <w:t>’</w:t>
      </w:r>
      <w:r w:rsidR="00D85827" w:rsidRPr="00C91A50">
        <w:t>entraîne la présentation de renseignements incomplets ou erronés, ou dont le bien-fondé n</w:t>
      </w:r>
      <w:r w:rsidR="00E84158" w:rsidRPr="00C91A50">
        <w:t>’</w:t>
      </w:r>
      <w:r w:rsidR="00D85827" w:rsidRPr="00C91A50">
        <w:t>a pu être établi, tel qu</w:t>
      </w:r>
      <w:r w:rsidR="00E84158" w:rsidRPr="00C91A50">
        <w:t>’</w:t>
      </w:r>
      <w:r w:rsidR="00D85827" w:rsidRPr="00C91A50">
        <w:t>il résulte du paragraphe 12.4 ci-après</w:t>
      </w:r>
      <w:bookmarkEnd w:id="84"/>
      <w:r w:rsidR="00D85827" w:rsidRPr="00C91A50">
        <w:t>.</w:t>
      </w:r>
    </w:p>
    <w:p w14:paraId="48D5E872" w14:textId="1022BB65" w:rsidR="00D85827" w:rsidRPr="00C91A50" w:rsidRDefault="00D85827" w:rsidP="00C91A50">
      <w:pPr>
        <w:pStyle w:val="SingleTxt"/>
        <w:numPr>
          <w:ilvl w:val="0"/>
          <w:numId w:val="18"/>
        </w:numPr>
        <w:spacing w:line="240" w:lineRule="exact"/>
      </w:pPr>
      <w:bookmarkStart w:id="90" w:name="bookmark_561"/>
      <w:r w:rsidRPr="00C91A50">
        <w:t>Le fonctionnaire peut être amené à produire les originaux des pièces justificatives ou des photocopies numérisées certifiées par un fonctionnaire de l</w:t>
      </w:r>
      <w:r w:rsidR="00E84158" w:rsidRPr="00C91A50">
        <w:t>’</w:t>
      </w:r>
      <w:r w:rsidRPr="00C91A50">
        <w:t>Organisation. Le fait pour le fonctionnaire de communiquer des renseignements erronés, de ne pas communiquer les informations requises dans le délai applicable, de ne pas signaler les changements qui ont pu intervenir ou d</w:t>
      </w:r>
      <w:r w:rsidR="00E84158" w:rsidRPr="00C91A50">
        <w:t>’</w:t>
      </w:r>
      <w:r w:rsidRPr="00C91A50">
        <w:t>apporter des changements aux documents émanant de l</w:t>
      </w:r>
      <w:r w:rsidR="00E84158" w:rsidRPr="00C91A50">
        <w:t>’</w:t>
      </w:r>
      <w:r w:rsidRPr="00C91A50">
        <w:t>établissement d</w:t>
      </w:r>
      <w:r w:rsidR="00E84158" w:rsidRPr="00C91A50">
        <w:t>’</w:t>
      </w:r>
      <w:r w:rsidRPr="00C91A50">
        <w:t>enseignement peut entraîner une ou plusieurs des conséquences ci-après :</w:t>
      </w:r>
      <w:bookmarkStart w:id="91" w:name="_Hlk501656672"/>
      <w:bookmarkEnd w:id="91"/>
    </w:p>
    <w:p w14:paraId="5143300F" w14:textId="6AA688E8" w:rsidR="00D85827" w:rsidRPr="00C91A50" w:rsidRDefault="00BA1676" w:rsidP="00D85827">
      <w:pPr>
        <w:pStyle w:val="SingleTxt"/>
      </w:pPr>
      <w:bookmarkStart w:id="92" w:name="bookmark_162"/>
      <w:bookmarkStart w:id="93" w:name="bookmark_562"/>
      <w:bookmarkEnd w:id="90"/>
      <w:r w:rsidRPr="00C91A50">
        <w:tab/>
        <w:t>a)</w:t>
      </w:r>
      <w:r w:rsidRPr="00C91A50">
        <w:tab/>
      </w:r>
      <w:r w:rsidR="00D85827" w:rsidRPr="00C91A50">
        <w:t>Le rejet de la demande ;</w:t>
      </w:r>
      <w:bookmarkEnd w:id="92"/>
    </w:p>
    <w:p w14:paraId="199796B4" w14:textId="227626AA" w:rsidR="00D85827" w:rsidRPr="00C91A50" w:rsidRDefault="00BA1676" w:rsidP="00D85827">
      <w:pPr>
        <w:pStyle w:val="SingleTxt"/>
      </w:pPr>
      <w:bookmarkStart w:id="94" w:name="bookmark_163"/>
      <w:r w:rsidRPr="00C91A50">
        <w:tab/>
        <w:t>b)</w:t>
      </w:r>
      <w:r w:rsidRPr="00C91A50">
        <w:tab/>
      </w:r>
      <w:r w:rsidR="00D85827" w:rsidRPr="00C91A50">
        <w:t>La mise en recouvrement des indemnités pour frais d</w:t>
      </w:r>
      <w:r w:rsidR="00E84158" w:rsidRPr="00C91A50">
        <w:t>’</w:t>
      </w:r>
      <w:r w:rsidR="00D85827" w:rsidRPr="00C91A50">
        <w:t>études et des prestations connexes déjà versées ;</w:t>
      </w:r>
      <w:bookmarkEnd w:id="94"/>
    </w:p>
    <w:p w14:paraId="677D3667" w14:textId="231FAB42" w:rsidR="00D85827" w:rsidRPr="00C91A50" w:rsidRDefault="00BA1676" w:rsidP="00D85827">
      <w:pPr>
        <w:pStyle w:val="SingleTxt"/>
      </w:pPr>
      <w:bookmarkStart w:id="95" w:name="bookmark_164"/>
      <w:r w:rsidRPr="00C91A50">
        <w:tab/>
        <w:t>c)</w:t>
      </w:r>
      <w:r w:rsidRPr="00C91A50">
        <w:tab/>
      </w:r>
      <w:r w:rsidR="00D85827" w:rsidRPr="00C91A50">
        <w:t>L</w:t>
      </w:r>
      <w:r w:rsidR="00E84158" w:rsidRPr="00C91A50">
        <w:t>’</w:t>
      </w:r>
      <w:r w:rsidR="00D85827" w:rsidRPr="00C91A50">
        <w:t>imposition d</w:t>
      </w:r>
      <w:r w:rsidR="00E84158" w:rsidRPr="00C91A50">
        <w:t>’</w:t>
      </w:r>
      <w:r w:rsidR="00D85827" w:rsidRPr="00C91A50">
        <w:t>autres mesures administratives ou disciplinaires par application de la disposition 10.2 du Règlement du personnel, celles-ci pouvant aller jusqu</w:t>
      </w:r>
      <w:r w:rsidR="00E84158" w:rsidRPr="00C91A50">
        <w:t>’</w:t>
      </w:r>
      <w:r w:rsidR="00D85827" w:rsidRPr="00C91A50">
        <w:t>au renvoi pour faute.</w:t>
      </w:r>
      <w:bookmarkEnd w:id="95"/>
    </w:p>
    <w:bookmarkEnd w:id="93"/>
    <w:p w14:paraId="27BECE58" w14:textId="47F4EEE0" w:rsidR="00D85827" w:rsidRPr="00C91A50" w:rsidRDefault="00D85827" w:rsidP="00BA1676">
      <w:pPr>
        <w:pStyle w:val="SingleTxt"/>
        <w:spacing w:after="0" w:line="120" w:lineRule="exact"/>
        <w:rPr>
          <w:b/>
          <w:sz w:val="10"/>
        </w:rPr>
      </w:pPr>
    </w:p>
    <w:p w14:paraId="261FEC1F" w14:textId="005841DF" w:rsidR="00D85827" w:rsidRPr="00C91A50" w:rsidRDefault="00BA1676" w:rsidP="004868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96" w:name="bookmark_565"/>
      <w:r w:rsidRPr="00C91A50">
        <w:tab/>
      </w:r>
      <w:r w:rsidRPr="00C91A50">
        <w:tab/>
      </w:r>
      <w:r w:rsidR="00D85827" w:rsidRPr="00C91A50">
        <w:t xml:space="preserve">Section 13 </w:t>
      </w:r>
      <w:bookmarkStart w:id="97" w:name="bookmark_165"/>
      <w:bookmarkEnd w:id="96"/>
      <w:r w:rsidRPr="00C91A50">
        <w:br/>
      </w:r>
      <w:r w:rsidR="00D85827" w:rsidRPr="00C91A50">
        <w:t>Dispositions finales</w:t>
      </w:r>
      <w:bookmarkStart w:id="98" w:name="bookmark_566"/>
      <w:bookmarkEnd w:id="97"/>
    </w:p>
    <w:p w14:paraId="54E3C1DB" w14:textId="08304025" w:rsidR="00BA1676" w:rsidRPr="00C91A50" w:rsidRDefault="00BA1676" w:rsidP="00BA1676">
      <w:pPr>
        <w:pStyle w:val="SingleTxt"/>
        <w:spacing w:after="0" w:line="120" w:lineRule="exact"/>
        <w:rPr>
          <w:sz w:val="10"/>
        </w:rPr>
      </w:pPr>
    </w:p>
    <w:p w14:paraId="31B22FB6" w14:textId="797C73CB" w:rsidR="00D85827" w:rsidRPr="00C91A50" w:rsidRDefault="00D85827" w:rsidP="00C91A50">
      <w:pPr>
        <w:pStyle w:val="SingleTxt"/>
        <w:numPr>
          <w:ilvl w:val="0"/>
          <w:numId w:val="19"/>
        </w:numPr>
      </w:pPr>
      <w:bookmarkStart w:id="99" w:name="bookmark_166"/>
      <w:r w:rsidRPr="00C91A50">
        <w:t>La présente instruction régit l</w:t>
      </w:r>
      <w:r w:rsidR="00E84158" w:rsidRPr="00C91A50">
        <w:t>’</w:t>
      </w:r>
      <w:r w:rsidRPr="00C91A50">
        <w:t>administration de l</w:t>
      </w:r>
      <w:r w:rsidR="00E84158" w:rsidRPr="00C91A50">
        <w:t>’</w:t>
      </w:r>
      <w:r w:rsidRPr="00C91A50">
        <w:t>indemnité spéciale pour frais d</w:t>
      </w:r>
      <w:r w:rsidR="00E84158" w:rsidRPr="00C91A50">
        <w:t>’</w:t>
      </w:r>
      <w:r w:rsidRPr="00C91A50">
        <w:t>études et des prestations connexes pour l</w:t>
      </w:r>
      <w:r w:rsidR="00E84158" w:rsidRPr="00C91A50">
        <w:t>’</w:t>
      </w:r>
      <w:r w:rsidRPr="00C91A50">
        <w:t>année scolaire ou universitaire en cours au 1</w:t>
      </w:r>
      <w:r w:rsidRPr="00C91A50">
        <w:rPr>
          <w:vertAlign w:val="superscript"/>
        </w:rPr>
        <w:t>er</w:t>
      </w:r>
      <w:r w:rsidRPr="00C91A50">
        <w:t xml:space="preserve"> janvier 2018. </w:t>
      </w:r>
      <w:bookmarkStart w:id="100" w:name="_Hlk500854069"/>
      <w:bookmarkEnd w:id="99"/>
    </w:p>
    <w:p w14:paraId="082601C7" w14:textId="633C8B76" w:rsidR="00BA1676" w:rsidRPr="00C91A50" w:rsidRDefault="00BA1676" w:rsidP="00BA1676">
      <w:pPr>
        <w:pStyle w:val="SingleTxt"/>
        <w:spacing w:after="0" w:line="120" w:lineRule="exact"/>
        <w:rPr>
          <w:sz w:val="10"/>
        </w:rPr>
      </w:pPr>
    </w:p>
    <w:p w14:paraId="41C776E0" w14:textId="037E9A01" w:rsidR="00D85827" w:rsidRPr="00C91A50" w:rsidRDefault="00D85827" w:rsidP="00BA1676">
      <w:pPr>
        <w:pStyle w:val="SingleTxt"/>
        <w:jc w:val="right"/>
      </w:pPr>
      <w:bookmarkStart w:id="101" w:name="bookmark_168"/>
      <w:bookmarkStart w:id="102" w:name="bookmark_567"/>
      <w:bookmarkEnd w:id="98"/>
      <w:bookmarkEnd w:id="100"/>
      <w:r w:rsidRPr="00C91A50">
        <w:t>La Secrétaire générale adjointe à la gestion</w:t>
      </w:r>
      <w:bookmarkEnd w:id="101"/>
      <w:r w:rsidRPr="00C91A50">
        <w:t xml:space="preserve"> </w:t>
      </w:r>
      <w:r w:rsidR="00BA1676" w:rsidRPr="00C91A50">
        <w:br/>
      </w:r>
      <w:r w:rsidRPr="00C91A50">
        <w:t>(</w:t>
      </w:r>
      <w:r w:rsidRPr="00C91A50">
        <w:rPr>
          <w:i/>
          <w:iCs/>
        </w:rPr>
        <w:t>Signé</w:t>
      </w:r>
      <w:r w:rsidRPr="00C91A50">
        <w:t xml:space="preserve">) Jan </w:t>
      </w:r>
      <w:r w:rsidRPr="00C91A50">
        <w:rPr>
          <w:b/>
          <w:bCs/>
        </w:rPr>
        <w:t>Beagle</w:t>
      </w:r>
      <w:bookmarkEnd w:id="102"/>
    </w:p>
    <w:p w14:paraId="62F8B143" w14:textId="56016E1D" w:rsidR="00D85827" w:rsidRPr="00C91A50" w:rsidRDefault="00D85827">
      <w:pPr>
        <w:spacing w:after="200" w:line="276" w:lineRule="auto"/>
      </w:pPr>
      <w:r w:rsidRPr="00C91A50">
        <w:br w:type="page"/>
      </w:r>
    </w:p>
    <w:p w14:paraId="078FB262" w14:textId="21EF4F4E" w:rsidR="00D85827" w:rsidRPr="00C91A50" w:rsidRDefault="00D85827" w:rsidP="004868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91A50">
        <w:t>Annexe</w:t>
      </w:r>
    </w:p>
    <w:p w14:paraId="74C22EF0" w14:textId="5FE9BD3B" w:rsidR="004F1335" w:rsidRPr="00C91A50" w:rsidRDefault="004F1335" w:rsidP="004F1335">
      <w:pPr>
        <w:pStyle w:val="SingleTxt"/>
        <w:spacing w:after="0" w:line="120" w:lineRule="exact"/>
        <w:rPr>
          <w:sz w:val="10"/>
        </w:rPr>
      </w:pPr>
    </w:p>
    <w:p w14:paraId="2EBB1E76" w14:textId="3D3F82C6" w:rsidR="00D85827" w:rsidRPr="00C91A50" w:rsidRDefault="004F1335" w:rsidP="004868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03" w:name="bookmark_570"/>
      <w:r w:rsidRPr="00C91A50">
        <w:tab/>
      </w:r>
      <w:r w:rsidRPr="00C91A50">
        <w:tab/>
      </w:r>
      <w:r w:rsidR="00D85827" w:rsidRPr="00C91A50">
        <w:t xml:space="preserve">Barème dégressif unifié </w:t>
      </w:r>
    </w:p>
    <w:bookmarkEnd w:id="103"/>
    <w:p w14:paraId="5B8C6BEF" w14:textId="230DF91F" w:rsidR="00D85827" w:rsidRPr="00C91A50" w:rsidRDefault="00D85827" w:rsidP="004F1335">
      <w:pPr>
        <w:pStyle w:val="SingleTxt"/>
        <w:spacing w:after="0" w:line="120" w:lineRule="exact"/>
        <w:rPr>
          <w:sz w:val="10"/>
        </w:rPr>
      </w:pPr>
    </w:p>
    <w:p w14:paraId="6A1ADE98" w14:textId="56B3B721" w:rsidR="004F1335" w:rsidRPr="00C91A50" w:rsidRDefault="004F1335" w:rsidP="004F1335">
      <w:pPr>
        <w:pStyle w:val="SingleTxt"/>
        <w:spacing w:after="0" w:line="120" w:lineRule="exact"/>
        <w:rPr>
          <w:sz w:val="10"/>
        </w:rPr>
      </w:pPr>
    </w:p>
    <w:p w14:paraId="0E1AD499" w14:textId="0B939A68" w:rsidR="00D85827" w:rsidRPr="004F2AA8" w:rsidRDefault="00D85827" w:rsidP="00B145EE">
      <w:pPr>
        <w:pStyle w:val="SingleTxt"/>
        <w:numPr>
          <w:ilvl w:val="0"/>
          <w:numId w:val="22"/>
        </w:numPr>
        <w:tabs>
          <w:tab w:val="clear" w:pos="1742"/>
          <w:tab w:val="clear" w:pos="2218"/>
          <w:tab w:val="num" w:pos="1548"/>
          <w:tab w:val="left" w:pos="2241"/>
        </w:tabs>
        <w:spacing w:line="240" w:lineRule="exact"/>
        <w:rPr>
          <w:bCs/>
          <w:spacing w:val="2"/>
        </w:rPr>
      </w:pPr>
      <w:r w:rsidRPr="004F2AA8">
        <w:rPr>
          <w:bCs/>
          <w:spacing w:val="2"/>
        </w:rPr>
        <w:t>On trouvera ci-après le barème dégressif unifié de l</w:t>
      </w:r>
      <w:r w:rsidR="00E84158" w:rsidRPr="004F2AA8">
        <w:rPr>
          <w:bCs/>
          <w:spacing w:val="2"/>
        </w:rPr>
        <w:t>’</w:t>
      </w:r>
      <w:r w:rsidRPr="004F2AA8">
        <w:rPr>
          <w:bCs/>
          <w:spacing w:val="2"/>
        </w:rPr>
        <w:t>indemnité pour frais d</w:t>
      </w:r>
      <w:r w:rsidR="00E84158" w:rsidRPr="004F2AA8">
        <w:rPr>
          <w:bCs/>
          <w:spacing w:val="2"/>
        </w:rPr>
        <w:t>’</w:t>
      </w:r>
      <w:r w:rsidRPr="004F2AA8">
        <w:rPr>
          <w:bCs/>
          <w:spacing w:val="2"/>
        </w:rPr>
        <w:t>études</w:t>
      </w:r>
      <w:r w:rsidR="00C91A50" w:rsidRPr="004F2AA8">
        <w:rPr>
          <w:bCs/>
          <w:spacing w:val="2"/>
        </w:rPr>
        <w:t> :</w:t>
      </w:r>
    </w:p>
    <w:p w14:paraId="49E3CD8A" w14:textId="1D14DC3E" w:rsidR="004F1335" w:rsidRPr="00C91A50" w:rsidRDefault="004F1335" w:rsidP="004F1335">
      <w:pPr>
        <w:pStyle w:val="SingleTxt"/>
        <w:spacing w:after="0" w:line="120" w:lineRule="exact"/>
        <w:rPr>
          <w:sz w:val="10"/>
        </w:rPr>
      </w:pPr>
    </w:p>
    <w:tbl>
      <w:tblPr>
        <w:tblW w:w="0" w:type="auto"/>
        <w:jc w:val="center"/>
        <w:tblLayout w:type="fixed"/>
        <w:tblCellMar>
          <w:left w:w="0" w:type="dxa"/>
          <w:right w:w="0" w:type="dxa"/>
        </w:tblCellMar>
        <w:tblLook w:val="04A0" w:firstRow="1" w:lastRow="0" w:firstColumn="1" w:lastColumn="0" w:noHBand="0" w:noVBand="1"/>
      </w:tblPr>
      <w:tblGrid>
        <w:gridCol w:w="1830"/>
        <w:gridCol w:w="1830"/>
        <w:gridCol w:w="1830"/>
        <w:gridCol w:w="1830"/>
      </w:tblGrid>
      <w:tr w:rsidR="00D85827" w:rsidRPr="00C91A50" w14:paraId="65400E67" w14:textId="77777777" w:rsidTr="00C91A50">
        <w:trPr>
          <w:tblHeader/>
          <w:jc w:val="center"/>
        </w:trPr>
        <w:tc>
          <w:tcPr>
            <w:tcW w:w="1830" w:type="dxa"/>
            <w:tcBorders>
              <w:top w:val="single" w:sz="4" w:space="0" w:color="auto"/>
              <w:bottom w:val="single" w:sz="12" w:space="0" w:color="auto"/>
            </w:tcBorders>
            <w:shd w:val="clear" w:color="auto" w:fill="auto"/>
            <w:noWrap/>
            <w:vAlign w:val="bottom"/>
          </w:tcPr>
          <w:p w14:paraId="78EB7BBF" w14:textId="265179E3" w:rsidR="00D85827" w:rsidRPr="00C91A50" w:rsidRDefault="00D85827" w:rsidP="00BA1676">
            <w:pPr>
              <w:suppressAutoHyphens/>
              <w:spacing w:before="81" w:after="81" w:line="160" w:lineRule="exact"/>
              <w:ind w:right="40"/>
              <w:rPr>
                <w:i/>
                <w:sz w:val="14"/>
              </w:rPr>
            </w:pPr>
            <w:bookmarkStart w:id="104" w:name="bookmark_572"/>
            <w:r w:rsidRPr="00C91A50">
              <w:rPr>
                <w:i/>
                <w:sz w:val="14"/>
              </w:rPr>
              <w:t xml:space="preserve">Frais ouvrant droit </w:t>
            </w:r>
            <w:r w:rsidR="00C91A50" w:rsidRPr="00C91A50">
              <w:rPr>
                <w:i/>
                <w:sz w:val="14"/>
              </w:rPr>
              <w:br/>
            </w:r>
            <w:r w:rsidRPr="00C91A50">
              <w:rPr>
                <w:i/>
                <w:sz w:val="14"/>
              </w:rPr>
              <w:t xml:space="preserve">à remboursement </w:t>
            </w:r>
            <w:bookmarkStart w:id="105" w:name="bookmark_573"/>
            <w:bookmarkEnd w:id="104"/>
            <w:r w:rsidR="00570C9C" w:rsidRPr="00C91A50">
              <w:rPr>
                <w:i/>
                <w:sz w:val="14"/>
              </w:rPr>
              <w:br/>
            </w:r>
            <w:r w:rsidRPr="00C91A50">
              <w:rPr>
                <w:i/>
                <w:sz w:val="14"/>
              </w:rPr>
              <w:t>(en dollars É-U)</w:t>
            </w:r>
            <w:bookmarkEnd w:id="105"/>
          </w:p>
        </w:tc>
        <w:tc>
          <w:tcPr>
            <w:tcW w:w="1830" w:type="dxa"/>
            <w:tcBorders>
              <w:top w:val="single" w:sz="4" w:space="0" w:color="auto"/>
              <w:bottom w:val="single" w:sz="12" w:space="0" w:color="auto"/>
            </w:tcBorders>
            <w:shd w:val="clear" w:color="auto" w:fill="auto"/>
            <w:noWrap/>
            <w:vAlign w:val="bottom"/>
          </w:tcPr>
          <w:p w14:paraId="37A87BEE" w14:textId="0CF682E2" w:rsidR="00D85827" w:rsidRPr="00C91A50" w:rsidRDefault="00D85827" w:rsidP="00570C9C">
            <w:pPr>
              <w:suppressAutoHyphens/>
              <w:spacing w:before="81" w:after="81" w:line="160" w:lineRule="exact"/>
              <w:ind w:left="144" w:right="43"/>
              <w:jc w:val="right"/>
              <w:rPr>
                <w:i/>
                <w:sz w:val="14"/>
              </w:rPr>
            </w:pPr>
            <w:bookmarkStart w:id="106" w:name="bookmark_574"/>
            <w:r w:rsidRPr="00C91A50">
              <w:rPr>
                <w:i/>
                <w:sz w:val="14"/>
              </w:rPr>
              <w:t xml:space="preserve">Montant maximal pris </w:t>
            </w:r>
            <w:r w:rsidR="00C91A50" w:rsidRPr="00C91A50">
              <w:rPr>
                <w:i/>
                <w:sz w:val="14"/>
              </w:rPr>
              <w:br/>
            </w:r>
            <w:r w:rsidRPr="00C91A50">
              <w:rPr>
                <w:i/>
                <w:sz w:val="14"/>
              </w:rPr>
              <w:t xml:space="preserve">en considération </w:t>
            </w:r>
            <w:bookmarkStart w:id="107" w:name="bookmark_575"/>
            <w:bookmarkEnd w:id="106"/>
            <w:r w:rsidR="00570C9C" w:rsidRPr="00C91A50">
              <w:rPr>
                <w:i/>
                <w:sz w:val="14"/>
              </w:rPr>
              <w:br/>
            </w:r>
            <w:r w:rsidRPr="00C91A50">
              <w:rPr>
                <w:i/>
                <w:sz w:val="14"/>
              </w:rPr>
              <w:t>(en dollars É-U)</w:t>
            </w:r>
            <w:bookmarkEnd w:id="107"/>
          </w:p>
        </w:tc>
        <w:tc>
          <w:tcPr>
            <w:tcW w:w="1830" w:type="dxa"/>
            <w:tcBorders>
              <w:top w:val="single" w:sz="4" w:space="0" w:color="auto"/>
              <w:bottom w:val="single" w:sz="12" w:space="0" w:color="auto"/>
            </w:tcBorders>
            <w:shd w:val="clear" w:color="auto" w:fill="auto"/>
            <w:noWrap/>
            <w:vAlign w:val="bottom"/>
          </w:tcPr>
          <w:p w14:paraId="085CBA2F" w14:textId="75620B48" w:rsidR="00D85827" w:rsidRPr="00C91A50" w:rsidRDefault="00D85827" w:rsidP="004F1335">
            <w:pPr>
              <w:suppressAutoHyphens/>
              <w:spacing w:before="81" w:after="81" w:line="160" w:lineRule="exact"/>
              <w:ind w:left="144" w:right="43"/>
              <w:jc w:val="right"/>
              <w:rPr>
                <w:i/>
                <w:sz w:val="14"/>
              </w:rPr>
            </w:pPr>
            <w:bookmarkStart w:id="108" w:name="bookmark_576"/>
            <w:r w:rsidRPr="00C91A50">
              <w:rPr>
                <w:i/>
                <w:sz w:val="14"/>
              </w:rPr>
              <w:t xml:space="preserve">Taux </w:t>
            </w:r>
            <w:r w:rsidR="004F1335" w:rsidRPr="00C91A50">
              <w:rPr>
                <w:i/>
                <w:sz w:val="14"/>
              </w:rPr>
              <w:br/>
            </w:r>
            <w:r w:rsidRPr="00C91A50">
              <w:rPr>
                <w:i/>
                <w:sz w:val="14"/>
              </w:rPr>
              <w:t>de remboursement</w:t>
            </w:r>
            <w:bookmarkStart w:id="109" w:name="bookmark_577"/>
            <w:bookmarkEnd w:id="108"/>
            <w:r w:rsidR="004F1335" w:rsidRPr="00C91A50">
              <w:rPr>
                <w:i/>
                <w:sz w:val="14"/>
              </w:rPr>
              <w:br/>
            </w:r>
            <w:r w:rsidRPr="00C91A50">
              <w:rPr>
                <w:i/>
                <w:sz w:val="14"/>
              </w:rPr>
              <w:t>(en pourcentage)</w:t>
            </w:r>
            <w:bookmarkEnd w:id="109"/>
          </w:p>
        </w:tc>
        <w:tc>
          <w:tcPr>
            <w:tcW w:w="1830" w:type="dxa"/>
            <w:tcBorders>
              <w:top w:val="single" w:sz="4" w:space="0" w:color="auto"/>
              <w:bottom w:val="single" w:sz="12" w:space="0" w:color="auto"/>
            </w:tcBorders>
            <w:shd w:val="clear" w:color="auto" w:fill="auto"/>
            <w:noWrap/>
            <w:vAlign w:val="bottom"/>
          </w:tcPr>
          <w:p w14:paraId="2EBB5F34" w14:textId="300D92CD" w:rsidR="00D85827" w:rsidRPr="00C91A50" w:rsidRDefault="00D85827" w:rsidP="004F1335">
            <w:pPr>
              <w:suppressAutoHyphens/>
              <w:spacing w:before="81" w:after="81" w:line="160" w:lineRule="exact"/>
              <w:ind w:left="144" w:right="43"/>
              <w:jc w:val="right"/>
              <w:rPr>
                <w:i/>
                <w:sz w:val="14"/>
              </w:rPr>
            </w:pPr>
            <w:bookmarkStart w:id="110" w:name="bookmark_578"/>
            <w:r w:rsidRPr="00C91A50">
              <w:rPr>
                <w:i/>
                <w:sz w:val="14"/>
              </w:rPr>
              <w:t xml:space="preserve">Montant maximal </w:t>
            </w:r>
            <w:r w:rsidR="004F1335" w:rsidRPr="00C91A50">
              <w:rPr>
                <w:i/>
                <w:sz w:val="14"/>
              </w:rPr>
              <w:br/>
            </w:r>
            <w:r w:rsidRPr="00C91A50">
              <w:rPr>
                <w:i/>
                <w:sz w:val="14"/>
              </w:rPr>
              <w:t xml:space="preserve">pouvant être remboursé </w:t>
            </w:r>
            <w:bookmarkStart w:id="111" w:name="bookmark_579"/>
            <w:bookmarkEnd w:id="110"/>
            <w:r w:rsidR="004F1335" w:rsidRPr="00C91A50">
              <w:rPr>
                <w:i/>
                <w:sz w:val="14"/>
              </w:rPr>
              <w:br/>
            </w:r>
            <w:r w:rsidRPr="00C91A50">
              <w:rPr>
                <w:i/>
                <w:sz w:val="14"/>
              </w:rPr>
              <w:t>(en dollars É-U)</w:t>
            </w:r>
            <w:bookmarkEnd w:id="111"/>
          </w:p>
        </w:tc>
      </w:tr>
      <w:tr w:rsidR="00BA1676" w:rsidRPr="00C91A50" w14:paraId="1B8728C1" w14:textId="77777777" w:rsidTr="00C91A50">
        <w:trPr>
          <w:trHeight w:hRule="exact" w:val="115"/>
          <w:tblHeader/>
          <w:jc w:val="center"/>
        </w:trPr>
        <w:tc>
          <w:tcPr>
            <w:tcW w:w="1830" w:type="dxa"/>
            <w:tcBorders>
              <w:top w:val="single" w:sz="12" w:space="0" w:color="auto"/>
            </w:tcBorders>
            <w:shd w:val="clear" w:color="auto" w:fill="auto"/>
            <w:noWrap/>
            <w:vAlign w:val="bottom"/>
          </w:tcPr>
          <w:p w14:paraId="0E830AD7" w14:textId="77777777" w:rsidR="00BA1676" w:rsidRPr="00C91A50" w:rsidRDefault="00BA1676" w:rsidP="00BA1676">
            <w:pPr>
              <w:suppressAutoHyphens/>
              <w:spacing w:before="40" w:after="40" w:line="210" w:lineRule="exact"/>
              <w:ind w:right="40"/>
              <w:rPr>
                <w:sz w:val="17"/>
              </w:rPr>
            </w:pPr>
          </w:p>
        </w:tc>
        <w:tc>
          <w:tcPr>
            <w:tcW w:w="1830" w:type="dxa"/>
            <w:tcBorders>
              <w:top w:val="single" w:sz="12" w:space="0" w:color="auto"/>
            </w:tcBorders>
            <w:shd w:val="clear" w:color="auto" w:fill="auto"/>
            <w:noWrap/>
            <w:vAlign w:val="bottom"/>
          </w:tcPr>
          <w:p w14:paraId="544396B9" w14:textId="77777777" w:rsidR="00BA1676" w:rsidRPr="00C91A50" w:rsidRDefault="00BA1676" w:rsidP="00BA1676">
            <w:pPr>
              <w:suppressAutoHyphens/>
              <w:spacing w:before="40" w:after="40" w:line="210" w:lineRule="exact"/>
              <w:ind w:left="144" w:right="43"/>
              <w:jc w:val="right"/>
              <w:rPr>
                <w:sz w:val="17"/>
              </w:rPr>
            </w:pPr>
          </w:p>
        </w:tc>
        <w:tc>
          <w:tcPr>
            <w:tcW w:w="1830" w:type="dxa"/>
            <w:tcBorders>
              <w:top w:val="single" w:sz="12" w:space="0" w:color="auto"/>
            </w:tcBorders>
            <w:shd w:val="clear" w:color="auto" w:fill="auto"/>
            <w:noWrap/>
            <w:vAlign w:val="bottom"/>
          </w:tcPr>
          <w:p w14:paraId="3FFA1D64" w14:textId="77777777" w:rsidR="00BA1676" w:rsidRPr="00C91A50" w:rsidRDefault="00BA1676" w:rsidP="00BA1676">
            <w:pPr>
              <w:suppressAutoHyphens/>
              <w:spacing w:before="40" w:after="40" w:line="210" w:lineRule="exact"/>
              <w:ind w:left="144" w:right="43"/>
              <w:jc w:val="right"/>
              <w:rPr>
                <w:sz w:val="17"/>
              </w:rPr>
            </w:pPr>
          </w:p>
        </w:tc>
        <w:tc>
          <w:tcPr>
            <w:tcW w:w="1830" w:type="dxa"/>
            <w:tcBorders>
              <w:top w:val="single" w:sz="12" w:space="0" w:color="auto"/>
            </w:tcBorders>
            <w:shd w:val="clear" w:color="auto" w:fill="auto"/>
            <w:noWrap/>
            <w:vAlign w:val="bottom"/>
          </w:tcPr>
          <w:p w14:paraId="79465DBE" w14:textId="77777777" w:rsidR="00BA1676" w:rsidRPr="00C91A50" w:rsidRDefault="00BA1676" w:rsidP="00BA1676">
            <w:pPr>
              <w:suppressAutoHyphens/>
              <w:spacing w:before="40" w:after="40" w:line="210" w:lineRule="exact"/>
              <w:ind w:left="144" w:right="43"/>
              <w:jc w:val="right"/>
              <w:rPr>
                <w:sz w:val="17"/>
              </w:rPr>
            </w:pPr>
          </w:p>
        </w:tc>
      </w:tr>
      <w:tr w:rsidR="00D85827" w:rsidRPr="00C91A50" w14:paraId="1C03BAC0" w14:textId="77777777" w:rsidTr="00C91A50">
        <w:trPr>
          <w:jc w:val="center"/>
        </w:trPr>
        <w:tc>
          <w:tcPr>
            <w:tcW w:w="1830" w:type="dxa"/>
            <w:shd w:val="clear" w:color="auto" w:fill="auto"/>
            <w:noWrap/>
            <w:vAlign w:val="bottom"/>
          </w:tcPr>
          <w:p w14:paraId="65756E51" w14:textId="40E5AF98" w:rsidR="00D85827" w:rsidRPr="00C91A50" w:rsidRDefault="004F1335" w:rsidP="003930FD">
            <w:pPr>
              <w:tabs>
                <w:tab w:val="left" w:pos="288"/>
                <w:tab w:val="left" w:pos="576"/>
                <w:tab w:val="left" w:pos="864"/>
                <w:tab w:val="left" w:pos="1152"/>
              </w:tabs>
              <w:suppressAutoHyphens/>
              <w:spacing w:before="40" w:after="40" w:line="210" w:lineRule="exact"/>
              <w:ind w:right="40"/>
              <w:rPr>
                <w:sz w:val="17"/>
              </w:rPr>
            </w:pPr>
            <w:bookmarkStart w:id="112" w:name="bookmark_580"/>
            <w:r w:rsidRPr="00C91A50">
              <w:rPr>
                <w:sz w:val="17"/>
              </w:rPr>
              <w:t>0-</w:t>
            </w:r>
            <w:r w:rsidR="00D85827" w:rsidRPr="00C91A50">
              <w:rPr>
                <w:sz w:val="17"/>
              </w:rPr>
              <w:t>11</w:t>
            </w:r>
            <w:r w:rsidRPr="00C91A50">
              <w:rPr>
                <w:sz w:val="17"/>
              </w:rPr>
              <w:t> </w:t>
            </w:r>
            <w:r w:rsidR="00D85827" w:rsidRPr="00C91A50">
              <w:rPr>
                <w:sz w:val="17"/>
              </w:rPr>
              <w:t>600</w:t>
            </w:r>
            <w:bookmarkEnd w:id="112"/>
          </w:p>
        </w:tc>
        <w:tc>
          <w:tcPr>
            <w:tcW w:w="1830" w:type="dxa"/>
            <w:shd w:val="clear" w:color="auto" w:fill="auto"/>
            <w:noWrap/>
            <w:vAlign w:val="bottom"/>
          </w:tcPr>
          <w:p w14:paraId="6515FEA7" w14:textId="25AB23C9" w:rsidR="00D85827" w:rsidRPr="00C91A50" w:rsidRDefault="004F1335" w:rsidP="003930FD">
            <w:pPr>
              <w:tabs>
                <w:tab w:val="left" w:pos="288"/>
                <w:tab w:val="left" w:pos="576"/>
                <w:tab w:val="left" w:pos="864"/>
                <w:tab w:val="left" w:pos="1152"/>
              </w:tabs>
              <w:suppressAutoHyphens/>
              <w:spacing w:before="40" w:after="40" w:line="210" w:lineRule="exact"/>
              <w:ind w:left="144" w:right="43"/>
              <w:jc w:val="right"/>
              <w:rPr>
                <w:sz w:val="17"/>
              </w:rPr>
            </w:pPr>
            <w:bookmarkStart w:id="113" w:name="bookmark_581"/>
            <w:r w:rsidRPr="00C91A50">
              <w:rPr>
                <w:sz w:val="17"/>
              </w:rPr>
              <w:t>11 </w:t>
            </w:r>
            <w:r w:rsidR="00D85827" w:rsidRPr="00C91A50">
              <w:rPr>
                <w:sz w:val="17"/>
              </w:rPr>
              <w:t>600</w:t>
            </w:r>
            <w:bookmarkEnd w:id="113"/>
          </w:p>
        </w:tc>
        <w:tc>
          <w:tcPr>
            <w:tcW w:w="1830" w:type="dxa"/>
            <w:shd w:val="clear" w:color="auto" w:fill="auto"/>
            <w:noWrap/>
            <w:vAlign w:val="bottom"/>
          </w:tcPr>
          <w:p w14:paraId="17D735B8" w14:textId="77777777" w:rsidR="00D85827" w:rsidRPr="00C91A50" w:rsidRDefault="00D85827" w:rsidP="003930FD">
            <w:pPr>
              <w:tabs>
                <w:tab w:val="left" w:pos="288"/>
                <w:tab w:val="left" w:pos="576"/>
                <w:tab w:val="left" w:pos="864"/>
                <w:tab w:val="left" w:pos="1152"/>
              </w:tabs>
              <w:suppressAutoHyphens/>
              <w:spacing w:before="40" w:after="40" w:line="210" w:lineRule="exact"/>
              <w:ind w:left="144" w:right="43"/>
              <w:jc w:val="right"/>
              <w:rPr>
                <w:sz w:val="17"/>
              </w:rPr>
            </w:pPr>
            <w:bookmarkStart w:id="114" w:name="bookmark_582"/>
            <w:r w:rsidRPr="00C91A50">
              <w:rPr>
                <w:sz w:val="17"/>
              </w:rPr>
              <w:t>86</w:t>
            </w:r>
            <w:bookmarkEnd w:id="114"/>
          </w:p>
        </w:tc>
        <w:tc>
          <w:tcPr>
            <w:tcW w:w="1830" w:type="dxa"/>
            <w:shd w:val="clear" w:color="auto" w:fill="auto"/>
            <w:noWrap/>
            <w:vAlign w:val="bottom"/>
          </w:tcPr>
          <w:p w14:paraId="3634A0A5" w14:textId="7CFB3A14" w:rsidR="00D85827" w:rsidRPr="00C91A50" w:rsidRDefault="004F1335" w:rsidP="003930FD">
            <w:pPr>
              <w:tabs>
                <w:tab w:val="left" w:pos="288"/>
                <w:tab w:val="left" w:pos="576"/>
                <w:tab w:val="left" w:pos="864"/>
                <w:tab w:val="left" w:pos="1152"/>
              </w:tabs>
              <w:suppressAutoHyphens/>
              <w:spacing w:before="40" w:after="40" w:line="210" w:lineRule="exact"/>
              <w:ind w:left="144" w:right="43"/>
              <w:jc w:val="right"/>
              <w:rPr>
                <w:sz w:val="17"/>
              </w:rPr>
            </w:pPr>
            <w:bookmarkStart w:id="115" w:name="bookmark_583"/>
            <w:r w:rsidRPr="00C91A50">
              <w:rPr>
                <w:sz w:val="17"/>
              </w:rPr>
              <w:t>9 </w:t>
            </w:r>
            <w:r w:rsidR="00D85827" w:rsidRPr="00C91A50">
              <w:rPr>
                <w:sz w:val="17"/>
              </w:rPr>
              <w:t>976</w:t>
            </w:r>
            <w:bookmarkEnd w:id="115"/>
          </w:p>
        </w:tc>
      </w:tr>
      <w:tr w:rsidR="00D85827" w:rsidRPr="00C91A50" w14:paraId="4BE69376" w14:textId="77777777" w:rsidTr="00C91A50">
        <w:trPr>
          <w:jc w:val="center"/>
        </w:trPr>
        <w:tc>
          <w:tcPr>
            <w:tcW w:w="1830" w:type="dxa"/>
            <w:shd w:val="clear" w:color="auto" w:fill="auto"/>
            <w:noWrap/>
            <w:vAlign w:val="bottom"/>
          </w:tcPr>
          <w:p w14:paraId="5620254D" w14:textId="0F2DC617" w:rsidR="00D85827" w:rsidRPr="00C91A50" w:rsidRDefault="004F1335" w:rsidP="003930FD">
            <w:pPr>
              <w:tabs>
                <w:tab w:val="left" w:pos="288"/>
                <w:tab w:val="left" w:pos="576"/>
                <w:tab w:val="left" w:pos="864"/>
                <w:tab w:val="left" w:pos="1152"/>
              </w:tabs>
              <w:suppressAutoHyphens/>
              <w:spacing w:before="40" w:after="40" w:line="210" w:lineRule="exact"/>
              <w:ind w:right="40"/>
              <w:rPr>
                <w:sz w:val="17"/>
              </w:rPr>
            </w:pPr>
            <w:bookmarkStart w:id="116" w:name="bookmark_584"/>
            <w:r w:rsidRPr="00C91A50">
              <w:rPr>
                <w:sz w:val="17"/>
              </w:rPr>
              <w:t>11 601-17 </w:t>
            </w:r>
            <w:r w:rsidR="00D85827" w:rsidRPr="00C91A50">
              <w:rPr>
                <w:sz w:val="17"/>
              </w:rPr>
              <w:t>400</w:t>
            </w:r>
            <w:bookmarkEnd w:id="116"/>
          </w:p>
        </w:tc>
        <w:tc>
          <w:tcPr>
            <w:tcW w:w="1830" w:type="dxa"/>
            <w:shd w:val="clear" w:color="auto" w:fill="auto"/>
            <w:noWrap/>
            <w:vAlign w:val="bottom"/>
          </w:tcPr>
          <w:p w14:paraId="2A43D4BD" w14:textId="484C49B8" w:rsidR="00D85827" w:rsidRPr="00C91A50" w:rsidRDefault="004F1335" w:rsidP="003930FD">
            <w:pPr>
              <w:tabs>
                <w:tab w:val="left" w:pos="288"/>
                <w:tab w:val="left" w:pos="576"/>
                <w:tab w:val="left" w:pos="864"/>
                <w:tab w:val="left" w:pos="1152"/>
              </w:tabs>
              <w:suppressAutoHyphens/>
              <w:spacing w:before="40" w:after="40" w:line="210" w:lineRule="exact"/>
              <w:ind w:left="144" w:right="43"/>
              <w:jc w:val="right"/>
              <w:rPr>
                <w:sz w:val="17"/>
              </w:rPr>
            </w:pPr>
            <w:bookmarkStart w:id="117" w:name="bookmark_585"/>
            <w:r w:rsidRPr="00C91A50">
              <w:rPr>
                <w:sz w:val="17"/>
              </w:rPr>
              <w:t>5 </w:t>
            </w:r>
            <w:r w:rsidR="00D85827" w:rsidRPr="00C91A50">
              <w:rPr>
                <w:sz w:val="17"/>
              </w:rPr>
              <w:t>800</w:t>
            </w:r>
            <w:bookmarkEnd w:id="117"/>
          </w:p>
        </w:tc>
        <w:tc>
          <w:tcPr>
            <w:tcW w:w="1830" w:type="dxa"/>
            <w:shd w:val="clear" w:color="auto" w:fill="auto"/>
            <w:noWrap/>
            <w:vAlign w:val="bottom"/>
          </w:tcPr>
          <w:p w14:paraId="0745215E" w14:textId="77777777" w:rsidR="00D85827" w:rsidRPr="00C91A50" w:rsidRDefault="00D85827" w:rsidP="003930FD">
            <w:pPr>
              <w:tabs>
                <w:tab w:val="left" w:pos="288"/>
                <w:tab w:val="left" w:pos="576"/>
                <w:tab w:val="left" w:pos="864"/>
                <w:tab w:val="left" w:pos="1152"/>
              </w:tabs>
              <w:suppressAutoHyphens/>
              <w:spacing w:before="40" w:after="40" w:line="210" w:lineRule="exact"/>
              <w:ind w:left="144" w:right="43"/>
              <w:jc w:val="right"/>
              <w:rPr>
                <w:sz w:val="17"/>
              </w:rPr>
            </w:pPr>
            <w:bookmarkStart w:id="118" w:name="bookmark_586"/>
            <w:r w:rsidRPr="00C91A50">
              <w:rPr>
                <w:sz w:val="17"/>
              </w:rPr>
              <w:t>81</w:t>
            </w:r>
            <w:bookmarkEnd w:id="118"/>
          </w:p>
        </w:tc>
        <w:tc>
          <w:tcPr>
            <w:tcW w:w="1830" w:type="dxa"/>
            <w:shd w:val="clear" w:color="auto" w:fill="auto"/>
            <w:noWrap/>
            <w:vAlign w:val="bottom"/>
          </w:tcPr>
          <w:p w14:paraId="021DCA4D" w14:textId="50BD17B0" w:rsidR="00D85827" w:rsidRPr="00C91A50" w:rsidRDefault="004F1335" w:rsidP="003930FD">
            <w:pPr>
              <w:tabs>
                <w:tab w:val="left" w:pos="288"/>
                <w:tab w:val="left" w:pos="576"/>
                <w:tab w:val="left" w:pos="864"/>
                <w:tab w:val="left" w:pos="1152"/>
              </w:tabs>
              <w:suppressAutoHyphens/>
              <w:spacing w:before="40" w:after="40" w:line="210" w:lineRule="exact"/>
              <w:ind w:left="144" w:right="43"/>
              <w:jc w:val="right"/>
              <w:rPr>
                <w:sz w:val="17"/>
              </w:rPr>
            </w:pPr>
            <w:bookmarkStart w:id="119" w:name="bookmark_587"/>
            <w:r w:rsidRPr="00C91A50">
              <w:rPr>
                <w:sz w:val="17"/>
              </w:rPr>
              <w:t>4 </w:t>
            </w:r>
            <w:r w:rsidR="00D85827" w:rsidRPr="00C91A50">
              <w:rPr>
                <w:sz w:val="17"/>
              </w:rPr>
              <w:t>698</w:t>
            </w:r>
            <w:bookmarkEnd w:id="119"/>
          </w:p>
        </w:tc>
      </w:tr>
      <w:tr w:rsidR="00D85827" w:rsidRPr="00C91A50" w14:paraId="46BD438F" w14:textId="77777777" w:rsidTr="00C91A50">
        <w:trPr>
          <w:jc w:val="center"/>
        </w:trPr>
        <w:tc>
          <w:tcPr>
            <w:tcW w:w="1830" w:type="dxa"/>
            <w:shd w:val="clear" w:color="auto" w:fill="auto"/>
            <w:noWrap/>
            <w:vAlign w:val="bottom"/>
          </w:tcPr>
          <w:p w14:paraId="67B3E524" w14:textId="2BF45550" w:rsidR="00D85827" w:rsidRPr="00C91A50" w:rsidRDefault="004F1335" w:rsidP="003930FD">
            <w:pPr>
              <w:tabs>
                <w:tab w:val="left" w:pos="288"/>
                <w:tab w:val="left" w:pos="576"/>
                <w:tab w:val="left" w:pos="864"/>
                <w:tab w:val="left" w:pos="1152"/>
              </w:tabs>
              <w:suppressAutoHyphens/>
              <w:spacing w:before="40" w:after="40" w:line="210" w:lineRule="exact"/>
              <w:ind w:right="40"/>
              <w:rPr>
                <w:sz w:val="17"/>
              </w:rPr>
            </w:pPr>
            <w:bookmarkStart w:id="120" w:name="bookmark_588"/>
            <w:r w:rsidRPr="00C91A50">
              <w:rPr>
                <w:sz w:val="17"/>
              </w:rPr>
              <w:t>17 401-23 </w:t>
            </w:r>
            <w:r w:rsidR="00D85827" w:rsidRPr="00C91A50">
              <w:rPr>
                <w:sz w:val="17"/>
              </w:rPr>
              <w:t>200</w:t>
            </w:r>
            <w:bookmarkEnd w:id="120"/>
          </w:p>
        </w:tc>
        <w:tc>
          <w:tcPr>
            <w:tcW w:w="1830" w:type="dxa"/>
            <w:shd w:val="clear" w:color="auto" w:fill="auto"/>
            <w:noWrap/>
            <w:vAlign w:val="bottom"/>
          </w:tcPr>
          <w:p w14:paraId="7B6A8DA9" w14:textId="04AEF8D0" w:rsidR="00D85827" w:rsidRPr="00C91A50" w:rsidRDefault="004F1335" w:rsidP="003930FD">
            <w:pPr>
              <w:tabs>
                <w:tab w:val="left" w:pos="288"/>
                <w:tab w:val="left" w:pos="576"/>
                <w:tab w:val="left" w:pos="864"/>
                <w:tab w:val="left" w:pos="1152"/>
              </w:tabs>
              <w:suppressAutoHyphens/>
              <w:spacing w:before="40" w:after="40" w:line="210" w:lineRule="exact"/>
              <w:ind w:left="144" w:right="43"/>
              <w:jc w:val="right"/>
              <w:rPr>
                <w:sz w:val="17"/>
              </w:rPr>
            </w:pPr>
            <w:bookmarkStart w:id="121" w:name="bookmark_589"/>
            <w:r w:rsidRPr="00C91A50">
              <w:rPr>
                <w:sz w:val="17"/>
              </w:rPr>
              <w:t>5 </w:t>
            </w:r>
            <w:r w:rsidR="00D85827" w:rsidRPr="00C91A50">
              <w:rPr>
                <w:sz w:val="17"/>
              </w:rPr>
              <w:t>800</w:t>
            </w:r>
            <w:bookmarkEnd w:id="121"/>
          </w:p>
        </w:tc>
        <w:tc>
          <w:tcPr>
            <w:tcW w:w="1830" w:type="dxa"/>
            <w:shd w:val="clear" w:color="auto" w:fill="auto"/>
            <w:noWrap/>
            <w:vAlign w:val="bottom"/>
          </w:tcPr>
          <w:p w14:paraId="41C988B3" w14:textId="77777777" w:rsidR="00D85827" w:rsidRPr="00C91A50" w:rsidRDefault="00D85827" w:rsidP="003930FD">
            <w:pPr>
              <w:tabs>
                <w:tab w:val="left" w:pos="288"/>
                <w:tab w:val="left" w:pos="576"/>
                <w:tab w:val="left" w:pos="864"/>
                <w:tab w:val="left" w:pos="1152"/>
              </w:tabs>
              <w:suppressAutoHyphens/>
              <w:spacing w:before="40" w:after="40" w:line="210" w:lineRule="exact"/>
              <w:ind w:left="144" w:right="43"/>
              <w:jc w:val="right"/>
              <w:rPr>
                <w:sz w:val="17"/>
              </w:rPr>
            </w:pPr>
            <w:bookmarkStart w:id="122" w:name="bookmark_590"/>
            <w:r w:rsidRPr="00C91A50">
              <w:rPr>
                <w:sz w:val="17"/>
              </w:rPr>
              <w:t>76</w:t>
            </w:r>
            <w:bookmarkEnd w:id="122"/>
          </w:p>
        </w:tc>
        <w:tc>
          <w:tcPr>
            <w:tcW w:w="1830" w:type="dxa"/>
            <w:shd w:val="clear" w:color="auto" w:fill="auto"/>
            <w:noWrap/>
            <w:vAlign w:val="bottom"/>
          </w:tcPr>
          <w:p w14:paraId="6B8E220D" w14:textId="6AE531F2" w:rsidR="00D85827" w:rsidRPr="00C91A50" w:rsidRDefault="004F1335" w:rsidP="003930FD">
            <w:pPr>
              <w:tabs>
                <w:tab w:val="left" w:pos="288"/>
                <w:tab w:val="left" w:pos="576"/>
                <w:tab w:val="left" w:pos="864"/>
                <w:tab w:val="left" w:pos="1152"/>
              </w:tabs>
              <w:suppressAutoHyphens/>
              <w:spacing w:before="40" w:after="40" w:line="210" w:lineRule="exact"/>
              <w:ind w:left="144" w:right="43"/>
              <w:jc w:val="right"/>
              <w:rPr>
                <w:sz w:val="17"/>
              </w:rPr>
            </w:pPr>
            <w:bookmarkStart w:id="123" w:name="bookmark_591"/>
            <w:r w:rsidRPr="00C91A50">
              <w:rPr>
                <w:sz w:val="17"/>
              </w:rPr>
              <w:t>4 </w:t>
            </w:r>
            <w:r w:rsidR="00D85827" w:rsidRPr="00C91A50">
              <w:rPr>
                <w:sz w:val="17"/>
              </w:rPr>
              <w:t>408</w:t>
            </w:r>
            <w:bookmarkEnd w:id="123"/>
          </w:p>
        </w:tc>
      </w:tr>
      <w:tr w:rsidR="00D85827" w:rsidRPr="00C91A50" w14:paraId="08833BDA" w14:textId="77777777" w:rsidTr="00C91A50">
        <w:trPr>
          <w:jc w:val="center"/>
        </w:trPr>
        <w:tc>
          <w:tcPr>
            <w:tcW w:w="1830" w:type="dxa"/>
            <w:shd w:val="clear" w:color="auto" w:fill="auto"/>
            <w:noWrap/>
            <w:vAlign w:val="bottom"/>
          </w:tcPr>
          <w:p w14:paraId="65D5A215" w14:textId="6DB52A80" w:rsidR="00D85827" w:rsidRPr="00C91A50" w:rsidRDefault="004F1335" w:rsidP="003930FD">
            <w:pPr>
              <w:tabs>
                <w:tab w:val="left" w:pos="288"/>
                <w:tab w:val="left" w:pos="576"/>
                <w:tab w:val="left" w:pos="864"/>
                <w:tab w:val="left" w:pos="1152"/>
              </w:tabs>
              <w:suppressAutoHyphens/>
              <w:spacing w:before="40" w:after="40" w:line="210" w:lineRule="exact"/>
              <w:ind w:right="40"/>
              <w:rPr>
                <w:sz w:val="17"/>
              </w:rPr>
            </w:pPr>
            <w:bookmarkStart w:id="124" w:name="bookmark_592"/>
            <w:r w:rsidRPr="00C91A50">
              <w:rPr>
                <w:sz w:val="17"/>
              </w:rPr>
              <w:t>23 201-29 </w:t>
            </w:r>
            <w:r w:rsidR="00D85827" w:rsidRPr="00C91A50">
              <w:rPr>
                <w:sz w:val="17"/>
              </w:rPr>
              <w:t>000</w:t>
            </w:r>
            <w:bookmarkEnd w:id="124"/>
          </w:p>
        </w:tc>
        <w:tc>
          <w:tcPr>
            <w:tcW w:w="1830" w:type="dxa"/>
            <w:shd w:val="clear" w:color="auto" w:fill="auto"/>
            <w:noWrap/>
            <w:vAlign w:val="bottom"/>
          </w:tcPr>
          <w:p w14:paraId="4FB7F75D" w14:textId="16F85FB4" w:rsidR="00D85827" w:rsidRPr="00C91A50" w:rsidRDefault="004F1335" w:rsidP="003930FD">
            <w:pPr>
              <w:tabs>
                <w:tab w:val="left" w:pos="288"/>
                <w:tab w:val="left" w:pos="576"/>
                <w:tab w:val="left" w:pos="864"/>
                <w:tab w:val="left" w:pos="1152"/>
              </w:tabs>
              <w:suppressAutoHyphens/>
              <w:spacing w:before="40" w:after="40" w:line="210" w:lineRule="exact"/>
              <w:ind w:left="144" w:right="43"/>
              <w:jc w:val="right"/>
              <w:rPr>
                <w:sz w:val="17"/>
              </w:rPr>
            </w:pPr>
            <w:bookmarkStart w:id="125" w:name="bookmark_593"/>
            <w:r w:rsidRPr="00C91A50">
              <w:rPr>
                <w:sz w:val="17"/>
              </w:rPr>
              <w:t>5 </w:t>
            </w:r>
            <w:r w:rsidR="00D85827" w:rsidRPr="00C91A50">
              <w:rPr>
                <w:sz w:val="17"/>
              </w:rPr>
              <w:t>800</w:t>
            </w:r>
            <w:bookmarkEnd w:id="125"/>
          </w:p>
        </w:tc>
        <w:tc>
          <w:tcPr>
            <w:tcW w:w="1830" w:type="dxa"/>
            <w:shd w:val="clear" w:color="auto" w:fill="auto"/>
            <w:noWrap/>
            <w:vAlign w:val="bottom"/>
          </w:tcPr>
          <w:p w14:paraId="5F998EAA" w14:textId="77777777" w:rsidR="00D85827" w:rsidRPr="00C91A50" w:rsidRDefault="00D85827" w:rsidP="003930FD">
            <w:pPr>
              <w:tabs>
                <w:tab w:val="left" w:pos="288"/>
                <w:tab w:val="left" w:pos="576"/>
                <w:tab w:val="left" w:pos="864"/>
                <w:tab w:val="left" w:pos="1152"/>
              </w:tabs>
              <w:suppressAutoHyphens/>
              <w:spacing w:before="40" w:after="40" w:line="210" w:lineRule="exact"/>
              <w:ind w:left="144" w:right="43"/>
              <w:jc w:val="right"/>
              <w:rPr>
                <w:sz w:val="17"/>
              </w:rPr>
            </w:pPr>
            <w:bookmarkStart w:id="126" w:name="bookmark_594"/>
            <w:r w:rsidRPr="00C91A50">
              <w:rPr>
                <w:sz w:val="17"/>
              </w:rPr>
              <w:t>71</w:t>
            </w:r>
            <w:bookmarkEnd w:id="126"/>
          </w:p>
        </w:tc>
        <w:tc>
          <w:tcPr>
            <w:tcW w:w="1830" w:type="dxa"/>
            <w:shd w:val="clear" w:color="auto" w:fill="auto"/>
            <w:noWrap/>
            <w:vAlign w:val="bottom"/>
          </w:tcPr>
          <w:p w14:paraId="2102EE78" w14:textId="4F81C432" w:rsidR="00D85827" w:rsidRPr="00C91A50" w:rsidRDefault="004F1335" w:rsidP="003930FD">
            <w:pPr>
              <w:tabs>
                <w:tab w:val="left" w:pos="288"/>
                <w:tab w:val="left" w:pos="576"/>
                <w:tab w:val="left" w:pos="864"/>
                <w:tab w:val="left" w:pos="1152"/>
              </w:tabs>
              <w:suppressAutoHyphens/>
              <w:spacing w:before="40" w:after="40" w:line="210" w:lineRule="exact"/>
              <w:ind w:left="144" w:right="43"/>
              <w:jc w:val="right"/>
              <w:rPr>
                <w:sz w:val="17"/>
              </w:rPr>
            </w:pPr>
            <w:bookmarkStart w:id="127" w:name="bookmark_595"/>
            <w:r w:rsidRPr="00C91A50">
              <w:rPr>
                <w:sz w:val="17"/>
              </w:rPr>
              <w:t>4 </w:t>
            </w:r>
            <w:r w:rsidR="00D85827" w:rsidRPr="00C91A50">
              <w:rPr>
                <w:sz w:val="17"/>
              </w:rPr>
              <w:t>118</w:t>
            </w:r>
            <w:bookmarkEnd w:id="127"/>
          </w:p>
        </w:tc>
      </w:tr>
      <w:tr w:rsidR="00D85827" w:rsidRPr="00C91A50" w14:paraId="4BA9F23A" w14:textId="77777777" w:rsidTr="00C91A50">
        <w:trPr>
          <w:jc w:val="center"/>
        </w:trPr>
        <w:tc>
          <w:tcPr>
            <w:tcW w:w="1830" w:type="dxa"/>
            <w:shd w:val="clear" w:color="auto" w:fill="auto"/>
            <w:noWrap/>
            <w:vAlign w:val="bottom"/>
          </w:tcPr>
          <w:p w14:paraId="2D9BCDE6" w14:textId="7B360DC5" w:rsidR="00D85827" w:rsidRPr="00C91A50" w:rsidRDefault="004F1335" w:rsidP="003930FD">
            <w:pPr>
              <w:tabs>
                <w:tab w:val="left" w:pos="288"/>
                <w:tab w:val="left" w:pos="576"/>
                <w:tab w:val="left" w:pos="864"/>
                <w:tab w:val="left" w:pos="1152"/>
              </w:tabs>
              <w:suppressAutoHyphens/>
              <w:spacing w:before="40" w:after="40" w:line="210" w:lineRule="exact"/>
              <w:ind w:right="40"/>
              <w:rPr>
                <w:sz w:val="17"/>
              </w:rPr>
            </w:pPr>
            <w:bookmarkStart w:id="128" w:name="bookmark_596"/>
            <w:r w:rsidRPr="00C91A50">
              <w:rPr>
                <w:sz w:val="17"/>
              </w:rPr>
              <w:t>29 001-34 </w:t>
            </w:r>
            <w:r w:rsidR="00D85827" w:rsidRPr="00C91A50">
              <w:rPr>
                <w:sz w:val="17"/>
              </w:rPr>
              <w:t>800</w:t>
            </w:r>
            <w:bookmarkEnd w:id="128"/>
          </w:p>
        </w:tc>
        <w:tc>
          <w:tcPr>
            <w:tcW w:w="1830" w:type="dxa"/>
            <w:shd w:val="clear" w:color="auto" w:fill="auto"/>
            <w:noWrap/>
            <w:vAlign w:val="bottom"/>
          </w:tcPr>
          <w:p w14:paraId="4D36B0C5" w14:textId="64E4C5B1" w:rsidR="00D85827" w:rsidRPr="00C91A50" w:rsidRDefault="004F1335" w:rsidP="003930FD">
            <w:pPr>
              <w:tabs>
                <w:tab w:val="left" w:pos="288"/>
                <w:tab w:val="left" w:pos="576"/>
                <w:tab w:val="left" w:pos="864"/>
                <w:tab w:val="left" w:pos="1152"/>
              </w:tabs>
              <w:suppressAutoHyphens/>
              <w:spacing w:before="40" w:after="40" w:line="210" w:lineRule="exact"/>
              <w:ind w:left="144" w:right="43"/>
              <w:jc w:val="right"/>
              <w:rPr>
                <w:sz w:val="17"/>
              </w:rPr>
            </w:pPr>
            <w:bookmarkStart w:id="129" w:name="bookmark_597"/>
            <w:r w:rsidRPr="00C91A50">
              <w:rPr>
                <w:sz w:val="17"/>
              </w:rPr>
              <w:t>5 </w:t>
            </w:r>
            <w:r w:rsidR="00D85827" w:rsidRPr="00C91A50">
              <w:rPr>
                <w:sz w:val="17"/>
              </w:rPr>
              <w:t>800</w:t>
            </w:r>
            <w:bookmarkEnd w:id="129"/>
          </w:p>
        </w:tc>
        <w:tc>
          <w:tcPr>
            <w:tcW w:w="1830" w:type="dxa"/>
            <w:shd w:val="clear" w:color="auto" w:fill="auto"/>
            <w:noWrap/>
            <w:vAlign w:val="bottom"/>
          </w:tcPr>
          <w:p w14:paraId="46284298" w14:textId="77777777" w:rsidR="00D85827" w:rsidRPr="00C91A50" w:rsidRDefault="00D85827" w:rsidP="003930FD">
            <w:pPr>
              <w:tabs>
                <w:tab w:val="left" w:pos="288"/>
                <w:tab w:val="left" w:pos="576"/>
                <w:tab w:val="left" w:pos="864"/>
                <w:tab w:val="left" w:pos="1152"/>
              </w:tabs>
              <w:suppressAutoHyphens/>
              <w:spacing w:before="40" w:after="40" w:line="210" w:lineRule="exact"/>
              <w:ind w:left="144" w:right="43"/>
              <w:jc w:val="right"/>
              <w:rPr>
                <w:sz w:val="17"/>
              </w:rPr>
            </w:pPr>
            <w:bookmarkStart w:id="130" w:name="bookmark_598"/>
            <w:r w:rsidRPr="00C91A50">
              <w:rPr>
                <w:sz w:val="17"/>
              </w:rPr>
              <w:t>66</w:t>
            </w:r>
            <w:bookmarkEnd w:id="130"/>
          </w:p>
        </w:tc>
        <w:tc>
          <w:tcPr>
            <w:tcW w:w="1830" w:type="dxa"/>
            <w:shd w:val="clear" w:color="auto" w:fill="auto"/>
            <w:noWrap/>
            <w:vAlign w:val="bottom"/>
          </w:tcPr>
          <w:p w14:paraId="118F9092" w14:textId="1420D08A" w:rsidR="00D85827" w:rsidRPr="00C91A50" w:rsidRDefault="00D85827" w:rsidP="003930FD">
            <w:pPr>
              <w:tabs>
                <w:tab w:val="left" w:pos="288"/>
                <w:tab w:val="left" w:pos="576"/>
                <w:tab w:val="left" w:pos="864"/>
                <w:tab w:val="left" w:pos="1152"/>
              </w:tabs>
              <w:suppressAutoHyphens/>
              <w:spacing w:before="40" w:after="40" w:line="210" w:lineRule="exact"/>
              <w:ind w:left="144" w:right="43"/>
              <w:jc w:val="right"/>
              <w:rPr>
                <w:sz w:val="17"/>
              </w:rPr>
            </w:pPr>
            <w:bookmarkStart w:id="131" w:name="bookmark_599"/>
            <w:r w:rsidRPr="00C91A50">
              <w:rPr>
                <w:sz w:val="17"/>
              </w:rPr>
              <w:t>3</w:t>
            </w:r>
            <w:r w:rsidR="004F1335" w:rsidRPr="00C91A50">
              <w:rPr>
                <w:sz w:val="17"/>
              </w:rPr>
              <w:t> </w:t>
            </w:r>
            <w:r w:rsidRPr="00C91A50">
              <w:rPr>
                <w:sz w:val="17"/>
              </w:rPr>
              <w:t>828</w:t>
            </w:r>
            <w:bookmarkEnd w:id="131"/>
          </w:p>
        </w:tc>
      </w:tr>
      <w:tr w:rsidR="00D85827" w:rsidRPr="00C91A50" w14:paraId="4447473D" w14:textId="77777777" w:rsidTr="00C91A50">
        <w:trPr>
          <w:jc w:val="center"/>
        </w:trPr>
        <w:tc>
          <w:tcPr>
            <w:tcW w:w="1830" w:type="dxa"/>
            <w:shd w:val="clear" w:color="auto" w:fill="auto"/>
            <w:noWrap/>
            <w:vAlign w:val="bottom"/>
          </w:tcPr>
          <w:p w14:paraId="51BE75F5" w14:textId="5BDA262A" w:rsidR="00D85827" w:rsidRPr="00C91A50" w:rsidRDefault="004F1335" w:rsidP="003930FD">
            <w:pPr>
              <w:tabs>
                <w:tab w:val="left" w:pos="288"/>
                <w:tab w:val="left" w:pos="576"/>
                <w:tab w:val="left" w:pos="864"/>
                <w:tab w:val="left" w:pos="1152"/>
              </w:tabs>
              <w:suppressAutoHyphens/>
              <w:spacing w:before="40" w:after="40" w:line="210" w:lineRule="exact"/>
              <w:ind w:right="40"/>
              <w:rPr>
                <w:sz w:val="17"/>
              </w:rPr>
            </w:pPr>
            <w:bookmarkStart w:id="132" w:name="bookmark_600"/>
            <w:r w:rsidRPr="00C91A50">
              <w:rPr>
                <w:sz w:val="17"/>
              </w:rPr>
              <w:t>34 801-40 </w:t>
            </w:r>
            <w:r w:rsidR="00D85827" w:rsidRPr="00C91A50">
              <w:rPr>
                <w:sz w:val="17"/>
              </w:rPr>
              <w:t>600</w:t>
            </w:r>
            <w:bookmarkEnd w:id="132"/>
          </w:p>
        </w:tc>
        <w:tc>
          <w:tcPr>
            <w:tcW w:w="1830" w:type="dxa"/>
            <w:shd w:val="clear" w:color="auto" w:fill="auto"/>
            <w:noWrap/>
            <w:vAlign w:val="bottom"/>
          </w:tcPr>
          <w:p w14:paraId="12C01E82" w14:textId="111D349E" w:rsidR="00D85827" w:rsidRPr="00C91A50" w:rsidRDefault="004F1335" w:rsidP="003930FD">
            <w:pPr>
              <w:tabs>
                <w:tab w:val="left" w:pos="288"/>
                <w:tab w:val="left" w:pos="576"/>
                <w:tab w:val="left" w:pos="864"/>
                <w:tab w:val="left" w:pos="1152"/>
              </w:tabs>
              <w:suppressAutoHyphens/>
              <w:spacing w:before="40" w:after="40" w:line="210" w:lineRule="exact"/>
              <w:ind w:left="144" w:right="43"/>
              <w:jc w:val="right"/>
              <w:rPr>
                <w:sz w:val="17"/>
              </w:rPr>
            </w:pPr>
            <w:bookmarkStart w:id="133" w:name="bookmark_601"/>
            <w:r w:rsidRPr="00C91A50">
              <w:rPr>
                <w:sz w:val="17"/>
              </w:rPr>
              <w:t>5 </w:t>
            </w:r>
            <w:r w:rsidR="00D85827" w:rsidRPr="00C91A50">
              <w:rPr>
                <w:sz w:val="17"/>
              </w:rPr>
              <w:t>800</w:t>
            </w:r>
            <w:bookmarkEnd w:id="133"/>
          </w:p>
        </w:tc>
        <w:tc>
          <w:tcPr>
            <w:tcW w:w="1830" w:type="dxa"/>
            <w:shd w:val="clear" w:color="auto" w:fill="auto"/>
            <w:noWrap/>
            <w:vAlign w:val="bottom"/>
          </w:tcPr>
          <w:p w14:paraId="6F5F2748" w14:textId="77777777" w:rsidR="00D85827" w:rsidRPr="00C91A50" w:rsidRDefault="00D85827" w:rsidP="003930FD">
            <w:pPr>
              <w:tabs>
                <w:tab w:val="left" w:pos="288"/>
                <w:tab w:val="left" w:pos="576"/>
                <w:tab w:val="left" w:pos="864"/>
                <w:tab w:val="left" w:pos="1152"/>
              </w:tabs>
              <w:suppressAutoHyphens/>
              <w:spacing w:before="40" w:after="40" w:line="210" w:lineRule="exact"/>
              <w:ind w:left="144" w:right="43"/>
              <w:jc w:val="right"/>
              <w:rPr>
                <w:sz w:val="17"/>
              </w:rPr>
            </w:pPr>
            <w:bookmarkStart w:id="134" w:name="bookmark_602"/>
            <w:r w:rsidRPr="00C91A50">
              <w:rPr>
                <w:sz w:val="17"/>
              </w:rPr>
              <w:t>61</w:t>
            </w:r>
            <w:bookmarkEnd w:id="134"/>
          </w:p>
        </w:tc>
        <w:tc>
          <w:tcPr>
            <w:tcW w:w="1830" w:type="dxa"/>
            <w:shd w:val="clear" w:color="auto" w:fill="auto"/>
            <w:noWrap/>
            <w:vAlign w:val="bottom"/>
          </w:tcPr>
          <w:p w14:paraId="3072EEFE" w14:textId="0E99615F" w:rsidR="00D85827" w:rsidRPr="00C91A50" w:rsidRDefault="004F1335" w:rsidP="003930FD">
            <w:pPr>
              <w:tabs>
                <w:tab w:val="left" w:pos="288"/>
                <w:tab w:val="left" w:pos="576"/>
                <w:tab w:val="left" w:pos="864"/>
                <w:tab w:val="left" w:pos="1152"/>
              </w:tabs>
              <w:suppressAutoHyphens/>
              <w:spacing w:before="40" w:after="40" w:line="210" w:lineRule="exact"/>
              <w:ind w:left="144" w:right="43"/>
              <w:jc w:val="right"/>
              <w:rPr>
                <w:sz w:val="17"/>
              </w:rPr>
            </w:pPr>
            <w:bookmarkStart w:id="135" w:name="bookmark_603"/>
            <w:r w:rsidRPr="00C91A50">
              <w:rPr>
                <w:sz w:val="17"/>
              </w:rPr>
              <w:t>3 </w:t>
            </w:r>
            <w:r w:rsidR="00D85827" w:rsidRPr="00C91A50">
              <w:rPr>
                <w:sz w:val="17"/>
              </w:rPr>
              <w:t>538</w:t>
            </w:r>
            <w:bookmarkEnd w:id="135"/>
          </w:p>
        </w:tc>
      </w:tr>
      <w:tr w:rsidR="00D85827" w:rsidRPr="00C91A50" w14:paraId="3862E0CE" w14:textId="77777777" w:rsidTr="00C91A50">
        <w:trPr>
          <w:jc w:val="center"/>
        </w:trPr>
        <w:tc>
          <w:tcPr>
            <w:tcW w:w="1830" w:type="dxa"/>
            <w:tcBorders>
              <w:bottom w:val="single" w:sz="12" w:space="0" w:color="auto"/>
            </w:tcBorders>
            <w:shd w:val="clear" w:color="auto" w:fill="auto"/>
            <w:noWrap/>
            <w:vAlign w:val="bottom"/>
          </w:tcPr>
          <w:p w14:paraId="7D84B524" w14:textId="3F010A22" w:rsidR="00D85827" w:rsidRPr="00C91A50" w:rsidRDefault="004F1335" w:rsidP="003930FD">
            <w:pPr>
              <w:tabs>
                <w:tab w:val="left" w:pos="288"/>
                <w:tab w:val="left" w:pos="576"/>
                <w:tab w:val="left" w:pos="864"/>
                <w:tab w:val="left" w:pos="1152"/>
              </w:tabs>
              <w:suppressAutoHyphens/>
              <w:spacing w:before="40" w:after="40" w:line="210" w:lineRule="exact"/>
              <w:ind w:right="40"/>
              <w:rPr>
                <w:sz w:val="17"/>
              </w:rPr>
            </w:pPr>
            <w:bookmarkStart w:id="136" w:name="bookmark_604"/>
            <w:r w:rsidRPr="00C91A50">
              <w:rPr>
                <w:sz w:val="17"/>
              </w:rPr>
              <w:t>40 </w:t>
            </w:r>
            <w:r w:rsidR="00D85827" w:rsidRPr="00C91A50">
              <w:rPr>
                <w:sz w:val="17"/>
              </w:rPr>
              <w:t>601 et plus</w:t>
            </w:r>
            <w:bookmarkEnd w:id="136"/>
          </w:p>
        </w:tc>
        <w:tc>
          <w:tcPr>
            <w:tcW w:w="1830" w:type="dxa"/>
            <w:tcBorders>
              <w:bottom w:val="single" w:sz="12" w:space="0" w:color="auto"/>
            </w:tcBorders>
            <w:shd w:val="clear" w:color="auto" w:fill="auto"/>
            <w:noWrap/>
            <w:vAlign w:val="bottom"/>
          </w:tcPr>
          <w:p w14:paraId="672618F1" w14:textId="72BA29EE" w:rsidR="00D85827" w:rsidRPr="00C91A50" w:rsidRDefault="003930FD" w:rsidP="003930FD">
            <w:pPr>
              <w:tabs>
                <w:tab w:val="left" w:pos="288"/>
                <w:tab w:val="left" w:pos="576"/>
                <w:tab w:val="left" w:pos="864"/>
                <w:tab w:val="left" w:pos="1152"/>
              </w:tabs>
              <w:suppressAutoHyphens/>
              <w:spacing w:before="40" w:after="40" w:line="210" w:lineRule="exact"/>
              <w:ind w:left="144" w:right="43"/>
              <w:jc w:val="right"/>
              <w:rPr>
                <w:sz w:val="17"/>
              </w:rPr>
            </w:pPr>
            <w:r w:rsidRPr="00C91A50">
              <w:rPr>
                <w:sz w:val="17"/>
              </w:rPr>
              <w:t>–</w:t>
            </w:r>
          </w:p>
        </w:tc>
        <w:tc>
          <w:tcPr>
            <w:tcW w:w="1830" w:type="dxa"/>
            <w:tcBorders>
              <w:bottom w:val="single" w:sz="12" w:space="0" w:color="auto"/>
            </w:tcBorders>
            <w:shd w:val="clear" w:color="auto" w:fill="auto"/>
            <w:noWrap/>
            <w:vAlign w:val="bottom"/>
          </w:tcPr>
          <w:p w14:paraId="3B97C0EC" w14:textId="6C907BF5" w:rsidR="00D85827" w:rsidRPr="00C91A50" w:rsidRDefault="003930FD" w:rsidP="003930FD">
            <w:pPr>
              <w:tabs>
                <w:tab w:val="left" w:pos="288"/>
                <w:tab w:val="left" w:pos="576"/>
                <w:tab w:val="left" w:pos="864"/>
                <w:tab w:val="left" w:pos="1152"/>
              </w:tabs>
              <w:suppressAutoHyphens/>
              <w:spacing w:before="40" w:after="40" w:line="210" w:lineRule="exact"/>
              <w:ind w:left="144" w:right="43"/>
              <w:jc w:val="right"/>
              <w:rPr>
                <w:sz w:val="17"/>
              </w:rPr>
            </w:pPr>
            <w:r w:rsidRPr="00C91A50">
              <w:rPr>
                <w:sz w:val="17"/>
              </w:rPr>
              <w:t>–</w:t>
            </w:r>
          </w:p>
        </w:tc>
        <w:tc>
          <w:tcPr>
            <w:tcW w:w="1830" w:type="dxa"/>
            <w:tcBorders>
              <w:bottom w:val="single" w:sz="12" w:space="0" w:color="auto"/>
            </w:tcBorders>
            <w:shd w:val="clear" w:color="auto" w:fill="auto"/>
            <w:noWrap/>
            <w:vAlign w:val="bottom"/>
          </w:tcPr>
          <w:p w14:paraId="47D102BD" w14:textId="6B035153" w:rsidR="00D85827" w:rsidRPr="00C91A50" w:rsidRDefault="003930FD" w:rsidP="003930FD">
            <w:pPr>
              <w:tabs>
                <w:tab w:val="left" w:pos="288"/>
                <w:tab w:val="left" w:pos="576"/>
                <w:tab w:val="left" w:pos="864"/>
                <w:tab w:val="left" w:pos="1152"/>
              </w:tabs>
              <w:suppressAutoHyphens/>
              <w:spacing w:before="40" w:after="40" w:line="210" w:lineRule="exact"/>
              <w:ind w:left="144" w:right="43"/>
              <w:jc w:val="right"/>
              <w:rPr>
                <w:sz w:val="17"/>
              </w:rPr>
            </w:pPr>
            <w:r w:rsidRPr="00C91A50">
              <w:rPr>
                <w:sz w:val="17"/>
              </w:rPr>
              <w:t>–</w:t>
            </w:r>
          </w:p>
        </w:tc>
      </w:tr>
    </w:tbl>
    <w:p w14:paraId="5F344162" w14:textId="480DFA2C" w:rsidR="00D85827" w:rsidRPr="00C91A50" w:rsidRDefault="00D85827" w:rsidP="004F1335">
      <w:pPr>
        <w:pStyle w:val="SingleTxt"/>
        <w:spacing w:after="0" w:line="120" w:lineRule="exact"/>
        <w:rPr>
          <w:sz w:val="10"/>
        </w:rPr>
      </w:pPr>
    </w:p>
    <w:p w14:paraId="5B433968" w14:textId="61B65FE9" w:rsidR="004F1335" w:rsidRPr="00C91A50" w:rsidRDefault="004F1335" w:rsidP="004F1335">
      <w:pPr>
        <w:pStyle w:val="SingleTxt"/>
        <w:spacing w:after="0" w:line="120" w:lineRule="exact"/>
        <w:rPr>
          <w:sz w:val="10"/>
        </w:rPr>
      </w:pPr>
    </w:p>
    <w:p w14:paraId="3E1A13DA" w14:textId="6016E84F" w:rsidR="00D85827" w:rsidRPr="00C91A50" w:rsidRDefault="00D85827" w:rsidP="004F2AA8">
      <w:pPr>
        <w:pStyle w:val="SingleTxt"/>
        <w:numPr>
          <w:ilvl w:val="0"/>
          <w:numId w:val="21"/>
        </w:numPr>
        <w:tabs>
          <w:tab w:val="clear" w:pos="1742"/>
          <w:tab w:val="num" w:pos="1548"/>
        </w:tabs>
        <w:spacing w:line="240" w:lineRule="exact"/>
      </w:pPr>
      <w:bookmarkStart w:id="137" w:name="bookmark_608"/>
      <w:r w:rsidRPr="00C91A50">
        <w:t>Le montant maximal de l</w:t>
      </w:r>
      <w:r w:rsidR="00E84158" w:rsidRPr="00C91A50">
        <w:t>’</w:t>
      </w:r>
      <w:r w:rsidRPr="00C91A50">
        <w:t>indemnité spéciale pour frais d</w:t>
      </w:r>
      <w:r w:rsidR="00E84158" w:rsidRPr="00C91A50">
        <w:t>’</w:t>
      </w:r>
      <w:r w:rsidRPr="00C91A50">
        <w:t xml:space="preserve">études est le suivant : </w:t>
      </w:r>
      <w:bookmarkEnd w:id="137"/>
    </w:p>
    <w:p w14:paraId="09786059" w14:textId="1AFED2C2" w:rsidR="00D85827" w:rsidRPr="00C91A50" w:rsidRDefault="003930FD" w:rsidP="003930FD">
      <w:pPr>
        <w:pStyle w:val="SingleTxt"/>
      </w:pPr>
      <w:bookmarkStart w:id="138" w:name="bookmark_609"/>
      <w:r w:rsidRPr="00C91A50">
        <w:tab/>
        <w:t>a)</w:t>
      </w:r>
      <w:r w:rsidRPr="00C91A50">
        <w:tab/>
        <w:t>40 </w:t>
      </w:r>
      <w:r w:rsidR="00D85827" w:rsidRPr="00C91A50">
        <w:t>600 dollars sans frais d</w:t>
      </w:r>
      <w:r w:rsidR="00E84158" w:rsidRPr="00C91A50">
        <w:t>’</w:t>
      </w:r>
      <w:r w:rsidR="00D85827" w:rsidRPr="00C91A50">
        <w:t>internat ;</w:t>
      </w:r>
      <w:bookmarkEnd w:id="138"/>
    </w:p>
    <w:p w14:paraId="6E3BE2F7" w14:textId="1E46776F" w:rsidR="00D85827" w:rsidRPr="00C91A50" w:rsidRDefault="003930FD" w:rsidP="003930FD">
      <w:pPr>
        <w:pStyle w:val="SingleTxt"/>
      </w:pPr>
      <w:bookmarkStart w:id="139" w:name="bookmark_610"/>
      <w:r w:rsidRPr="00C91A50">
        <w:tab/>
        <w:t>b)</w:t>
      </w:r>
      <w:r w:rsidRPr="00C91A50">
        <w:tab/>
        <w:t>45 </w:t>
      </w:r>
      <w:r w:rsidR="00D85827" w:rsidRPr="00C91A50">
        <w:t>600 dollars avec frais d</w:t>
      </w:r>
      <w:r w:rsidR="00E84158" w:rsidRPr="00C91A50">
        <w:t>’</w:t>
      </w:r>
      <w:r w:rsidR="00D85827" w:rsidRPr="00C91A50">
        <w:t>internat.</w:t>
      </w:r>
      <w:bookmarkEnd w:id="139"/>
    </w:p>
    <w:p w14:paraId="78B89676" w14:textId="3BC5F5B9" w:rsidR="00D85827" w:rsidRPr="00C91A50" w:rsidRDefault="00D85827" w:rsidP="00D85827">
      <w:pPr>
        <w:pStyle w:val="SingleTxt"/>
        <w:spacing w:after="0" w:line="240" w:lineRule="auto"/>
      </w:pPr>
      <w:r w:rsidRPr="00C91A50">
        <w:rPr>
          <w:noProof/>
          <w:w w:val="100"/>
        </w:rPr>
        <mc:AlternateContent>
          <mc:Choice Requires="wps">
            <w:drawing>
              <wp:anchor distT="0" distB="0" distL="114300" distR="114300" simplePos="0" relativeHeight="251659264" behindDoc="0" locked="0" layoutInCell="1" allowOverlap="1" wp14:anchorId="34708895" wp14:editId="5B70EEA0">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4995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85827" w:rsidRPr="00C91A50" w:rsidSect="007958D6">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6AD7F" w14:textId="77777777" w:rsidR="007958D6" w:rsidRDefault="007958D6" w:rsidP="00101B18">
      <w:pPr>
        <w:spacing w:line="240" w:lineRule="auto"/>
      </w:pPr>
      <w:r>
        <w:separator/>
      </w:r>
    </w:p>
  </w:endnote>
  <w:endnote w:type="continuationSeparator" w:id="0">
    <w:p w14:paraId="79788CAB" w14:textId="77777777" w:rsidR="007958D6" w:rsidRDefault="007958D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958D6" w14:paraId="3809BE19" w14:textId="77777777" w:rsidTr="00125F3F">
      <w:tc>
        <w:tcPr>
          <w:tcW w:w="4920" w:type="dxa"/>
          <w:shd w:val="clear" w:color="auto" w:fill="auto"/>
        </w:tcPr>
        <w:p w14:paraId="5CB1FD98" w14:textId="3A8B2BA1" w:rsidR="007958D6" w:rsidRPr="00125F3F" w:rsidRDefault="007958D6" w:rsidP="00125F3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04AF">
            <w:rPr>
              <w:b w:val="0"/>
              <w:w w:val="103"/>
              <w:sz w:val="14"/>
            </w:rPr>
            <w:t>18-00986</w:t>
          </w:r>
          <w:r>
            <w:rPr>
              <w:b w:val="0"/>
              <w:w w:val="103"/>
              <w:sz w:val="14"/>
            </w:rPr>
            <w:fldChar w:fldCharType="end"/>
          </w:r>
        </w:p>
      </w:tc>
      <w:tc>
        <w:tcPr>
          <w:tcW w:w="4920" w:type="dxa"/>
          <w:shd w:val="clear" w:color="auto" w:fill="auto"/>
        </w:tcPr>
        <w:p w14:paraId="335AA8C8" w14:textId="28EC00E3" w:rsidR="007958D6" w:rsidRPr="00125F3F" w:rsidRDefault="007958D6" w:rsidP="00125F3F">
          <w:pPr>
            <w:pStyle w:val="Footer"/>
            <w:rPr>
              <w:w w:val="103"/>
            </w:rPr>
          </w:pPr>
          <w:r>
            <w:rPr>
              <w:w w:val="103"/>
            </w:rPr>
            <w:fldChar w:fldCharType="begin"/>
          </w:r>
          <w:r>
            <w:rPr>
              <w:w w:val="103"/>
            </w:rPr>
            <w:instrText xml:space="preserve"> PAGE  \* Arabic  \* MERGEFORMAT </w:instrText>
          </w:r>
          <w:r>
            <w:rPr>
              <w:w w:val="103"/>
            </w:rPr>
            <w:fldChar w:fldCharType="separate"/>
          </w:r>
          <w:r w:rsidR="00B360F4">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360F4">
            <w:rPr>
              <w:noProof/>
              <w:w w:val="103"/>
            </w:rPr>
            <w:t>8</w:t>
          </w:r>
          <w:r>
            <w:rPr>
              <w:w w:val="103"/>
            </w:rPr>
            <w:fldChar w:fldCharType="end"/>
          </w:r>
        </w:p>
      </w:tc>
    </w:tr>
  </w:tbl>
  <w:p w14:paraId="68CE9CD2" w14:textId="77777777" w:rsidR="007958D6" w:rsidRPr="00125F3F" w:rsidRDefault="007958D6" w:rsidP="00125F3F">
    <w:pPr>
      <w:pStyle w:val="Footer"/>
    </w:pPr>
  </w:p>
  <w:p w14:paraId="1A89430B" w14:textId="77777777" w:rsidR="007279DC" w:rsidRDefault="007279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958D6" w14:paraId="0CDD730B" w14:textId="77777777" w:rsidTr="00125F3F">
      <w:tc>
        <w:tcPr>
          <w:tcW w:w="4920" w:type="dxa"/>
          <w:shd w:val="clear" w:color="auto" w:fill="auto"/>
        </w:tcPr>
        <w:p w14:paraId="49C3FB3B" w14:textId="5617074D" w:rsidR="007958D6" w:rsidRPr="00125F3F" w:rsidRDefault="007958D6" w:rsidP="00125F3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360F4">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360F4">
            <w:rPr>
              <w:noProof/>
              <w:w w:val="103"/>
            </w:rPr>
            <w:t>7</w:t>
          </w:r>
          <w:r>
            <w:rPr>
              <w:w w:val="103"/>
            </w:rPr>
            <w:fldChar w:fldCharType="end"/>
          </w:r>
        </w:p>
      </w:tc>
      <w:tc>
        <w:tcPr>
          <w:tcW w:w="4920" w:type="dxa"/>
          <w:shd w:val="clear" w:color="auto" w:fill="auto"/>
        </w:tcPr>
        <w:p w14:paraId="7E89F087" w14:textId="6975E884" w:rsidR="007958D6" w:rsidRPr="00125F3F" w:rsidRDefault="007958D6" w:rsidP="00125F3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04AF">
            <w:rPr>
              <w:b w:val="0"/>
              <w:w w:val="103"/>
              <w:sz w:val="14"/>
            </w:rPr>
            <w:t>18-00986</w:t>
          </w:r>
          <w:r>
            <w:rPr>
              <w:b w:val="0"/>
              <w:w w:val="103"/>
              <w:sz w:val="14"/>
            </w:rPr>
            <w:fldChar w:fldCharType="end"/>
          </w:r>
        </w:p>
      </w:tc>
    </w:tr>
  </w:tbl>
  <w:p w14:paraId="2693142F" w14:textId="77777777" w:rsidR="007958D6" w:rsidRPr="00125F3F" w:rsidRDefault="007958D6" w:rsidP="00125F3F">
    <w:pPr>
      <w:pStyle w:val="Footer"/>
    </w:pPr>
  </w:p>
  <w:p w14:paraId="21AA25FA" w14:textId="77777777" w:rsidR="007279DC" w:rsidRDefault="007279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0211" w14:textId="77777777" w:rsidR="007958D6" w:rsidRDefault="007958D6">
    <w:pPr>
      <w:pStyle w:val="Footer"/>
    </w:pPr>
    <w:r>
      <w:rPr>
        <w:noProof/>
      </w:rPr>
      <w:drawing>
        <wp:anchor distT="0" distB="0" distL="114300" distR="114300" simplePos="0" relativeHeight="251658240" behindDoc="0" locked="0" layoutInCell="1" allowOverlap="1" wp14:anchorId="089EC294" wp14:editId="4D9B5AF1">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18/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7958D6" w14:paraId="1AD6C3A0" w14:textId="77777777" w:rsidTr="00125F3F">
      <w:tc>
        <w:tcPr>
          <w:tcW w:w="3758" w:type="dxa"/>
        </w:tcPr>
        <w:p w14:paraId="25DFEDBD" w14:textId="421427E8" w:rsidR="007958D6" w:rsidRDefault="007958D6" w:rsidP="00125F3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C04AF">
            <w:rPr>
              <w:b w:val="0"/>
              <w:sz w:val="20"/>
            </w:rPr>
            <w:t>18-00986 (F)</w:t>
          </w:r>
          <w:r>
            <w:rPr>
              <w:b w:val="0"/>
              <w:sz w:val="20"/>
            </w:rPr>
            <w:fldChar w:fldCharType="end"/>
          </w:r>
          <w:r>
            <w:rPr>
              <w:b w:val="0"/>
              <w:sz w:val="20"/>
            </w:rPr>
            <w:t xml:space="preserve">    310118    310118</w:t>
          </w:r>
        </w:p>
        <w:p w14:paraId="1AB041E8" w14:textId="68417E00" w:rsidR="007958D6" w:rsidRPr="00125F3F" w:rsidRDefault="007958D6" w:rsidP="00125F3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C04AF">
            <w:rPr>
              <w:rFonts w:ascii="Barcode 3 of 9 by request" w:hAnsi="Barcode 3 of 9 by request"/>
              <w:b w:val="0"/>
              <w:spacing w:val="0"/>
              <w:w w:val="100"/>
              <w:sz w:val="24"/>
            </w:rPr>
            <w:t>*1800986*</w:t>
          </w:r>
          <w:r>
            <w:rPr>
              <w:rFonts w:ascii="Barcode 3 of 9 by request" w:hAnsi="Barcode 3 of 9 by request"/>
              <w:b w:val="0"/>
              <w:spacing w:val="0"/>
              <w:w w:val="100"/>
              <w:sz w:val="24"/>
            </w:rPr>
            <w:fldChar w:fldCharType="end"/>
          </w:r>
        </w:p>
      </w:tc>
      <w:tc>
        <w:tcPr>
          <w:tcW w:w="4920" w:type="dxa"/>
        </w:tcPr>
        <w:p w14:paraId="76DD1760" w14:textId="77777777" w:rsidR="007958D6" w:rsidRDefault="007958D6" w:rsidP="00125F3F">
          <w:pPr>
            <w:pStyle w:val="Footer"/>
            <w:spacing w:line="240" w:lineRule="atLeast"/>
            <w:jc w:val="right"/>
            <w:rPr>
              <w:b w:val="0"/>
              <w:sz w:val="20"/>
            </w:rPr>
          </w:pPr>
          <w:r>
            <w:rPr>
              <w:b w:val="0"/>
              <w:noProof/>
              <w:sz w:val="20"/>
            </w:rPr>
            <w:drawing>
              <wp:inline distT="0" distB="0" distL="0" distR="0" wp14:anchorId="5BFCABB6" wp14:editId="07544EF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C1B8D71" w14:textId="77777777" w:rsidR="007958D6" w:rsidRPr="00125F3F" w:rsidRDefault="007958D6" w:rsidP="00125F3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C52E5" w14:textId="25CA81AB" w:rsidR="007958D6" w:rsidRPr="00C02729" w:rsidRDefault="00C02729" w:rsidP="00C02729">
      <w:pPr>
        <w:pStyle w:val="Footer"/>
        <w:spacing w:after="80"/>
        <w:ind w:left="792"/>
        <w:rPr>
          <w:sz w:val="16"/>
        </w:rPr>
      </w:pPr>
      <w:r w:rsidRPr="00C02729">
        <w:rPr>
          <w:sz w:val="16"/>
        </w:rPr>
        <w:t>__________________</w:t>
      </w:r>
    </w:p>
  </w:footnote>
  <w:footnote w:type="continuationSeparator" w:id="0">
    <w:p w14:paraId="15FE3E8A" w14:textId="54A09DB6" w:rsidR="007958D6" w:rsidRPr="00C02729" w:rsidRDefault="00C02729" w:rsidP="00C02729">
      <w:pPr>
        <w:pStyle w:val="Footer"/>
        <w:spacing w:after="80"/>
        <w:ind w:left="792"/>
        <w:rPr>
          <w:sz w:val="16"/>
        </w:rPr>
      </w:pPr>
      <w:r w:rsidRPr="00C02729">
        <w:rPr>
          <w:sz w:val="16"/>
        </w:rPr>
        <w:t>__________________</w:t>
      </w:r>
    </w:p>
  </w:footnote>
  <w:footnote w:id="1">
    <w:p w14:paraId="2259381C" w14:textId="3BF33610" w:rsidR="007958D6" w:rsidRPr="00C02729" w:rsidRDefault="007958D6" w:rsidP="00C02729">
      <w:pPr>
        <w:widowControl w:val="0"/>
        <w:tabs>
          <w:tab w:val="right" w:pos="1195"/>
          <w:tab w:val="left" w:pos="1267"/>
          <w:tab w:val="left" w:pos="1742"/>
          <w:tab w:val="left" w:pos="2218"/>
          <w:tab w:val="left" w:pos="2693"/>
        </w:tabs>
        <w:spacing w:line="210" w:lineRule="exact"/>
        <w:ind w:left="1267" w:right="1267" w:hanging="432"/>
        <w:rPr>
          <w:w w:val="104"/>
          <w:sz w:val="17"/>
          <w:szCs w:val="17"/>
        </w:rPr>
      </w:pPr>
      <w:r w:rsidRPr="00C02729">
        <w:rPr>
          <w:sz w:val="17"/>
          <w:szCs w:val="17"/>
        </w:rPr>
        <w:tab/>
      </w:r>
      <w:r w:rsidRPr="00C02729">
        <w:rPr>
          <w:rStyle w:val="FootnoteReference"/>
          <w:spacing w:val="4"/>
          <w:sz w:val="17"/>
          <w:szCs w:val="17"/>
        </w:rPr>
        <w:footnoteRef/>
      </w:r>
      <w:r w:rsidRPr="00C02729">
        <w:rPr>
          <w:sz w:val="17"/>
          <w:szCs w:val="17"/>
        </w:rPr>
        <w:tab/>
        <w:t>L’établissement d’enseignement certifie si l’enfant a fréquenté l’établissement à plein temps. Lorsque l’enfant fréquente l’établissement d’enseignement à temps plein pendant les deux tiers ou plus de l’année scolaire ou universitaire, il est considéré comme l’ayant fréquenté à temps plein pendant l’année complète et il n’est procédé à aucun abattement.</w:t>
      </w:r>
    </w:p>
    <w:p w14:paraId="53CA5D91" w14:textId="77777777" w:rsidR="007958D6" w:rsidRPr="00C02729" w:rsidRDefault="007958D6" w:rsidP="00D85827">
      <w:pPr>
        <w:pStyle w:val="FootnoteText"/>
        <w:rPr>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958D6" w14:paraId="7CEFA8A3" w14:textId="77777777" w:rsidTr="00125F3F">
      <w:trPr>
        <w:trHeight w:hRule="exact" w:val="864"/>
      </w:trPr>
      <w:tc>
        <w:tcPr>
          <w:tcW w:w="4920" w:type="dxa"/>
          <w:shd w:val="clear" w:color="auto" w:fill="auto"/>
          <w:vAlign w:val="bottom"/>
        </w:tcPr>
        <w:p w14:paraId="04FAA3E3" w14:textId="37D5B0EF" w:rsidR="007958D6" w:rsidRPr="00125F3F" w:rsidRDefault="007958D6" w:rsidP="00125F3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C04AF">
            <w:rPr>
              <w:b/>
              <w:color w:val="000000"/>
            </w:rPr>
            <w:t>ST/AI/2018/2</w:t>
          </w:r>
          <w:r>
            <w:rPr>
              <w:b/>
              <w:color w:val="000000"/>
            </w:rPr>
            <w:fldChar w:fldCharType="end"/>
          </w:r>
        </w:p>
      </w:tc>
      <w:tc>
        <w:tcPr>
          <w:tcW w:w="4920" w:type="dxa"/>
          <w:shd w:val="clear" w:color="auto" w:fill="auto"/>
          <w:vAlign w:val="bottom"/>
        </w:tcPr>
        <w:p w14:paraId="1E6DFF81" w14:textId="77777777" w:rsidR="007958D6" w:rsidRDefault="007958D6" w:rsidP="00125F3F">
          <w:pPr>
            <w:pStyle w:val="Header"/>
          </w:pPr>
        </w:p>
      </w:tc>
    </w:tr>
  </w:tbl>
  <w:p w14:paraId="11257EF0" w14:textId="77777777" w:rsidR="007958D6" w:rsidRPr="00125F3F" w:rsidRDefault="007958D6" w:rsidP="00125F3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958D6" w14:paraId="6D6AB052" w14:textId="77777777" w:rsidTr="00125F3F">
      <w:trPr>
        <w:trHeight w:hRule="exact" w:val="864"/>
      </w:trPr>
      <w:tc>
        <w:tcPr>
          <w:tcW w:w="4920" w:type="dxa"/>
          <w:shd w:val="clear" w:color="auto" w:fill="auto"/>
          <w:vAlign w:val="bottom"/>
        </w:tcPr>
        <w:p w14:paraId="5AB704BD" w14:textId="77777777" w:rsidR="007958D6" w:rsidRDefault="007958D6" w:rsidP="00125F3F">
          <w:pPr>
            <w:pStyle w:val="Header"/>
          </w:pPr>
        </w:p>
      </w:tc>
      <w:tc>
        <w:tcPr>
          <w:tcW w:w="4920" w:type="dxa"/>
          <w:shd w:val="clear" w:color="auto" w:fill="auto"/>
          <w:vAlign w:val="bottom"/>
        </w:tcPr>
        <w:p w14:paraId="3A3DBC39" w14:textId="1D996B03" w:rsidR="007958D6" w:rsidRPr="00125F3F" w:rsidRDefault="007958D6" w:rsidP="00125F3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C04AF">
            <w:rPr>
              <w:b/>
              <w:color w:val="000000"/>
            </w:rPr>
            <w:t>ST/AI/2018/2</w:t>
          </w:r>
          <w:r>
            <w:rPr>
              <w:b/>
              <w:color w:val="000000"/>
            </w:rPr>
            <w:fldChar w:fldCharType="end"/>
          </w:r>
        </w:p>
      </w:tc>
    </w:tr>
  </w:tbl>
  <w:p w14:paraId="30FB1CEC" w14:textId="77777777" w:rsidR="007958D6" w:rsidRPr="00125F3F" w:rsidRDefault="007958D6" w:rsidP="00125F3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958D6" w14:paraId="6F71BAEE" w14:textId="77777777" w:rsidTr="00125F3F">
      <w:trPr>
        <w:trHeight w:hRule="exact" w:val="864"/>
      </w:trPr>
      <w:tc>
        <w:tcPr>
          <w:tcW w:w="1267" w:type="dxa"/>
          <w:tcBorders>
            <w:bottom w:val="single" w:sz="4" w:space="0" w:color="auto"/>
          </w:tcBorders>
          <w:shd w:val="clear" w:color="auto" w:fill="auto"/>
          <w:vAlign w:val="bottom"/>
        </w:tcPr>
        <w:p w14:paraId="307D8ACF" w14:textId="77777777" w:rsidR="007958D6" w:rsidRDefault="007958D6" w:rsidP="00125F3F">
          <w:pPr>
            <w:pStyle w:val="Header"/>
            <w:spacing w:after="120"/>
          </w:pPr>
        </w:p>
      </w:tc>
      <w:tc>
        <w:tcPr>
          <w:tcW w:w="2059" w:type="dxa"/>
          <w:tcBorders>
            <w:bottom w:val="single" w:sz="4" w:space="0" w:color="auto"/>
          </w:tcBorders>
          <w:shd w:val="clear" w:color="auto" w:fill="auto"/>
          <w:vAlign w:val="bottom"/>
        </w:tcPr>
        <w:p w14:paraId="5B4304C9" w14:textId="77777777" w:rsidR="007958D6" w:rsidRPr="00125F3F" w:rsidRDefault="007958D6" w:rsidP="00125F3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51B67D7" w14:textId="77777777" w:rsidR="007958D6" w:rsidRDefault="007958D6" w:rsidP="00125F3F">
          <w:pPr>
            <w:pStyle w:val="Header"/>
            <w:spacing w:after="120"/>
          </w:pPr>
        </w:p>
      </w:tc>
      <w:tc>
        <w:tcPr>
          <w:tcW w:w="6466" w:type="dxa"/>
          <w:gridSpan w:val="3"/>
          <w:tcBorders>
            <w:bottom w:val="single" w:sz="4" w:space="0" w:color="auto"/>
          </w:tcBorders>
          <w:shd w:val="clear" w:color="auto" w:fill="auto"/>
          <w:vAlign w:val="bottom"/>
        </w:tcPr>
        <w:p w14:paraId="776B6E41" w14:textId="77777777" w:rsidR="007958D6" w:rsidRPr="00125F3F" w:rsidRDefault="007958D6" w:rsidP="00125F3F">
          <w:pPr>
            <w:spacing w:after="80" w:line="240" w:lineRule="auto"/>
            <w:jc w:val="right"/>
            <w:rPr>
              <w:position w:val="-4"/>
            </w:rPr>
          </w:pPr>
          <w:r>
            <w:rPr>
              <w:position w:val="-4"/>
              <w:sz w:val="40"/>
            </w:rPr>
            <w:t>ST</w:t>
          </w:r>
          <w:r>
            <w:rPr>
              <w:position w:val="-4"/>
            </w:rPr>
            <w:t>/AI/2018/2</w:t>
          </w:r>
        </w:p>
      </w:tc>
    </w:tr>
    <w:tr w:rsidR="007958D6" w:rsidRPr="00125F3F" w14:paraId="34EEFE24" w14:textId="77777777" w:rsidTr="00125F3F">
      <w:trPr>
        <w:trHeight w:hRule="exact" w:val="2880"/>
      </w:trPr>
      <w:tc>
        <w:tcPr>
          <w:tcW w:w="1267" w:type="dxa"/>
          <w:tcBorders>
            <w:top w:val="single" w:sz="4" w:space="0" w:color="auto"/>
            <w:bottom w:val="single" w:sz="12" w:space="0" w:color="auto"/>
          </w:tcBorders>
          <w:shd w:val="clear" w:color="auto" w:fill="auto"/>
        </w:tcPr>
        <w:p w14:paraId="791D3E75" w14:textId="77777777" w:rsidR="007958D6" w:rsidRPr="00125F3F" w:rsidRDefault="007958D6" w:rsidP="00125F3F">
          <w:pPr>
            <w:pStyle w:val="Header"/>
            <w:spacing w:before="120" w:line="240" w:lineRule="auto"/>
            <w:ind w:left="-72"/>
            <w:jc w:val="center"/>
          </w:pPr>
          <w:r>
            <w:t xml:space="preserve">  </w:t>
          </w:r>
          <w:r>
            <w:rPr>
              <w:noProof/>
            </w:rPr>
            <w:drawing>
              <wp:inline distT="0" distB="0" distL="0" distR="0" wp14:anchorId="62E9D784" wp14:editId="3FFDD9F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1F21466" w14:textId="77777777" w:rsidR="007958D6" w:rsidRPr="00125F3F" w:rsidRDefault="007958D6" w:rsidP="00125F3F">
          <w:pPr>
            <w:pStyle w:val="XLarge"/>
            <w:spacing w:before="109"/>
          </w:pPr>
          <w:r>
            <w:t>Secrétariat</w:t>
          </w:r>
        </w:p>
      </w:tc>
      <w:tc>
        <w:tcPr>
          <w:tcW w:w="245" w:type="dxa"/>
          <w:tcBorders>
            <w:top w:val="single" w:sz="4" w:space="0" w:color="auto"/>
            <w:bottom w:val="single" w:sz="12" w:space="0" w:color="auto"/>
          </w:tcBorders>
          <w:shd w:val="clear" w:color="auto" w:fill="auto"/>
        </w:tcPr>
        <w:p w14:paraId="6F057DAB" w14:textId="77777777" w:rsidR="007958D6" w:rsidRPr="00125F3F" w:rsidRDefault="007958D6" w:rsidP="00125F3F">
          <w:pPr>
            <w:pStyle w:val="Header"/>
            <w:spacing w:before="109"/>
          </w:pPr>
        </w:p>
      </w:tc>
      <w:tc>
        <w:tcPr>
          <w:tcW w:w="3110" w:type="dxa"/>
          <w:tcBorders>
            <w:top w:val="single" w:sz="4" w:space="0" w:color="auto"/>
            <w:bottom w:val="single" w:sz="12" w:space="0" w:color="auto"/>
          </w:tcBorders>
          <w:shd w:val="clear" w:color="auto" w:fill="auto"/>
        </w:tcPr>
        <w:p w14:paraId="40B309A0" w14:textId="5C3BC55B" w:rsidR="007958D6" w:rsidRPr="00013D6F" w:rsidRDefault="007958D6" w:rsidP="00125F3F">
          <w:pPr>
            <w:pStyle w:val="Distribution"/>
            <w:rPr>
              <w:color w:val="000000"/>
              <w:lang w:val="fr-FR"/>
            </w:rPr>
          </w:pPr>
        </w:p>
        <w:p w14:paraId="2F850662" w14:textId="50991422" w:rsidR="007958D6" w:rsidRPr="00013D6F" w:rsidRDefault="007958D6" w:rsidP="00125F3F">
          <w:pPr>
            <w:pStyle w:val="Publication"/>
            <w:rPr>
              <w:color w:val="000000"/>
              <w:lang w:val="fr-FR"/>
            </w:rPr>
          </w:pPr>
          <w:r w:rsidRPr="00013D6F">
            <w:rPr>
              <w:color w:val="000000"/>
              <w:lang w:val="fr-FR"/>
            </w:rPr>
            <w:t>1</w:t>
          </w:r>
          <w:r w:rsidRPr="00013D6F">
            <w:rPr>
              <w:color w:val="000000"/>
              <w:vertAlign w:val="superscript"/>
              <w:lang w:val="fr-FR"/>
            </w:rPr>
            <w:t>er</w:t>
          </w:r>
          <w:r w:rsidRPr="00013D6F">
            <w:rPr>
              <w:color w:val="000000"/>
              <w:lang w:val="fr-FR"/>
            </w:rPr>
            <w:t xml:space="preserve"> janvier 2018</w:t>
          </w:r>
        </w:p>
        <w:p w14:paraId="1D52AD7A" w14:textId="0C35002C" w:rsidR="007958D6" w:rsidRPr="00013D6F" w:rsidRDefault="007958D6" w:rsidP="00125F3F"/>
        <w:p w14:paraId="07D5ECED" w14:textId="33446875" w:rsidR="007958D6" w:rsidRPr="00013D6F" w:rsidRDefault="007958D6" w:rsidP="00125F3F">
          <w:pPr>
            <w:pStyle w:val="Original"/>
            <w:rPr>
              <w:color w:val="000000"/>
              <w:lang w:val="fr-FR"/>
            </w:rPr>
          </w:pPr>
        </w:p>
      </w:tc>
    </w:tr>
  </w:tbl>
  <w:p w14:paraId="4F986DD7" w14:textId="77777777" w:rsidR="007958D6" w:rsidRPr="00013D6F" w:rsidRDefault="007958D6" w:rsidP="00125F3F">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50AE8E6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E3C38AC"/>
    <w:multiLevelType w:val="singleLevel"/>
    <w:tmpl w:val="E28815C4"/>
    <w:lvl w:ilvl="0">
      <w:start w:val="1"/>
      <w:numFmt w:val="decimal"/>
      <w:lvlRestart w:val="0"/>
      <w:lvlText w:val="%1"/>
      <w:lvlJc w:val="left"/>
      <w:pPr>
        <w:tabs>
          <w:tab w:val="num" w:pos="1742"/>
        </w:tabs>
        <w:ind w:left="1267" w:firstLine="0"/>
      </w:pPr>
      <w:rPr>
        <w:w w:val="100"/>
      </w:rPr>
    </w:lvl>
  </w:abstractNum>
  <w:abstractNum w:abstractNumId="2" w15:restartNumberingAfterBreak="0">
    <w:nsid w:val="12D06B23"/>
    <w:multiLevelType w:val="multilevel"/>
    <w:tmpl w:val="F4A860A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6A85DD0"/>
    <w:multiLevelType w:val="singleLevel"/>
    <w:tmpl w:val="66F07A46"/>
    <w:lvl w:ilvl="0">
      <w:start w:val="1"/>
      <w:numFmt w:val="decimal"/>
      <w:lvlRestart w:val="0"/>
      <w:lvlText w:val="10.%1"/>
      <w:lvlJc w:val="left"/>
      <w:pPr>
        <w:tabs>
          <w:tab w:val="num" w:pos="1742"/>
        </w:tabs>
        <w:ind w:left="1267" w:firstLine="0"/>
      </w:pPr>
      <w:rPr>
        <w:w w:val="100"/>
      </w:rPr>
    </w:lvl>
  </w:abstractNum>
  <w:abstractNum w:abstractNumId="4" w15:restartNumberingAfterBreak="0">
    <w:nsid w:val="172F270D"/>
    <w:multiLevelType w:val="hybridMultilevel"/>
    <w:tmpl w:val="CEF4102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96E2A"/>
    <w:multiLevelType w:val="singleLevel"/>
    <w:tmpl w:val="40849E16"/>
    <w:lvl w:ilvl="0">
      <w:start w:val="1"/>
      <w:numFmt w:val="decimal"/>
      <w:lvlRestart w:val="0"/>
      <w:lvlText w:val="3.%1"/>
      <w:lvlJc w:val="left"/>
      <w:pPr>
        <w:tabs>
          <w:tab w:val="num" w:pos="1742"/>
        </w:tabs>
        <w:ind w:left="1267" w:firstLine="0"/>
      </w:pPr>
      <w:rPr>
        <w:w w:val="100"/>
      </w:rPr>
    </w:lvl>
  </w:abstractNum>
  <w:abstractNum w:abstractNumId="6" w15:restartNumberingAfterBreak="0">
    <w:nsid w:val="28AE43A1"/>
    <w:multiLevelType w:val="singleLevel"/>
    <w:tmpl w:val="5D20EBF2"/>
    <w:lvl w:ilvl="0">
      <w:start w:val="1"/>
      <w:numFmt w:val="decimal"/>
      <w:lvlRestart w:val="0"/>
      <w:lvlText w:val="6.%1"/>
      <w:lvlJc w:val="left"/>
      <w:pPr>
        <w:tabs>
          <w:tab w:val="num" w:pos="1742"/>
        </w:tabs>
        <w:ind w:left="1267" w:firstLine="0"/>
      </w:pPr>
      <w:rPr>
        <w:w w:val="100"/>
      </w:rPr>
    </w:lvl>
  </w:abstractNum>
  <w:abstractNum w:abstractNumId="7" w15:restartNumberingAfterBreak="0">
    <w:nsid w:val="38FB38B9"/>
    <w:multiLevelType w:val="singleLevel"/>
    <w:tmpl w:val="0F5EF6E0"/>
    <w:lvl w:ilvl="0">
      <w:start w:val="1"/>
      <w:numFmt w:val="decimal"/>
      <w:lvlRestart w:val="0"/>
      <w:lvlText w:val="2.%1"/>
      <w:lvlJc w:val="left"/>
      <w:pPr>
        <w:tabs>
          <w:tab w:val="num" w:pos="1742"/>
        </w:tabs>
        <w:ind w:left="1267" w:firstLine="0"/>
      </w:pPr>
      <w:rPr>
        <w:w w:val="100"/>
      </w:rPr>
    </w:lvl>
  </w:abstractNum>
  <w:abstractNum w:abstractNumId="8" w15:restartNumberingAfterBreak="0">
    <w:nsid w:val="3F4C0835"/>
    <w:multiLevelType w:val="singleLevel"/>
    <w:tmpl w:val="C9DCA3CE"/>
    <w:lvl w:ilvl="0">
      <w:start w:val="1"/>
      <w:numFmt w:val="decimal"/>
      <w:lvlRestart w:val="0"/>
      <w:lvlText w:val="7.%1"/>
      <w:lvlJc w:val="left"/>
      <w:pPr>
        <w:tabs>
          <w:tab w:val="num" w:pos="1742"/>
        </w:tabs>
        <w:ind w:left="1267" w:firstLine="0"/>
      </w:pPr>
      <w:rPr>
        <w:w w:val="100"/>
      </w:rPr>
    </w:lvl>
  </w:abstractNum>
  <w:abstractNum w:abstractNumId="9" w15:restartNumberingAfterBreak="0">
    <w:nsid w:val="3F513F58"/>
    <w:multiLevelType w:val="singleLevel"/>
    <w:tmpl w:val="27C61A54"/>
    <w:lvl w:ilvl="0">
      <w:start w:val="1"/>
      <w:numFmt w:val="decimal"/>
      <w:lvlRestart w:val="0"/>
      <w:lvlText w:val="11.%1"/>
      <w:lvlJc w:val="left"/>
      <w:pPr>
        <w:tabs>
          <w:tab w:val="num" w:pos="1742"/>
        </w:tabs>
        <w:ind w:left="1267" w:firstLine="0"/>
      </w:pPr>
      <w:rPr>
        <w:w w:val="100"/>
      </w:rPr>
    </w:lvl>
  </w:abstractNum>
  <w:abstractNum w:abstractNumId="10" w15:restartNumberingAfterBreak="0">
    <w:nsid w:val="422B392D"/>
    <w:multiLevelType w:val="singleLevel"/>
    <w:tmpl w:val="3498F514"/>
    <w:lvl w:ilvl="0">
      <w:start w:val="1"/>
      <w:numFmt w:val="decimal"/>
      <w:lvlRestart w:val="0"/>
      <w:lvlText w:val="9.%1"/>
      <w:lvlJc w:val="left"/>
      <w:pPr>
        <w:tabs>
          <w:tab w:val="num" w:pos="1742"/>
        </w:tabs>
        <w:ind w:left="1267" w:firstLine="0"/>
      </w:pPr>
      <w:rPr>
        <w:w w:val="100"/>
      </w:rPr>
    </w:lvl>
  </w:abstractNum>
  <w:abstractNum w:abstractNumId="11" w15:restartNumberingAfterBreak="0">
    <w:nsid w:val="47B40547"/>
    <w:multiLevelType w:val="hybridMultilevel"/>
    <w:tmpl w:val="F664E0A2"/>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A0447"/>
    <w:multiLevelType w:val="singleLevel"/>
    <w:tmpl w:val="7B9C916E"/>
    <w:lvl w:ilvl="0">
      <w:start w:val="1"/>
      <w:numFmt w:val="decimal"/>
      <w:lvlRestart w:val="0"/>
      <w:lvlText w:val="13.%1"/>
      <w:lvlJc w:val="left"/>
      <w:pPr>
        <w:tabs>
          <w:tab w:val="num" w:pos="1742"/>
        </w:tabs>
        <w:ind w:left="1267" w:firstLine="0"/>
      </w:pPr>
      <w:rPr>
        <w:w w:val="100"/>
      </w:rPr>
    </w:lvl>
  </w:abstractNum>
  <w:abstractNum w:abstractNumId="13" w15:restartNumberingAfterBreak="0">
    <w:nsid w:val="56FD0083"/>
    <w:multiLevelType w:val="singleLevel"/>
    <w:tmpl w:val="E11222F0"/>
    <w:lvl w:ilvl="0">
      <w:start w:val="1"/>
      <w:numFmt w:val="decimal"/>
      <w:lvlRestart w:val="0"/>
      <w:lvlText w:val="12.%1"/>
      <w:lvlJc w:val="left"/>
      <w:pPr>
        <w:tabs>
          <w:tab w:val="num" w:pos="1742"/>
        </w:tabs>
        <w:ind w:left="1267" w:firstLine="0"/>
      </w:pPr>
      <w:rPr>
        <w:w w:val="100"/>
      </w:rPr>
    </w:lvl>
  </w:abstractNum>
  <w:abstractNum w:abstractNumId="14" w15:restartNumberingAfterBreak="0">
    <w:nsid w:val="586E4AB8"/>
    <w:multiLevelType w:val="singleLevel"/>
    <w:tmpl w:val="2B8295BA"/>
    <w:lvl w:ilvl="0">
      <w:start w:val="1"/>
      <w:numFmt w:val="decimal"/>
      <w:lvlRestart w:val="0"/>
      <w:lvlText w:val="5.%1"/>
      <w:lvlJc w:val="left"/>
      <w:pPr>
        <w:tabs>
          <w:tab w:val="num" w:pos="1742"/>
        </w:tabs>
        <w:ind w:left="1267" w:firstLine="0"/>
      </w:pPr>
      <w:rPr>
        <w:w w:val="100"/>
      </w:rPr>
    </w:lvl>
  </w:abstractNum>
  <w:abstractNum w:abstractNumId="15" w15:restartNumberingAfterBreak="0">
    <w:nsid w:val="5C822151"/>
    <w:multiLevelType w:val="singleLevel"/>
    <w:tmpl w:val="160AF814"/>
    <w:lvl w:ilvl="0">
      <w:start w:val="1"/>
      <w:numFmt w:val="decimal"/>
      <w:lvlRestart w:val="0"/>
      <w:lvlText w:val="4.%1"/>
      <w:lvlJc w:val="left"/>
      <w:pPr>
        <w:tabs>
          <w:tab w:val="num" w:pos="1742"/>
        </w:tabs>
        <w:ind w:left="1267" w:firstLine="0"/>
      </w:pPr>
      <w:rPr>
        <w:w w:val="100"/>
      </w:rPr>
    </w:lvl>
  </w:abstractNum>
  <w:abstractNum w:abstractNumId="16" w15:restartNumberingAfterBreak="0">
    <w:nsid w:val="627866C2"/>
    <w:multiLevelType w:val="singleLevel"/>
    <w:tmpl w:val="2CFE71DE"/>
    <w:lvl w:ilvl="0">
      <w:start w:val="1"/>
      <w:numFmt w:val="decimal"/>
      <w:lvlRestart w:val="0"/>
      <w:lvlText w:val="%1."/>
      <w:lvlJc w:val="left"/>
      <w:pPr>
        <w:tabs>
          <w:tab w:val="num" w:pos="1742"/>
        </w:tabs>
        <w:ind w:left="1267" w:firstLine="0"/>
      </w:pPr>
      <w:rPr>
        <w:w w:val="100"/>
      </w:rPr>
    </w:lvl>
  </w:abstractNum>
  <w:abstractNum w:abstractNumId="17" w15:restartNumberingAfterBreak="0">
    <w:nsid w:val="6AEB0719"/>
    <w:multiLevelType w:val="singleLevel"/>
    <w:tmpl w:val="FF5AC39A"/>
    <w:lvl w:ilvl="0">
      <w:start w:val="1"/>
      <w:numFmt w:val="decimal"/>
      <w:lvlRestart w:val="0"/>
      <w:lvlText w:val="8.%1"/>
      <w:lvlJc w:val="left"/>
      <w:pPr>
        <w:tabs>
          <w:tab w:val="num" w:pos="1742"/>
        </w:tabs>
        <w:ind w:left="1267" w:firstLine="0"/>
      </w:pPr>
      <w:rPr>
        <w:b w:val="0"/>
        <w:bCs/>
        <w:w w:val="100"/>
      </w:rPr>
    </w:lvl>
  </w:abstractNum>
  <w:abstractNum w:abstractNumId="18" w15:restartNumberingAfterBreak="0">
    <w:nsid w:val="718721D3"/>
    <w:multiLevelType w:val="singleLevel"/>
    <w:tmpl w:val="9BA6AF0C"/>
    <w:lvl w:ilvl="0">
      <w:start w:val="2"/>
      <w:numFmt w:val="decimal"/>
      <w:lvlRestart w:val="0"/>
      <w:lvlText w:val="%1."/>
      <w:lvlJc w:val="left"/>
      <w:pPr>
        <w:tabs>
          <w:tab w:val="num" w:pos="1742"/>
        </w:tabs>
        <w:ind w:left="1267" w:firstLine="0"/>
      </w:pPr>
      <w:rPr>
        <w:w w:val="100"/>
      </w:rPr>
    </w:lvl>
  </w:abstractNum>
  <w:abstractNum w:abstractNumId="19" w15:restartNumberingAfterBreak="0">
    <w:nsid w:val="761C6779"/>
    <w:multiLevelType w:val="singleLevel"/>
    <w:tmpl w:val="843C8B84"/>
    <w:lvl w:ilvl="0">
      <w:start w:val="3"/>
      <w:numFmt w:val="decimal"/>
      <w:lvlRestart w:val="0"/>
      <w:lvlText w:val="8.%1"/>
      <w:lvlJc w:val="left"/>
      <w:pPr>
        <w:tabs>
          <w:tab w:val="num" w:pos="1742"/>
        </w:tabs>
        <w:ind w:left="1267" w:firstLine="0"/>
      </w:pPr>
      <w:rPr>
        <w:w w:val="100"/>
      </w:rPr>
    </w:lvl>
  </w:abstractNum>
  <w:abstractNum w:abstractNumId="20" w15:restartNumberingAfterBreak="0">
    <w:nsid w:val="7B8E5624"/>
    <w:multiLevelType w:val="singleLevel"/>
    <w:tmpl w:val="F536D6F4"/>
    <w:lvl w:ilvl="0">
      <w:start w:val="1"/>
      <w:numFmt w:val="decimal"/>
      <w:lvlRestart w:val="0"/>
      <w:lvlText w:val="2%1."/>
      <w:lvlJc w:val="left"/>
      <w:pPr>
        <w:tabs>
          <w:tab w:val="num" w:pos="1742"/>
        </w:tabs>
        <w:ind w:left="1267" w:firstLine="0"/>
      </w:pPr>
      <w:rPr>
        <w:w w:val="100"/>
      </w:rPr>
    </w:lvl>
  </w:abstractNum>
  <w:abstractNum w:abstractNumId="21" w15:restartNumberingAfterBreak="0">
    <w:nsid w:val="7EED0D48"/>
    <w:multiLevelType w:val="singleLevel"/>
    <w:tmpl w:val="ECC26E10"/>
    <w:lvl w:ilvl="0">
      <w:start w:val="1"/>
      <w:numFmt w:val="decimal"/>
      <w:lvlRestart w:val="0"/>
      <w:lvlText w:val="1.%1"/>
      <w:lvlJc w:val="left"/>
      <w:pPr>
        <w:tabs>
          <w:tab w:val="num" w:pos="1742"/>
        </w:tabs>
        <w:ind w:left="1267" w:firstLine="0"/>
      </w:pPr>
      <w:rPr>
        <w:w w:val="100"/>
      </w:rPr>
    </w:lvl>
  </w:abstractNum>
  <w:num w:numId="1">
    <w:abstractNumId w:val="4"/>
  </w:num>
  <w:num w:numId="2">
    <w:abstractNumId w:val="11"/>
  </w:num>
  <w:num w:numId="3">
    <w:abstractNumId w:val="0"/>
  </w:num>
  <w:num w:numId="4">
    <w:abstractNumId w:val="2"/>
  </w:num>
  <w:num w:numId="5">
    <w:abstractNumId w:val="1"/>
  </w:num>
  <w:num w:numId="6">
    <w:abstractNumId w:val="21"/>
  </w:num>
  <w:num w:numId="7">
    <w:abstractNumId w:val="7"/>
  </w:num>
  <w:num w:numId="8">
    <w:abstractNumId w:val="5"/>
  </w:num>
  <w:num w:numId="9">
    <w:abstractNumId w:val="15"/>
  </w:num>
  <w:num w:numId="10">
    <w:abstractNumId w:val="14"/>
  </w:num>
  <w:num w:numId="11">
    <w:abstractNumId w:val="6"/>
  </w:num>
  <w:num w:numId="12">
    <w:abstractNumId w:val="8"/>
  </w:num>
  <w:num w:numId="13">
    <w:abstractNumId w:val="17"/>
  </w:num>
  <w:num w:numId="14">
    <w:abstractNumId w:val="19"/>
    <w:lvlOverride w:ilvl="0">
      <w:lvl w:ilvl="0">
        <w:start w:val="3"/>
        <w:numFmt w:val="decimal"/>
        <w:lvlRestart w:val="0"/>
        <w:lvlText w:val="8.%1"/>
        <w:lvlJc w:val="left"/>
        <w:pPr>
          <w:tabs>
            <w:tab w:val="num" w:pos="1742"/>
          </w:tabs>
          <w:ind w:left="1267" w:firstLine="0"/>
        </w:pPr>
        <w:rPr>
          <w:w w:val="100"/>
        </w:rPr>
      </w:lvl>
    </w:lvlOverride>
  </w:num>
  <w:num w:numId="15">
    <w:abstractNumId w:val="10"/>
  </w:num>
  <w:num w:numId="16">
    <w:abstractNumId w:val="3"/>
  </w:num>
  <w:num w:numId="17">
    <w:abstractNumId w:val="9"/>
  </w:num>
  <w:num w:numId="18">
    <w:abstractNumId w:val="13"/>
  </w:num>
  <w:num w:numId="19">
    <w:abstractNumId w:val="12"/>
  </w:num>
  <w:num w:numId="20">
    <w:abstractNumId w:val="20"/>
  </w:num>
  <w:num w:numId="21">
    <w:abstractNumId w:val="18"/>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986*"/>
    <w:docVar w:name="CreationDt" w:val="31/01/2018 10:18:29"/>
    <w:docVar w:name="DocCategory" w:val="Doc"/>
    <w:docVar w:name="DocType" w:val="Final"/>
    <w:docVar w:name="DutyStation" w:val="New York"/>
    <w:docVar w:name="FooterJN" w:val="18-00986"/>
    <w:docVar w:name="jobn" w:val="18-00986 (F)"/>
    <w:docVar w:name="jobnDT" w:val="18-00986 (F)   310118"/>
    <w:docVar w:name="jobnDTDT" w:val="18-00986 (F)   310118   310118"/>
    <w:docVar w:name="JobNo" w:val="1800986F"/>
    <w:docVar w:name="JobNo2" w:val="1801820F"/>
    <w:docVar w:name="LocalDrive" w:val="0"/>
    <w:docVar w:name="OandT" w:val="LSO"/>
    <w:docVar w:name="sss1" w:val="ST/AI/2018/2"/>
    <w:docVar w:name="sss2" w:val="-"/>
    <w:docVar w:name="Symbol1" w:val="ST/AI/2018/2"/>
    <w:docVar w:name="Symbol2" w:val="-"/>
  </w:docVars>
  <w:rsids>
    <w:rsidRoot w:val="00AD70CF"/>
    <w:rsid w:val="00002584"/>
    <w:rsid w:val="00013D6F"/>
    <w:rsid w:val="00025CAE"/>
    <w:rsid w:val="00030998"/>
    <w:rsid w:val="00053931"/>
    <w:rsid w:val="00071D43"/>
    <w:rsid w:val="000A5572"/>
    <w:rsid w:val="000E0035"/>
    <w:rsid w:val="00101B18"/>
    <w:rsid w:val="00122A56"/>
    <w:rsid w:val="00125F3F"/>
    <w:rsid w:val="001406F6"/>
    <w:rsid w:val="00146C6A"/>
    <w:rsid w:val="00166A0D"/>
    <w:rsid w:val="001E4B50"/>
    <w:rsid w:val="001F4DD5"/>
    <w:rsid w:val="00205FF8"/>
    <w:rsid w:val="00222EE5"/>
    <w:rsid w:val="002478A0"/>
    <w:rsid w:val="002A051C"/>
    <w:rsid w:val="002B690E"/>
    <w:rsid w:val="002B6A93"/>
    <w:rsid w:val="002C04AF"/>
    <w:rsid w:val="003028EE"/>
    <w:rsid w:val="003930FD"/>
    <w:rsid w:val="003A75BB"/>
    <w:rsid w:val="003D6177"/>
    <w:rsid w:val="003E4506"/>
    <w:rsid w:val="003F4789"/>
    <w:rsid w:val="004019B1"/>
    <w:rsid w:val="004032F5"/>
    <w:rsid w:val="004318D3"/>
    <w:rsid w:val="00435532"/>
    <w:rsid w:val="00440C93"/>
    <w:rsid w:val="00442A3F"/>
    <w:rsid w:val="00480B84"/>
    <w:rsid w:val="004868E6"/>
    <w:rsid w:val="004C1A25"/>
    <w:rsid w:val="004F1335"/>
    <w:rsid w:val="004F2AA8"/>
    <w:rsid w:val="00515991"/>
    <w:rsid w:val="005225EC"/>
    <w:rsid w:val="00536521"/>
    <w:rsid w:val="00542AF2"/>
    <w:rsid w:val="00546648"/>
    <w:rsid w:val="0055575F"/>
    <w:rsid w:val="00570C9C"/>
    <w:rsid w:val="00595A8E"/>
    <w:rsid w:val="005F1F5F"/>
    <w:rsid w:val="00633BA4"/>
    <w:rsid w:val="006419E9"/>
    <w:rsid w:val="00644BF9"/>
    <w:rsid w:val="006769F1"/>
    <w:rsid w:val="006879E2"/>
    <w:rsid w:val="006A20B7"/>
    <w:rsid w:val="006F2FCE"/>
    <w:rsid w:val="007239BD"/>
    <w:rsid w:val="007279DC"/>
    <w:rsid w:val="007459AE"/>
    <w:rsid w:val="00752AEE"/>
    <w:rsid w:val="007531A5"/>
    <w:rsid w:val="007600E5"/>
    <w:rsid w:val="00771C9E"/>
    <w:rsid w:val="007958D6"/>
    <w:rsid w:val="007C6036"/>
    <w:rsid w:val="0081534C"/>
    <w:rsid w:val="0082045E"/>
    <w:rsid w:val="008222A3"/>
    <w:rsid w:val="00885729"/>
    <w:rsid w:val="00910425"/>
    <w:rsid w:val="00935932"/>
    <w:rsid w:val="00954C90"/>
    <w:rsid w:val="009705DB"/>
    <w:rsid w:val="00993CB7"/>
    <w:rsid w:val="0099610B"/>
    <w:rsid w:val="009B4355"/>
    <w:rsid w:val="009C131B"/>
    <w:rsid w:val="00A10D35"/>
    <w:rsid w:val="00A2494D"/>
    <w:rsid w:val="00A266AC"/>
    <w:rsid w:val="00A421F6"/>
    <w:rsid w:val="00A553E2"/>
    <w:rsid w:val="00A632F9"/>
    <w:rsid w:val="00A71827"/>
    <w:rsid w:val="00AA439E"/>
    <w:rsid w:val="00AB0B7D"/>
    <w:rsid w:val="00AD261A"/>
    <w:rsid w:val="00AD5F2F"/>
    <w:rsid w:val="00AD70CF"/>
    <w:rsid w:val="00AE2521"/>
    <w:rsid w:val="00AF07CA"/>
    <w:rsid w:val="00B12739"/>
    <w:rsid w:val="00B145EE"/>
    <w:rsid w:val="00B360F4"/>
    <w:rsid w:val="00B858D5"/>
    <w:rsid w:val="00BA1676"/>
    <w:rsid w:val="00BA5FB0"/>
    <w:rsid w:val="00C02729"/>
    <w:rsid w:val="00C11795"/>
    <w:rsid w:val="00C352A9"/>
    <w:rsid w:val="00C354FB"/>
    <w:rsid w:val="00C57C95"/>
    <w:rsid w:val="00C76932"/>
    <w:rsid w:val="00C91A50"/>
    <w:rsid w:val="00CA3501"/>
    <w:rsid w:val="00CB06FB"/>
    <w:rsid w:val="00CB63C5"/>
    <w:rsid w:val="00CC071B"/>
    <w:rsid w:val="00D22656"/>
    <w:rsid w:val="00D6080A"/>
    <w:rsid w:val="00D71997"/>
    <w:rsid w:val="00D85827"/>
    <w:rsid w:val="00DB100E"/>
    <w:rsid w:val="00DC271B"/>
    <w:rsid w:val="00DC3C5C"/>
    <w:rsid w:val="00E343A6"/>
    <w:rsid w:val="00E45624"/>
    <w:rsid w:val="00E7105F"/>
    <w:rsid w:val="00E84158"/>
    <w:rsid w:val="00EC1938"/>
    <w:rsid w:val="00EE37EC"/>
    <w:rsid w:val="00EF2DFA"/>
    <w:rsid w:val="00F42053"/>
    <w:rsid w:val="00F4328E"/>
    <w:rsid w:val="00F5012D"/>
    <w:rsid w:val="00F73093"/>
    <w:rsid w:val="00FA3D05"/>
    <w:rsid w:val="00FA5CC9"/>
    <w:rsid w:val="00FB0A2C"/>
    <w:rsid w:val="00FC59F1"/>
    <w:rsid w:val="00FD0D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673300"/>
  <w15:chartTrackingRefBased/>
  <w15:docId w15:val="{7F55702F-7402-4A8C-B418-DA5B9066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61A"/>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AD261A"/>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D261A"/>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D261A"/>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D261A"/>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D261A"/>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D261A"/>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D261A"/>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D261A"/>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D261A"/>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D261A"/>
    <w:pPr>
      <w:keepNext/>
      <w:keepLines/>
      <w:suppressAutoHyphens/>
      <w:spacing w:line="270" w:lineRule="exact"/>
      <w:outlineLvl w:val="0"/>
    </w:pPr>
    <w:rPr>
      <w:b/>
      <w:sz w:val="24"/>
    </w:rPr>
  </w:style>
  <w:style w:type="paragraph" w:customStyle="1" w:styleId="HCH">
    <w:name w:val="_ H _CH"/>
    <w:basedOn w:val="H1"/>
    <w:next w:val="SingleTxt"/>
    <w:qFormat/>
    <w:rsid w:val="00AD261A"/>
    <w:pPr>
      <w:spacing w:line="300" w:lineRule="exact"/>
    </w:pPr>
    <w:rPr>
      <w:spacing w:val="-2"/>
      <w:sz w:val="28"/>
    </w:rPr>
  </w:style>
  <w:style w:type="paragraph" w:customStyle="1" w:styleId="HM">
    <w:name w:val="_ H __M"/>
    <w:basedOn w:val="HCH"/>
    <w:next w:val="Normal"/>
    <w:qFormat/>
    <w:rsid w:val="00AD261A"/>
    <w:pPr>
      <w:spacing w:line="360" w:lineRule="exact"/>
    </w:pPr>
    <w:rPr>
      <w:spacing w:val="-3"/>
      <w:w w:val="99"/>
      <w:sz w:val="34"/>
    </w:rPr>
  </w:style>
  <w:style w:type="paragraph" w:customStyle="1" w:styleId="H23">
    <w:name w:val="_ H_2/3"/>
    <w:basedOn w:val="H1"/>
    <w:next w:val="SingleTxt"/>
    <w:qFormat/>
    <w:rsid w:val="00AD261A"/>
    <w:pPr>
      <w:spacing w:line="240" w:lineRule="exact"/>
      <w:outlineLvl w:val="1"/>
    </w:pPr>
    <w:rPr>
      <w:spacing w:val="2"/>
      <w:sz w:val="20"/>
    </w:rPr>
  </w:style>
  <w:style w:type="paragraph" w:customStyle="1" w:styleId="H4">
    <w:name w:val="_ H_4"/>
    <w:basedOn w:val="Normal"/>
    <w:next w:val="Normal"/>
    <w:qFormat/>
    <w:rsid w:val="00AD261A"/>
    <w:pPr>
      <w:keepNext/>
      <w:keepLines/>
      <w:tabs>
        <w:tab w:val="right" w:pos="360"/>
      </w:tabs>
      <w:suppressAutoHyphens/>
      <w:outlineLvl w:val="3"/>
    </w:pPr>
    <w:rPr>
      <w:i/>
      <w:spacing w:val="3"/>
    </w:rPr>
  </w:style>
  <w:style w:type="paragraph" w:customStyle="1" w:styleId="H56">
    <w:name w:val="_ H_5/6"/>
    <w:basedOn w:val="Normal"/>
    <w:next w:val="Normal"/>
    <w:qFormat/>
    <w:rsid w:val="00AD261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D261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D261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D261A"/>
    <w:pPr>
      <w:spacing w:line="540" w:lineRule="exact"/>
    </w:pPr>
    <w:rPr>
      <w:spacing w:val="-8"/>
      <w:w w:val="96"/>
      <w:sz w:val="57"/>
    </w:rPr>
  </w:style>
  <w:style w:type="paragraph" w:customStyle="1" w:styleId="SS">
    <w:name w:val="__S_S"/>
    <w:basedOn w:val="HCH"/>
    <w:next w:val="Normal"/>
    <w:qFormat/>
    <w:rsid w:val="00AD261A"/>
    <w:pPr>
      <w:ind w:left="1267" w:right="1267"/>
    </w:pPr>
  </w:style>
  <w:style w:type="paragraph" w:customStyle="1" w:styleId="SingleTxt">
    <w:name w:val="__Single Txt"/>
    <w:basedOn w:val="Normal"/>
    <w:qFormat/>
    <w:rsid w:val="00AD261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D261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D26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D261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D261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D261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D261A"/>
    <w:pPr>
      <w:numPr>
        <w:numId w:val="1"/>
      </w:numPr>
      <w:spacing w:after="120"/>
      <w:ind w:right="1267"/>
      <w:jc w:val="both"/>
    </w:pPr>
  </w:style>
  <w:style w:type="paragraph" w:customStyle="1" w:styleId="Bullet2">
    <w:name w:val="Bullet 2"/>
    <w:basedOn w:val="Normal"/>
    <w:qFormat/>
    <w:rsid w:val="00AD261A"/>
    <w:pPr>
      <w:numPr>
        <w:numId w:val="2"/>
      </w:numPr>
      <w:spacing w:after="120"/>
      <w:ind w:right="1264"/>
      <w:jc w:val="both"/>
    </w:pPr>
  </w:style>
  <w:style w:type="paragraph" w:customStyle="1" w:styleId="Bullet3">
    <w:name w:val="Bullet 3"/>
    <w:basedOn w:val="SingleTxt"/>
    <w:qFormat/>
    <w:rsid w:val="00AD261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D261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D261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D261A"/>
    <w:pPr>
      <w:spacing w:line="210" w:lineRule="exact"/>
    </w:pPr>
    <w:rPr>
      <w:sz w:val="17"/>
      <w:szCs w:val="20"/>
    </w:rPr>
  </w:style>
  <w:style w:type="character" w:customStyle="1" w:styleId="EndnoteTextChar">
    <w:name w:val="Endnote Text Char"/>
    <w:link w:val="EndnoteText"/>
    <w:uiPriority w:val="99"/>
    <w:semiHidden/>
    <w:rsid w:val="00AD261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D261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D261A"/>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AD261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D261A"/>
    <w:pPr>
      <w:spacing w:line="210" w:lineRule="exact"/>
    </w:pPr>
    <w:rPr>
      <w:sz w:val="17"/>
      <w:szCs w:val="20"/>
    </w:rPr>
  </w:style>
  <w:style w:type="character" w:customStyle="1" w:styleId="FootnoteTextChar">
    <w:name w:val="Footnote Text Char"/>
    <w:link w:val="FootnoteText"/>
    <w:uiPriority w:val="99"/>
    <w:rsid w:val="00AD261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D261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D261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D261A"/>
    <w:rPr>
      <w:rFonts w:ascii="Arial" w:eastAsia="Times New Roman" w:hAnsi="Arial" w:cs="Times New Roman"/>
      <w:b/>
      <w:bCs/>
      <w:color w:val="365F91"/>
      <w:spacing w:val="4"/>
      <w:w w:val="103"/>
      <w:kern w:val="32"/>
      <w:sz w:val="32"/>
      <w:szCs w:val="28"/>
      <w:lang w:val="fr-FR" w:eastAsia="en-US"/>
    </w:rPr>
  </w:style>
  <w:style w:type="character" w:customStyle="1" w:styleId="Heading2Char">
    <w:name w:val="Heading 2 Char"/>
    <w:link w:val="Heading2"/>
    <w:uiPriority w:val="9"/>
    <w:rsid w:val="00AD261A"/>
    <w:rPr>
      <w:rFonts w:ascii="Arial" w:eastAsia="Times New Roman" w:hAnsi="Arial" w:cs="Times New Roman"/>
      <w:b/>
      <w:bCs/>
      <w:i/>
      <w:color w:val="4F81BD"/>
      <w:spacing w:val="4"/>
      <w:w w:val="103"/>
      <w:kern w:val="14"/>
      <w:sz w:val="28"/>
      <w:szCs w:val="26"/>
      <w:lang w:val="fr-FR" w:eastAsia="en-US"/>
    </w:rPr>
  </w:style>
  <w:style w:type="character" w:customStyle="1" w:styleId="Heading3Char">
    <w:name w:val="Heading 3 Char"/>
    <w:link w:val="Heading3"/>
    <w:uiPriority w:val="9"/>
    <w:rsid w:val="00AD261A"/>
    <w:rPr>
      <w:rFonts w:ascii="Arial" w:eastAsia="Times New Roman" w:hAnsi="Arial" w:cs="Times New Roman"/>
      <w:b/>
      <w:bCs/>
      <w:color w:val="4F81BD"/>
      <w:spacing w:val="4"/>
      <w:w w:val="103"/>
      <w:kern w:val="14"/>
      <w:sz w:val="26"/>
      <w:lang w:val="fr-FR" w:eastAsia="en-US"/>
    </w:rPr>
  </w:style>
  <w:style w:type="character" w:customStyle="1" w:styleId="Heading4Char">
    <w:name w:val="Heading 4 Char"/>
    <w:link w:val="Heading4"/>
    <w:uiPriority w:val="9"/>
    <w:rsid w:val="00AD261A"/>
    <w:rPr>
      <w:rFonts w:ascii="Cambria" w:eastAsia="Times New Roman" w:hAnsi="Cambria" w:cs="Times New Roman"/>
      <w:b/>
      <w:bCs/>
      <w:i/>
      <w:iCs/>
      <w:color w:val="4F81BD"/>
      <w:spacing w:val="4"/>
      <w:w w:val="103"/>
      <w:kern w:val="14"/>
      <w:sz w:val="20"/>
      <w:lang w:val="fr-FR" w:eastAsia="en-US"/>
    </w:rPr>
  </w:style>
  <w:style w:type="character" w:customStyle="1" w:styleId="Heading5Char">
    <w:name w:val="Heading 5 Char"/>
    <w:link w:val="Heading5"/>
    <w:uiPriority w:val="9"/>
    <w:rsid w:val="00AD261A"/>
    <w:rPr>
      <w:rFonts w:ascii="Cambria" w:eastAsia="Times New Roman" w:hAnsi="Cambria" w:cs="Times New Roman"/>
      <w:color w:val="243F60"/>
      <w:spacing w:val="4"/>
      <w:w w:val="103"/>
      <w:kern w:val="14"/>
      <w:sz w:val="20"/>
      <w:lang w:val="fr-FR" w:eastAsia="en-US"/>
    </w:rPr>
  </w:style>
  <w:style w:type="character" w:customStyle="1" w:styleId="Heading6Char">
    <w:name w:val="Heading 6 Char"/>
    <w:link w:val="Heading6"/>
    <w:uiPriority w:val="9"/>
    <w:rsid w:val="00AD261A"/>
    <w:rPr>
      <w:rFonts w:ascii="Cambria" w:eastAsia="Times New Roman" w:hAnsi="Cambria" w:cs="Times New Roman"/>
      <w:i/>
      <w:iCs/>
      <w:color w:val="243F60"/>
      <w:spacing w:val="4"/>
      <w:w w:val="103"/>
      <w:kern w:val="14"/>
      <w:sz w:val="20"/>
      <w:lang w:val="fr-FR" w:eastAsia="en-US"/>
    </w:rPr>
  </w:style>
  <w:style w:type="character" w:customStyle="1" w:styleId="Heading7Char">
    <w:name w:val="Heading 7 Char"/>
    <w:link w:val="Heading7"/>
    <w:uiPriority w:val="9"/>
    <w:semiHidden/>
    <w:rsid w:val="00AD261A"/>
    <w:rPr>
      <w:rFonts w:ascii="Cambria" w:eastAsia="Times New Roman" w:hAnsi="Cambria" w:cs="Times New Roman"/>
      <w:i/>
      <w:iCs/>
      <w:color w:val="404040"/>
      <w:spacing w:val="4"/>
      <w:w w:val="103"/>
      <w:kern w:val="14"/>
      <w:sz w:val="20"/>
      <w:lang w:val="fr-FR" w:eastAsia="en-US"/>
    </w:rPr>
  </w:style>
  <w:style w:type="character" w:customStyle="1" w:styleId="Heading8Char">
    <w:name w:val="Heading 8 Char"/>
    <w:link w:val="Heading8"/>
    <w:uiPriority w:val="9"/>
    <w:semiHidden/>
    <w:rsid w:val="00AD261A"/>
    <w:rPr>
      <w:rFonts w:ascii="Cambria" w:eastAsia="Times New Roman" w:hAnsi="Cambria" w:cs="Times New Roman"/>
      <w:color w:val="404040"/>
      <w:spacing w:val="4"/>
      <w:w w:val="103"/>
      <w:kern w:val="14"/>
      <w:sz w:val="20"/>
      <w:szCs w:val="20"/>
      <w:lang w:val="fr-FR" w:eastAsia="en-US"/>
    </w:rPr>
  </w:style>
  <w:style w:type="character" w:customStyle="1" w:styleId="Heading9Char">
    <w:name w:val="Heading 9 Char"/>
    <w:link w:val="Heading9"/>
    <w:uiPriority w:val="9"/>
    <w:semiHidden/>
    <w:rsid w:val="00AD261A"/>
    <w:rPr>
      <w:rFonts w:ascii="Cambria" w:eastAsia="Times New Roman" w:hAnsi="Cambria" w:cs="Times New Roman"/>
      <w:i/>
      <w:iCs/>
      <w:color w:val="404040"/>
      <w:spacing w:val="4"/>
      <w:w w:val="103"/>
      <w:kern w:val="14"/>
      <w:sz w:val="20"/>
      <w:szCs w:val="20"/>
      <w:lang w:val="fr-FR" w:eastAsia="en-US"/>
    </w:rPr>
  </w:style>
  <w:style w:type="character" w:styleId="LineNumber">
    <w:name w:val="line number"/>
    <w:uiPriority w:val="99"/>
    <w:qFormat/>
    <w:rsid w:val="00AD261A"/>
    <w:rPr>
      <w:sz w:val="14"/>
    </w:rPr>
  </w:style>
  <w:style w:type="paragraph" w:styleId="ListParagraph">
    <w:name w:val="List Paragraph"/>
    <w:basedOn w:val="Normal"/>
    <w:uiPriority w:val="34"/>
    <w:rsid w:val="00AD261A"/>
    <w:pPr>
      <w:ind w:left="720"/>
      <w:contextualSpacing/>
    </w:pPr>
  </w:style>
  <w:style w:type="paragraph" w:styleId="NoSpacing">
    <w:name w:val="No Spacing"/>
    <w:uiPriority w:val="1"/>
    <w:rsid w:val="00AD261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D261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D261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D261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D261A"/>
    <w:pPr>
      <w:tabs>
        <w:tab w:val="right" w:pos="9965"/>
      </w:tabs>
      <w:spacing w:line="210" w:lineRule="exact"/>
    </w:pPr>
    <w:rPr>
      <w:spacing w:val="5"/>
      <w:w w:val="104"/>
      <w:sz w:val="17"/>
    </w:rPr>
  </w:style>
  <w:style w:type="paragraph" w:customStyle="1" w:styleId="SmallX">
    <w:name w:val="SmallX"/>
    <w:basedOn w:val="Small"/>
    <w:next w:val="Normal"/>
    <w:qFormat/>
    <w:rsid w:val="00AD261A"/>
    <w:pPr>
      <w:spacing w:line="180" w:lineRule="exact"/>
      <w:jc w:val="right"/>
    </w:pPr>
    <w:rPr>
      <w:spacing w:val="6"/>
      <w:w w:val="106"/>
      <w:sz w:val="14"/>
    </w:rPr>
  </w:style>
  <w:style w:type="character" w:styleId="Strong">
    <w:name w:val="Strong"/>
    <w:uiPriority w:val="22"/>
    <w:rsid w:val="00AD261A"/>
    <w:rPr>
      <w:b/>
      <w:bCs/>
    </w:rPr>
  </w:style>
  <w:style w:type="paragraph" w:customStyle="1" w:styleId="Style1">
    <w:name w:val="Style1"/>
    <w:basedOn w:val="Normal"/>
    <w:qFormat/>
    <w:rsid w:val="00AD261A"/>
  </w:style>
  <w:style w:type="paragraph" w:customStyle="1" w:styleId="Style2">
    <w:name w:val="Style2"/>
    <w:basedOn w:val="Normal"/>
    <w:autoRedefine/>
    <w:qFormat/>
    <w:rsid w:val="00AD261A"/>
  </w:style>
  <w:style w:type="paragraph" w:customStyle="1" w:styleId="TitleHCH">
    <w:name w:val="Title_H_CH"/>
    <w:basedOn w:val="H1"/>
    <w:next w:val="Normal"/>
    <w:qFormat/>
    <w:rsid w:val="00AD26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D26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D261A"/>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125F3F"/>
    <w:rPr>
      <w:sz w:val="16"/>
      <w:szCs w:val="16"/>
    </w:rPr>
  </w:style>
  <w:style w:type="paragraph" w:styleId="CommentText">
    <w:name w:val="annotation text"/>
    <w:basedOn w:val="Normal"/>
    <w:link w:val="CommentTextChar"/>
    <w:uiPriority w:val="99"/>
    <w:semiHidden/>
    <w:unhideWhenUsed/>
    <w:rsid w:val="00125F3F"/>
    <w:pPr>
      <w:spacing w:line="240" w:lineRule="auto"/>
    </w:pPr>
    <w:rPr>
      <w:szCs w:val="20"/>
    </w:rPr>
  </w:style>
  <w:style w:type="character" w:customStyle="1" w:styleId="CommentTextChar">
    <w:name w:val="Comment Text Char"/>
    <w:basedOn w:val="DefaultParagraphFont"/>
    <w:link w:val="CommentText"/>
    <w:uiPriority w:val="99"/>
    <w:semiHidden/>
    <w:rsid w:val="00125F3F"/>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25F3F"/>
    <w:rPr>
      <w:b/>
      <w:bCs/>
    </w:rPr>
  </w:style>
  <w:style w:type="character" w:customStyle="1" w:styleId="CommentSubjectChar">
    <w:name w:val="Comment Subject Char"/>
    <w:basedOn w:val="CommentTextChar"/>
    <w:link w:val="CommentSubject"/>
    <w:uiPriority w:val="99"/>
    <w:semiHidden/>
    <w:rsid w:val="00125F3F"/>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D85827"/>
    <w:rPr>
      <w:color w:val="0000FF" w:themeColor="hyperlink"/>
      <w:u w:val="none"/>
    </w:rPr>
  </w:style>
  <w:style w:type="character" w:styleId="FollowedHyperlink">
    <w:name w:val="FollowedHyperlink"/>
    <w:basedOn w:val="DefaultParagraphFont"/>
    <w:uiPriority w:val="99"/>
    <w:semiHidden/>
    <w:unhideWhenUsed/>
    <w:rsid w:val="00D85827"/>
    <w:rPr>
      <w:color w:val="0000FF"/>
      <w:u w:val="none"/>
    </w:rPr>
  </w:style>
  <w:style w:type="character" w:styleId="UnresolvedMention">
    <w:name w:val="Unresolved Mention"/>
    <w:basedOn w:val="DefaultParagraphFont"/>
    <w:uiPriority w:val="99"/>
    <w:semiHidden/>
    <w:unhideWhenUsed/>
    <w:rsid w:val="00D858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T/AI/2018/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T/AI/2017/1" TargetMode="External"/><Relationship Id="rId2" Type="http://schemas.openxmlformats.org/officeDocument/2006/relationships/numbering" Target="numbering.xml"/><Relationship Id="rId16" Type="http://schemas.openxmlformats.org/officeDocument/2006/relationships/hyperlink" Target="https://undocs.org/fr/ST/AI/2018/1" TargetMode="External"/><Relationship Id="rId20" Type="http://schemas.openxmlformats.org/officeDocument/2006/relationships/hyperlink" Target="https://undocs.org/fr/ST/IC/20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ST/SGB/2018/1" TargetMode="External"/><Relationship Id="rId10" Type="http://schemas.openxmlformats.org/officeDocument/2006/relationships/footer" Target="footer1.xml"/><Relationship Id="rId19" Type="http://schemas.openxmlformats.org/officeDocument/2006/relationships/hyperlink" Target="https://undocs.org/fr/ST/IC/2018/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SGB/2009/4"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3CAE7-36E0-4BE9-9971-87A13784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Soulard</dc:creator>
  <cp:keywords/>
  <dc:description/>
  <cp:lastModifiedBy>Diana Guiu</cp:lastModifiedBy>
  <cp:revision>2</cp:revision>
  <cp:lastPrinted>2018-01-31T17:59:00Z</cp:lastPrinted>
  <dcterms:created xsi:type="dcterms:W3CDTF">2018-02-07T17:18:00Z</dcterms:created>
  <dcterms:modified xsi:type="dcterms:W3CDTF">2018-02-07T17:18:00Z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1800986F</vt:lpwstr>
  </property>
  <property fmtid="{D5CDD505-2E9C-101B-9397-08002B2CF9AE}" pid="3" name="ODSRefJobNo">
    <vt:lpwstr>1801820F</vt:lpwstr>
  </property>
  <property fmtid="{D5CDD505-2E9C-101B-9397-08002B2CF9AE}" pid="4" name="Symbol1">
    <vt:lpwstr>ST/AI/2018/2</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8</vt:lpwstr>
  </property>
  <property fmtid="{D5CDD505-2E9C-101B-9397-08002B2CF9AE}" pid="11" name="Operator">
    <vt:lpwstr>LSO</vt:lpwstr>
  </property>
  <property fmtid="{D5CDD505-2E9C-101B-9397-08002B2CF9AE}" pid="12" name="Distribution">
    <vt:lpwstr>générale</vt:lpwstr>
  </property>
  <property fmtid="{D5CDD505-2E9C-101B-9397-08002B2CF9AE}" pid="13" name="Publication Date">
    <vt:lpwstr>1er janvier 2018</vt:lpwstr>
  </property>
  <property fmtid="{D5CDD505-2E9C-101B-9397-08002B2CF9AE}" pid="14" name="Release Date">
    <vt:lpwstr/>
  </property>
  <property fmtid="{D5CDD505-2E9C-101B-9397-08002B2CF9AE}" pid="15" name="Title1">
    <vt:lpwstr>		Instruction administrative _x000d_</vt:lpwstr>
  </property>
  <property fmtid="{D5CDD505-2E9C-101B-9397-08002B2CF9AE}" pid="16" name="Title2">
    <vt:lpwstr>		Indemnité spéciale pour frais d’études (enfants handicapés) _x000b_et prestations connexes_x000d_</vt:lpwstr>
  </property>
</Properties>
</file>