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C86A" w14:textId="77777777" w:rsidR="000D04E5" w:rsidRPr="000A7C69" w:rsidRDefault="000D04E5" w:rsidP="000D04E5">
      <w:pPr>
        <w:spacing w:line="240" w:lineRule="auto"/>
        <w:rPr>
          <w:sz w:val="2"/>
        </w:rPr>
        <w:sectPr w:rsidR="000D04E5" w:rsidRPr="000A7C69" w:rsidSect="002653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75191A5B" w14:textId="01241008" w:rsidR="0026535D" w:rsidRDefault="0026535D" w:rsidP="008E1EB8">
      <w:pPr>
        <w:pStyle w:val="TitleHCH"/>
        <w:ind w:left="1267" w:right="1260" w:hanging="1267"/>
        <w:rPr>
          <w:b w:val="0"/>
          <w:sz w:val="20"/>
        </w:rPr>
      </w:pPr>
      <w:r>
        <w:tab/>
      </w:r>
      <w:r>
        <w:tab/>
        <w:t>Information circular</w:t>
      </w:r>
      <w:r w:rsidRPr="00643EA4">
        <w:rPr>
          <w:b w:val="0"/>
          <w:sz w:val="20"/>
        </w:rPr>
        <w:t>*</w:t>
      </w:r>
    </w:p>
    <w:p w14:paraId="5F87B7A7" w14:textId="77777777" w:rsidR="00444F39" w:rsidRPr="00444F39" w:rsidRDefault="00444F39" w:rsidP="00643EA4">
      <w:pPr>
        <w:pStyle w:val="HCh"/>
        <w:ind w:left="2534" w:hanging="1267"/>
      </w:pPr>
    </w:p>
    <w:p w14:paraId="6AFA6C21" w14:textId="77777777" w:rsidR="0026535D" w:rsidRDefault="0026535D" w:rsidP="00643EA4">
      <w:pPr>
        <w:pStyle w:val="SingleTxt"/>
        <w:tabs>
          <w:tab w:val="right" w:pos="1080"/>
        </w:tabs>
        <w:spacing w:after="0"/>
        <w:ind w:hanging="1267"/>
      </w:pPr>
      <w:r>
        <w:tab/>
        <w:t>To:</w:t>
      </w:r>
      <w:r>
        <w:tab/>
        <w:t>Members of the staff</w:t>
      </w:r>
    </w:p>
    <w:p w14:paraId="11BC843A" w14:textId="360B7AF6" w:rsidR="0026535D" w:rsidRPr="0026535D" w:rsidRDefault="0026535D" w:rsidP="00700204">
      <w:pPr>
        <w:pStyle w:val="SingleTxt"/>
        <w:tabs>
          <w:tab w:val="right" w:pos="1080"/>
        </w:tabs>
        <w:spacing w:after="0" w:line="120" w:lineRule="exact"/>
        <w:ind w:hanging="7"/>
        <w:rPr>
          <w:sz w:val="10"/>
        </w:rPr>
      </w:pPr>
    </w:p>
    <w:p w14:paraId="03B3CC83" w14:textId="5AD33177" w:rsidR="0026535D" w:rsidRDefault="0026535D" w:rsidP="00643EA4">
      <w:pPr>
        <w:pStyle w:val="SingleTxt"/>
        <w:tabs>
          <w:tab w:val="right" w:pos="1080"/>
        </w:tabs>
        <w:spacing w:after="0"/>
        <w:ind w:hanging="1267"/>
      </w:pPr>
      <w:r>
        <w:tab/>
        <w:t>From:</w:t>
      </w:r>
      <w:r>
        <w:tab/>
        <w:t>The Assistant Secretary-General for Human Resources Management</w:t>
      </w:r>
    </w:p>
    <w:p w14:paraId="72F0F7B7" w14:textId="47959A97" w:rsidR="00700204" w:rsidRPr="00700204" w:rsidRDefault="00700204" w:rsidP="00643EA4">
      <w:pPr>
        <w:pStyle w:val="SingleTxt"/>
        <w:spacing w:after="0"/>
        <w:ind w:left="0"/>
      </w:pPr>
    </w:p>
    <w:p w14:paraId="0F0E40D8" w14:textId="1A76D239" w:rsidR="0026535D" w:rsidRPr="0026535D" w:rsidRDefault="0026535D" w:rsidP="00643EA4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643EA4">
        <w:rPr>
          <w:b w:val="0"/>
          <w:bCs/>
          <w:sz w:val="20"/>
        </w:rPr>
        <w:tab/>
        <w:t>Subject:</w:t>
      </w:r>
      <w:r>
        <w:tab/>
      </w:r>
      <w:r w:rsidRPr="0026535D">
        <w:t>Membership of the Senior Review Group</w:t>
      </w:r>
    </w:p>
    <w:p w14:paraId="5F803432" w14:textId="77777777" w:rsidR="0026535D" w:rsidRPr="0026535D" w:rsidRDefault="0026535D" w:rsidP="0026535D">
      <w:pPr>
        <w:pStyle w:val="SingleTxt"/>
        <w:spacing w:after="0" w:line="120" w:lineRule="exact"/>
        <w:rPr>
          <w:sz w:val="10"/>
        </w:rPr>
      </w:pPr>
    </w:p>
    <w:p w14:paraId="660EF2B4" w14:textId="77777777" w:rsidR="0026535D" w:rsidRPr="0026535D" w:rsidRDefault="0026535D" w:rsidP="0026535D">
      <w:pPr>
        <w:pStyle w:val="SingleTxt"/>
        <w:spacing w:after="0" w:line="120" w:lineRule="exact"/>
        <w:rPr>
          <w:sz w:val="10"/>
        </w:rPr>
      </w:pPr>
    </w:p>
    <w:p w14:paraId="42304677" w14:textId="025AD7DC" w:rsidR="0026535D" w:rsidRDefault="0026535D" w:rsidP="0026535D">
      <w:pPr>
        <w:pStyle w:val="SingleTxt"/>
      </w:pPr>
      <w:r>
        <w:tab/>
        <w:t xml:space="preserve">In accordance with section 2 of Secretary-General’s bulletin </w:t>
      </w:r>
      <w:hyperlink r:id="rId13" w:history="1">
        <w:r w:rsidRPr="00700204">
          <w:rPr>
            <w:rStyle w:val="Hyperlink"/>
          </w:rPr>
          <w:t>ST/SGB/2011/8</w:t>
        </w:r>
      </w:hyperlink>
      <w:r>
        <w:t>, the Secretary-General has decided that the membership of the Senior Review Group will be as follows:</w:t>
      </w:r>
    </w:p>
    <w:p w14:paraId="59FA7F3E" w14:textId="4DBEF3F3" w:rsidR="0026535D" w:rsidRDefault="0026535D" w:rsidP="00246136">
      <w:pPr>
        <w:pStyle w:val="SingleTxt"/>
        <w:spacing w:after="0"/>
      </w:pPr>
      <w:r w:rsidRPr="0026535D">
        <w:rPr>
          <w:i/>
          <w:iCs/>
        </w:rPr>
        <w:t>Chair</w:t>
      </w:r>
      <w:r>
        <w:t>:</w:t>
      </w:r>
    </w:p>
    <w:p w14:paraId="79F05632" w14:textId="23F6A99C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Alicia Bárcena, Executive Secretary of the Economic Commission for Latin America and the Caribbean</w:t>
      </w:r>
    </w:p>
    <w:p w14:paraId="5205243E" w14:textId="5ECB15F2" w:rsidR="0026535D" w:rsidRDefault="0026535D" w:rsidP="00246136">
      <w:pPr>
        <w:pStyle w:val="SingleTxt"/>
        <w:spacing w:after="0"/>
      </w:pPr>
      <w:r w:rsidRPr="0026535D">
        <w:rPr>
          <w:i/>
          <w:iCs/>
        </w:rPr>
        <w:t>Members</w:t>
      </w:r>
      <w:r>
        <w:t>:</w:t>
      </w:r>
    </w:p>
    <w:p w14:paraId="2A4C5091" w14:textId="48D59552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Mohamed Ali Alhakim, Executive Secretary of the Economic and Social Commission for Western Asia</w:t>
      </w:r>
    </w:p>
    <w:p w14:paraId="52841194" w14:textId="44CE47DA" w:rsidR="0026535D" w:rsidRDefault="002F7AF3" w:rsidP="00643EA4">
      <w:pPr>
        <w:pStyle w:val="SingleTxt"/>
        <w:jc w:val="left"/>
      </w:pPr>
      <w:r>
        <w:tab/>
      </w:r>
      <w:r w:rsidR="0026535D">
        <w:t>Jan Beagle, Under-Secretary-General for Management</w:t>
      </w:r>
    </w:p>
    <w:p w14:paraId="224B79D0" w14:textId="38A7409A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Mohamed Ibn Chambas, Special Representative of the Secretary-General for West Africa and Head of the United Nations Office for West Africa</w:t>
      </w:r>
    </w:p>
    <w:p w14:paraId="6A8F8B37" w14:textId="03661596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Jessica Faieta Mejia, Deputy Special Representative of the Secretary-General and Deputy Head of the United Nations Verification Mission in Colombia</w:t>
      </w:r>
    </w:p>
    <w:p w14:paraId="70139F9C" w14:textId="7E56D376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Francois Louceny Fall, Special Representative of the Secretary-General for Central Africa and Head of the United Nations Office for Central Africa</w:t>
      </w:r>
    </w:p>
    <w:p w14:paraId="7767FD09" w14:textId="5DDEC893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Mbaranga Gasarabwe, Deputy Special Representative of the Secretary-General, Resident Coordinator, Humanitarian Coordinator and Resident Representative for Mali, United Nations Multidimensional Integrated Stabilization Mission in</w:t>
      </w:r>
      <w:r>
        <w:t xml:space="preserve"> </w:t>
      </w:r>
      <w:r w:rsidR="0026535D">
        <w:t>Mali</w:t>
      </w:r>
    </w:p>
    <w:p w14:paraId="5AF9C21E" w14:textId="3418E0C8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Anita Kokui Gbeho, Deputy Joint Special Representative for the African Union-United Nations Hybrid Operation in Darfur</w:t>
      </w:r>
    </w:p>
    <w:p w14:paraId="1651D1E2" w14:textId="1ED5DE47" w:rsidR="00FC3407" w:rsidRDefault="002F7AF3" w:rsidP="00FC3407">
      <w:pPr>
        <w:pStyle w:val="SingleTxt"/>
        <w:ind w:left="1742" w:hanging="475"/>
        <w:jc w:val="left"/>
      </w:pPr>
      <w:r>
        <w:tab/>
      </w:r>
      <w:r w:rsidR="0026535D">
        <w:t xml:space="preserve">Natalia Gherman, Special Representative of the Secretary-General and Head of the United Nations Regional Centre for Preventive Diplomacy for Central Asia </w:t>
      </w:r>
    </w:p>
    <w:p w14:paraId="398B8BFA" w14:textId="77777777" w:rsidR="007C2A38" w:rsidRPr="00643EA4" w:rsidRDefault="007C2A38" w:rsidP="00643EA4">
      <w:pPr>
        <w:framePr w:w="9792" w:h="432" w:hSpace="180" w:wrap="notBeside" w:vAnchor="page" w:hAnchor="page" w:x="1249" w:y="14013"/>
        <w:spacing w:line="240" w:lineRule="auto"/>
        <w:rPr>
          <w:sz w:val="2"/>
        </w:rPr>
      </w:pPr>
      <w:r w:rsidRPr="00FC3407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A6851" wp14:editId="55D44F74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231A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572004FC" w14:textId="77777777" w:rsidR="001751B7" w:rsidRPr="001751B7" w:rsidRDefault="001751B7" w:rsidP="001751B7">
      <w:pPr>
        <w:framePr w:w="9792" w:h="432" w:hSpace="180" w:wrap="notBeside" w:vAnchor="page" w:hAnchor="page" w:x="1249" w:y="1401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576"/>
        <w:rPr>
          <w:spacing w:val="5"/>
          <w:w w:val="104"/>
          <w:sz w:val="10"/>
        </w:rPr>
      </w:pPr>
    </w:p>
    <w:p w14:paraId="3985D2BB" w14:textId="7217B17D" w:rsidR="007C2A38" w:rsidRPr="00643EA4" w:rsidRDefault="007C2A38" w:rsidP="00643EA4">
      <w:pPr>
        <w:framePr w:w="9792" w:h="432" w:hSpace="180" w:wrap="notBeside" w:vAnchor="page" w:hAnchor="page" w:x="1249" w:y="1401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FC3407">
        <w:rPr>
          <w:spacing w:val="5"/>
          <w:w w:val="104"/>
          <w:sz w:val="17"/>
        </w:rPr>
        <w:t xml:space="preserve">The present circular supersedes </w:t>
      </w:r>
      <w:hyperlink r:id="rId14" w:history="1">
        <w:r w:rsidR="0095260D" w:rsidRPr="00AB0044">
          <w:rPr>
            <w:rStyle w:val="Hyperlink"/>
            <w:spacing w:val="5"/>
            <w:w w:val="104"/>
            <w:sz w:val="17"/>
          </w:rPr>
          <w:t>ST/IC/2016/18</w:t>
        </w:r>
      </w:hyperlink>
      <w:r w:rsidRPr="00FC3407">
        <w:rPr>
          <w:spacing w:val="5"/>
          <w:w w:val="104"/>
          <w:sz w:val="17"/>
        </w:rPr>
        <w:t>, dated 8 August 2016, and will be in effect until further notice.</w:t>
      </w:r>
    </w:p>
    <w:p w14:paraId="4328EDE6" w14:textId="3829D62C" w:rsidR="0026535D" w:rsidRDefault="002F7AF3" w:rsidP="00643EA4">
      <w:pPr>
        <w:pStyle w:val="SingleTxt"/>
        <w:jc w:val="left"/>
      </w:pPr>
      <w:r>
        <w:tab/>
      </w:r>
      <w:r w:rsidR="0026535D">
        <w:t>Kathryn Gilmore, Deputy High Commissioner for Human Rights</w:t>
      </w:r>
    </w:p>
    <w:p w14:paraId="48F15965" w14:textId="4B9CDBF0" w:rsidR="0026535D" w:rsidRDefault="002F7AF3" w:rsidP="00487C33">
      <w:pPr>
        <w:pStyle w:val="SingleTxt"/>
        <w:keepNext/>
        <w:jc w:val="left"/>
      </w:pPr>
      <w:r>
        <w:lastRenderedPageBreak/>
        <w:tab/>
      </w:r>
      <w:r w:rsidR="0026535D">
        <w:t>Miroslav Jenča, Assistant Secretary-General for Political Affairs</w:t>
      </w:r>
    </w:p>
    <w:p w14:paraId="767A64FD" w14:textId="5459ED04" w:rsidR="0026535D" w:rsidRDefault="002F7AF3" w:rsidP="00487C33">
      <w:pPr>
        <w:pStyle w:val="SingleTxt"/>
        <w:keepNext/>
        <w:ind w:left="1742" w:hanging="475"/>
        <w:jc w:val="left"/>
      </w:pPr>
      <w:r>
        <w:tab/>
      </w:r>
      <w:r w:rsidR="0026535D">
        <w:t>Mukhisa Kituyi, Secretary-General of the United Nations Conference on Trade and Development</w:t>
      </w:r>
    </w:p>
    <w:p w14:paraId="09A02BA1" w14:textId="3F2A6BC0" w:rsidR="0026535D" w:rsidRDefault="002F7AF3" w:rsidP="00643EA4">
      <w:pPr>
        <w:pStyle w:val="SingleTxt"/>
        <w:jc w:val="left"/>
      </w:pPr>
      <w:r>
        <w:tab/>
      </w:r>
      <w:r w:rsidR="0026535D">
        <w:t>Bintou Keita, Assistant Secretary-General for Peacekeeping Operations</w:t>
      </w:r>
    </w:p>
    <w:p w14:paraId="5422CB5B" w14:textId="005BE7B0" w:rsidR="0026535D" w:rsidRDefault="002F7AF3" w:rsidP="00643EA4">
      <w:pPr>
        <w:pStyle w:val="SingleTxt"/>
        <w:jc w:val="left"/>
      </w:pPr>
      <w:r>
        <w:tab/>
      </w:r>
      <w:r w:rsidR="0026535D">
        <w:t>Atul Khare, Under-Secretary-General for Field Support</w:t>
      </w:r>
    </w:p>
    <w:p w14:paraId="185801DB" w14:textId="1A0178B6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Catherine Pollard, Under-Secretary-General for General Assembly and Conference Management</w:t>
      </w:r>
    </w:p>
    <w:p w14:paraId="137E4A2D" w14:textId="7D58C9AC" w:rsidR="0026535D" w:rsidRDefault="002F7AF3" w:rsidP="00643EA4">
      <w:pPr>
        <w:pStyle w:val="SingleTxt"/>
        <w:jc w:val="left"/>
      </w:pPr>
      <w:r>
        <w:tab/>
      </w:r>
      <w:r w:rsidR="0026535D">
        <w:t>Alison Smale, Under-Secretary-General for Global Communications</w:t>
      </w:r>
    </w:p>
    <w:p w14:paraId="565A14E0" w14:textId="2F8680EB" w:rsidR="0026535D" w:rsidRDefault="0026535D" w:rsidP="002F7AF3">
      <w:pPr>
        <w:pStyle w:val="SingleTxt"/>
        <w:spacing w:after="0"/>
      </w:pPr>
      <w:r w:rsidRPr="00700204">
        <w:rPr>
          <w:i/>
          <w:iCs/>
        </w:rPr>
        <w:t>Ex officio adviser</w:t>
      </w:r>
      <w:r>
        <w:t>:</w:t>
      </w:r>
    </w:p>
    <w:p w14:paraId="58DFA925" w14:textId="169A660C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 xml:space="preserve">João Miguel Ferreira de Serpa Soares, Under-Secretary-General for Legal Affairs and United Nations Legal Counsel </w:t>
      </w:r>
    </w:p>
    <w:p w14:paraId="2A9238EA" w14:textId="2A578094" w:rsidR="0026535D" w:rsidRDefault="0026535D" w:rsidP="002F7AF3">
      <w:pPr>
        <w:pStyle w:val="SingleTxt"/>
        <w:spacing w:after="0"/>
      </w:pPr>
      <w:r w:rsidRPr="00700204">
        <w:rPr>
          <w:i/>
          <w:iCs/>
        </w:rPr>
        <w:t>Secretary</w:t>
      </w:r>
      <w:r>
        <w:t>:</w:t>
      </w:r>
    </w:p>
    <w:p w14:paraId="469E3F40" w14:textId="12B4D370" w:rsidR="0026535D" w:rsidRDefault="002F7AF3" w:rsidP="00643EA4">
      <w:pPr>
        <w:pStyle w:val="SingleTxt"/>
        <w:ind w:left="1742" w:hanging="475"/>
        <w:jc w:val="left"/>
      </w:pPr>
      <w:r>
        <w:tab/>
      </w:r>
      <w:r w:rsidR="0026535D">
        <w:t>Martha Helena Lopez, Assistant Secretary-General for Human Resources Management</w:t>
      </w:r>
    </w:p>
    <w:p w14:paraId="05E692FB" w14:textId="0BF3A205" w:rsidR="000D04E5" w:rsidRPr="0026535D" w:rsidRDefault="002F7AF3" w:rsidP="0026535D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B41D5" wp14:editId="026DE65E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21D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0D04E5" w:rsidRPr="0026535D" w:rsidSect="00FC3407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7A67" w14:textId="77777777" w:rsidR="00180724" w:rsidRDefault="00180724" w:rsidP="00556720">
      <w:r>
        <w:separator/>
      </w:r>
    </w:p>
  </w:endnote>
  <w:endnote w:type="continuationSeparator" w:id="0">
    <w:p w14:paraId="6F194B0E" w14:textId="77777777" w:rsidR="00180724" w:rsidRDefault="00180724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D04E5" w14:paraId="11B0D903" w14:textId="77777777" w:rsidTr="000D04E5">
      <w:tc>
        <w:tcPr>
          <w:tcW w:w="4920" w:type="dxa"/>
          <w:shd w:val="clear" w:color="auto" w:fill="auto"/>
        </w:tcPr>
        <w:p w14:paraId="5D504F20" w14:textId="0BD01327" w:rsidR="000D04E5" w:rsidRPr="000D04E5" w:rsidRDefault="000D04E5" w:rsidP="000D04E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A7A2E">
            <w:rPr>
              <w:b w:val="0"/>
              <w:w w:val="103"/>
              <w:sz w:val="14"/>
            </w:rPr>
            <w:t>18-12131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CF86E6A" w14:textId="58246F4F" w:rsidR="000D04E5" w:rsidRPr="000D04E5" w:rsidRDefault="000D04E5" w:rsidP="000D04E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D134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D134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48820F59" w14:textId="77777777" w:rsidR="000D04E5" w:rsidRPr="000D04E5" w:rsidRDefault="000D04E5" w:rsidP="000D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D04E5" w14:paraId="4728207E" w14:textId="77777777" w:rsidTr="000D04E5">
      <w:tc>
        <w:tcPr>
          <w:tcW w:w="4920" w:type="dxa"/>
          <w:shd w:val="clear" w:color="auto" w:fill="auto"/>
        </w:tcPr>
        <w:p w14:paraId="796951DA" w14:textId="11033393" w:rsidR="000D04E5" w:rsidRPr="000D04E5" w:rsidRDefault="000D04E5" w:rsidP="000D04E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A7A2E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A7A2E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87622F6" w14:textId="65978F21" w:rsidR="000D04E5" w:rsidRPr="000D04E5" w:rsidRDefault="000D04E5" w:rsidP="000D04E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A7A2E">
            <w:rPr>
              <w:b w:val="0"/>
              <w:w w:val="103"/>
              <w:sz w:val="14"/>
            </w:rPr>
            <w:t>18-12131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973558B" w14:textId="77777777" w:rsidR="000D04E5" w:rsidRPr="000D04E5" w:rsidRDefault="000D04E5" w:rsidP="000D0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0D04E5" w14:paraId="5C3360E0" w14:textId="77777777" w:rsidTr="000D04E5">
      <w:tc>
        <w:tcPr>
          <w:tcW w:w="3801" w:type="dxa"/>
        </w:tcPr>
        <w:p w14:paraId="4A46A490" w14:textId="7858D56F" w:rsidR="000D04E5" w:rsidRDefault="000D04E5" w:rsidP="000D04E5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41DCF" wp14:editId="30E886E9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17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17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18-12131 (E)</w:t>
          </w:r>
          <w:r w:rsidR="0026535D">
            <w:t xml:space="preserve">    240718</w:t>
          </w:r>
        </w:p>
        <w:p w14:paraId="13241257" w14:textId="77777777" w:rsidR="000D04E5" w:rsidRPr="000D04E5" w:rsidRDefault="000D04E5" w:rsidP="000D04E5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*1812131*</w:t>
          </w:r>
        </w:p>
      </w:tc>
      <w:tc>
        <w:tcPr>
          <w:tcW w:w="4920" w:type="dxa"/>
        </w:tcPr>
        <w:p w14:paraId="69E047E7" w14:textId="77777777" w:rsidR="000D04E5" w:rsidRDefault="000D04E5" w:rsidP="000D04E5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38C6418" wp14:editId="1BE8E98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186A29" w14:textId="77777777" w:rsidR="000D04E5" w:rsidRPr="000D04E5" w:rsidRDefault="000D04E5" w:rsidP="000D04E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97B2" w14:textId="77777777" w:rsidR="00180724" w:rsidRDefault="00180724" w:rsidP="00556720">
      <w:r>
        <w:separator/>
      </w:r>
    </w:p>
  </w:footnote>
  <w:footnote w:type="continuationSeparator" w:id="0">
    <w:p w14:paraId="51E34139" w14:textId="77777777" w:rsidR="00180724" w:rsidRDefault="00180724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D04E5" w14:paraId="72C767B6" w14:textId="77777777" w:rsidTr="000D04E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BCF8926" w14:textId="7444671A" w:rsidR="000D04E5" w:rsidRPr="000D04E5" w:rsidRDefault="000D04E5" w:rsidP="000D04E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A7A2E">
            <w:rPr>
              <w:b/>
            </w:rPr>
            <w:t>ST/IC/2018/17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3CD3719" w14:textId="77777777" w:rsidR="000D04E5" w:rsidRDefault="000D04E5" w:rsidP="000D04E5">
          <w:pPr>
            <w:pStyle w:val="Header"/>
          </w:pPr>
        </w:p>
      </w:tc>
    </w:tr>
  </w:tbl>
  <w:p w14:paraId="66E2A2B5" w14:textId="77777777" w:rsidR="000D04E5" w:rsidRPr="000D04E5" w:rsidRDefault="000D04E5" w:rsidP="000D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D04E5" w14:paraId="4B7B03B0" w14:textId="77777777" w:rsidTr="000D04E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146A793" w14:textId="77777777" w:rsidR="000D04E5" w:rsidRDefault="000D04E5" w:rsidP="000D04E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E97AAA9" w14:textId="159C3B54" w:rsidR="000D04E5" w:rsidRPr="000D04E5" w:rsidRDefault="000D04E5" w:rsidP="000D04E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A7A2E">
            <w:rPr>
              <w:b/>
            </w:rPr>
            <w:t>ST/IC/2018/17</w:t>
          </w:r>
          <w:r>
            <w:rPr>
              <w:b/>
            </w:rPr>
            <w:fldChar w:fldCharType="end"/>
          </w:r>
        </w:p>
      </w:tc>
    </w:tr>
  </w:tbl>
  <w:p w14:paraId="49495F2A" w14:textId="77777777" w:rsidR="000D04E5" w:rsidRPr="000D04E5" w:rsidRDefault="000D04E5" w:rsidP="000D0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0D04E5" w14:paraId="7586BE11" w14:textId="77777777" w:rsidTr="000D04E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2E5E300" w14:textId="77777777" w:rsidR="000D04E5" w:rsidRDefault="000D04E5" w:rsidP="000D04E5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8424D3E" w14:textId="77777777" w:rsidR="000D04E5" w:rsidRPr="000D04E5" w:rsidRDefault="000D04E5" w:rsidP="000D04E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29A1FFD" w14:textId="77777777" w:rsidR="000D04E5" w:rsidRDefault="000D04E5" w:rsidP="000D04E5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DC9E5EE" w14:textId="77777777" w:rsidR="000D04E5" w:rsidRPr="000D04E5" w:rsidRDefault="000D04E5" w:rsidP="000D04E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/IC/2018/17</w:t>
          </w:r>
        </w:p>
      </w:tc>
    </w:tr>
    <w:tr w:rsidR="000D04E5" w:rsidRPr="000D04E5" w14:paraId="36F74A48" w14:textId="77777777" w:rsidTr="000D04E5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D368497" w14:textId="77777777" w:rsidR="000D04E5" w:rsidRPr="000D04E5" w:rsidRDefault="000D04E5" w:rsidP="000D04E5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1B0C25D7" wp14:editId="3C147AB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F897CC8" w14:textId="77777777" w:rsidR="000D04E5" w:rsidRPr="000D04E5" w:rsidRDefault="000D04E5" w:rsidP="000D04E5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84DC06" w14:textId="77777777" w:rsidR="000D04E5" w:rsidRPr="000D04E5" w:rsidRDefault="000D04E5" w:rsidP="000D04E5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F9A414" w14:textId="3491478C" w:rsidR="000D04E5" w:rsidRDefault="000D04E5" w:rsidP="00643EA4">
          <w:pPr>
            <w:pStyle w:val="Publication"/>
            <w:spacing w:before="240"/>
            <w:rPr>
              <w:color w:val="010000"/>
            </w:rPr>
          </w:pPr>
        </w:p>
        <w:p w14:paraId="73185B32" w14:textId="77777777" w:rsidR="000D04E5" w:rsidRDefault="000D04E5" w:rsidP="000D04E5">
          <w:r>
            <w:t>20 July 2018</w:t>
          </w:r>
        </w:p>
        <w:p w14:paraId="086F7565" w14:textId="044AAF10" w:rsidR="000D04E5" w:rsidRPr="000D04E5" w:rsidRDefault="000D04E5" w:rsidP="000D04E5">
          <w:pPr>
            <w:spacing w:before="120"/>
          </w:pPr>
        </w:p>
      </w:tc>
    </w:tr>
  </w:tbl>
  <w:p w14:paraId="47E97489" w14:textId="77777777" w:rsidR="000D04E5" w:rsidRPr="000D04E5" w:rsidRDefault="000D04E5" w:rsidP="000D04E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131*"/>
    <w:docVar w:name="CreationDt" w:val="24/07/2018 11:21 AM"/>
    <w:docVar w:name="DocCategory" w:val="Doc"/>
    <w:docVar w:name="DocType" w:val="Final"/>
    <w:docVar w:name="DutyStation" w:val="New York"/>
    <w:docVar w:name="FooterJN" w:val="18-12131"/>
    <w:docVar w:name="jobn" w:val="18-12131 (E)"/>
    <w:docVar w:name="jobnDT" w:val="18-12131 (E)   240718"/>
    <w:docVar w:name="jobnDTDT" w:val="18-12131 (E)   240718   240718"/>
    <w:docVar w:name="JobNo" w:val="1812131E"/>
    <w:docVar w:name="JobNo2" w:val="1823420E"/>
    <w:docVar w:name="LocalDrive" w:val="0"/>
    <w:docVar w:name="OandT" w:val="AB"/>
    <w:docVar w:name="sss1" w:val="ST/IC/2018/17"/>
    <w:docVar w:name="sss2" w:val="-"/>
    <w:docVar w:name="Symbol1" w:val="ST/IC/2018/17"/>
    <w:docVar w:name="Symbol2" w:val="-"/>
  </w:docVars>
  <w:rsids>
    <w:rsidRoot w:val="0058143F"/>
    <w:rsid w:val="0001325F"/>
    <w:rsid w:val="00017FCF"/>
    <w:rsid w:val="00024D1E"/>
    <w:rsid w:val="00074A28"/>
    <w:rsid w:val="000A7C69"/>
    <w:rsid w:val="000B3288"/>
    <w:rsid w:val="000C4C9C"/>
    <w:rsid w:val="000D04E5"/>
    <w:rsid w:val="000D0C9D"/>
    <w:rsid w:val="001751B7"/>
    <w:rsid w:val="00180724"/>
    <w:rsid w:val="00182EEA"/>
    <w:rsid w:val="001835A7"/>
    <w:rsid w:val="001F59CC"/>
    <w:rsid w:val="002007C7"/>
    <w:rsid w:val="00200F9C"/>
    <w:rsid w:val="00214645"/>
    <w:rsid w:val="002357E4"/>
    <w:rsid w:val="00245C5F"/>
    <w:rsid w:val="00246136"/>
    <w:rsid w:val="00254BAE"/>
    <w:rsid w:val="0026535D"/>
    <w:rsid w:val="002706A2"/>
    <w:rsid w:val="002710E4"/>
    <w:rsid w:val="00274AD1"/>
    <w:rsid w:val="002A7A2E"/>
    <w:rsid w:val="002D58E9"/>
    <w:rsid w:val="002E09A8"/>
    <w:rsid w:val="002F7AF3"/>
    <w:rsid w:val="00333C96"/>
    <w:rsid w:val="00346E64"/>
    <w:rsid w:val="00361B85"/>
    <w:rsid w:val="003648D5"/>
    <w:rsid w:val="00375039"/>
    <w:rsid w:val="003D159A"/>
    <w:rsid w:val="003D4EE3"/>
    <w:rsid w:val="003D62B3"/>
    <w:rsid w:val="003E3B08"/>
    <w:rsid w:val="003E3CCC"/>
    <w:rsid w:val="003E723B"/>
    <w:rsid w:val="003F42A9"/>
    <w:rsid w:val="00403743"/>
    <w:rsid w:val="00427376"/>
    <w:rsid w:val="00432F30"/>
    <w:rsid w:val="0044179B"/>
    <w:rsid w:val="00444F39"/>
    <w:rsid w:val="00466145"/>
    <w:rsid w:val="00482AD4"/>
    <w:rsid w:val="004856CD"/>
    <w:rsid w:val="00487C33"/>
    <w:rsid w:val="004A409C"/>
    <w:rsid w:val="004B0B18"/>
    <w:rsid w:val="004B4C46"/>
    <w:rsid w:val="004D090A"/>
    <w:rsid w:val="004D17DB"/>
    <w:rsid w:val="004E408D"/>
    <w:rsid w:val="00503C10"/>
    <w:rsid w:val="0053009D"/>
    <w:rsid w:val="00537A6B"/>
    <w:rsid w:val="00556720"/>
    <w:rsid w:val="00564D78"/>
    <w:rsid w:val="0058143F"/>
    <w:rsid w:val="005A63DB"/>
    <w:rsid w:val="005C49C8"/>
    <w:rsid w:val="005C51C9"/>
    <w:rsid w:val="005F2F1C"/>
    <w:rsid w:val="00611BEB"/>
    <w:rsid w:val="00612565"/>
    <w:rsid w:val="006137E4"/>
    <w:rsid w:val="006167DF"/>
    <w:rsid w:val="006173DF"/>
    <w:rsid w:val="00632AF3"/>
    <w:rsid w:val="00642824"/>
    <w:rsid w:val="00643EA4"/>
    <w:rsid w:val="006629FB"/>
    <w:rsid w:val="00674235"/>
    <w:rsid w:val="00676BDE"/>
    <w:rsid w:val="00677D2E"/>
    <w:rsid w:val="006F4720"/>
    <w:rsid w:val="00700204"/>
    <w:rsid w:val="00707CAD"/>
    <w:rsid w:val="00717DAF"/>
    <w:rsid w:val="00725844"/>
    <w:rsid w:val="00725C13"/>
    <w:rsid w:val="0073156C"/>
    <w:rsid w:val="007520D0"/>
    <w:rsid w:val="00764DD9"/>
    <w:rsid w:val="00777887"/>
    <w:rsid w:val="007925E6"/>
    <w:rsid w:val="007934A9"/>
    <w:rsid w:val="007A620C"/>
    <w:rsid w:val="007C2A38"/>
    <w:rsid w:val="007D1341"/>
    <w:rsid w:val="007D2520"/>
    <w:rsid w:val="007D26A5"/>
    <w:rsid w:val="007D447B"/>
    <w:rsid w:val="008212C5"/>
    <w:rsid w:val="00846D29"/>
    <w:rsid w:val="00855FFA"/>
    <w:rsid w:val="008723C3"/>
    <w:rsid w:val="008A156F"/>
    <w:rsid w:val="008C3B7E"/>
    <w:rsid w:val="008E1EB8"/>
    <w:rsid w:val="008E57A1"/>
    <w:rsid w:val="008E63B7"/>
    <w:rsid w:val="008F1249"/>
    <w:rsid w:val="008F1C5D"/>
    <w:rsid w:val="0095260D"/>
    <w:rsid w:val="009C5616"/>
    <w:rsid w:val="009E1969"/>
    <w:rsid w:val="00A20AC0"/>
    <w:rsid w:val="00A50EE0"/>
    <w:rsid w:val="00A754A1"/>
    <w:rsid w:val="00A93A73"/>
    <w:rsid w:val="00AA2E74"/>
    <w:rsid w:val="00AC617F"/>
    <w:rsid w:val="00AD3B2D"/>
    <w:rsid w:val="00AF0F98"/>
    <w:rsid w:val="00B11F4D"/>
    <w:rsid w:val="00B212F7"/>
    <w:rsid w:val="00B27E2C"/>
    <w:rsid w:val="00B40842"/>
    <w:rsid w:val="00B53DDA"/>
    <w:rsid w:val="00B65C63"/>
    <w:rsid w:val="00B83241"/>
    <w:rsid w:val="00B8408F"/>
    <w:rsid w:val="00B967FF"/>
    <w:rsid w:val="00BA6066"/>
    <w:rsid w:val="00BB3456"/>
    <w:rsid w:val="00BB4968"/>
    <w:rsid w:val="00BB5C7D"/>
    <w:rsid w:val="00BF5B27"/>
    <w:rsid w:val="00BF6BE0"/>
    <w:rsid w:val="00C06465"/>
    <w:rsid w:val="00C25A63"/>
    <w:rsid w:val="00C53CE8"/>
    <w:rsid w:val="00C738A4"/>
    <w:rsid w:val="00C779E4"/>
    <w:rsid w:val="00C827EC"/>
    <w:rsid w:val="00C87ED4"/>
    <w:rsid w:val="00C922C9"/>
    <w:rsid w:val="00CA1C29"/>
    <w:rsid w:val="00CE554F"/>
    <w:rsid w:val="00D16D17"/>
    <w:rsid w:val="00D36BB1"/>
    <w:rsid w:val="00D526E8"/>
    <w:rsid w:val="00D53FE7"/>
    <w:rsid w:val="00D6693D"/>
    <w:rsid w:val="00D935E0"/>
    <w:rsid w:val="00DA760A"/>
    <w:rsid w:val="00DC3591"/>
    <w:rsid w:val="00DC7B16"/>
    <w:rsid w:val="00DE603D"/>
    <w:rsid w:val="00E04C26"/>
    <w:rsid w:val="00E16AF5"/>
    <w:rsid w:val="00E870C2"/>
    <w:rsid w:val="00EA12B9"/>
    <w:rsid w:val="00EA1363"/>
    <w:rsid w:val="00EC3603"/>
    <w:rsid w:val="00ED42F5"/>
    <w:rsid w:val="00EE5B9A"/>
    <w:rsid w:val="00EE7763"/>
    <w:rsid w:val="00F27BF6"/>
    <w:rsid w:val="00F30184"/>
    <w:rsid w:val="00F5593E"/>
    <w:rsid w:val="00F733DC"/>
    <w:rsid w:val="00F8600E"/>
    <w:rsid w:val="00F94BC6"/>
    <w:rsid w:val="00FB110B"/>
    <w:rsid w:val="00FC3407"/>
    <w:rsid w:val="00FC49F5"/>
    <w:rsid w:val="00FC4B2E"/>
    <w:rsid w:val="00FC77A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4913A"/>
  <w15:chartTrackingRefBased/>
  <w15:docId w15:val="{94CBF814-3CDB-47FE-B964-2736F4D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9C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4A409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4A409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A409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4A409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4A409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4A409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4A409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4A409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4A409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A409C"/>
    <w:pPr>
      <w:ind w:left="1267" w:right="1267"/>
    </w:pPr>
  </w:style>
  <w:style w:type="paragraph" w:customStyle="1" w:styleId="SingleTxt">
    <w:name w:val="__Single Txt"/>
    <w:basedOn w:val="Normal"/>
    <w:rsid w:val="004A40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409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4A409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4A409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A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409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4A409C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A409C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4A409C"/>
    <w:rPr>
      <w:sz w:val="6"/>
    </w:rPr>
  </w:style>
  <w:style w:type="paragraph" w:customStyle="1" w:styleId="Distribution">
    <w:name w:val="Distribution"/>
    <w:next w:val="Normal"/>
    <w:rsid w:val="004A409C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4A409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A409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4A409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4A409C"/>
  </w:style>
  <w:style w:type="character" w:customStyle="1" w:styleId="EndnoteTextChar">
    <w:name w:val="Endnote Text Char"/>
    <w:basedOn w:val="DefaultParagraphFont"/>
    <w:link w:val="EndnoteText"/>
    <w:semiHidden/>
    <w:rsid w:val="004A409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4A409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A409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4A409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4A409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A409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4A409C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4A409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4A409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4A409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4A409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A409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4A409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4A409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4A409C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4A409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A409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A409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4A409C"/>
  </w:style>
  <w:style w:type="table" w:styleId="TableGrid">
    <w:name w:val="Table Grid"/>
    <w:basedOn w:val="TableNormal"/>
    <w:rsid w:val="004A409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E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E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0204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0020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44F3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SGB/2011/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IC/2016/1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Batra</dc:creator>
  <cp:keywords/>
  <dc:description/>
  <cp:lastModifiedBy>Diana Guiu</cp:lastModifiedBy>
  <cp:revision>2</cp:revision>
  <cp:lastPrinted>2018-07-24T19:54:00Z</cp:lastPrinted>
  <dcterms:created xsi:type="dcterms:W3CDTF">2018-07-27T14:18:00Z</dcterms:created>
  <dcterms:modified xsi:type="dcterms:W3CDTF">2018-07-27T14:18:00Z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1812131</vt:lpwstr>
  </property>
  <property fmtid="{D5CDD505-2E9C-101B-9397-08002B2CF9AE}" pid="3" name="ODSRefJobNo">
    <vt:lpwstr>1823420E</vt:lpwstr>
  </property>
  <property fmtid="{D5CDD505-2E9C-101B-9397-08002B2CF9AE}" pid="4" name="Symbol1">
    <vt:lpwstr>ST/IC/2018/17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/>
  </property>
  <property fmtid="{D5CDD505-2E9C-101B-9397-08002B2CF9AE}" pid="11" name="Title1">
    <vt:lpwstr>		Information circular*_x000d_</vt:lpwstr>
  </property>
  <property fmtid="{D5CDD505-2E9C-101B-9397-08002B2CF9AE}" pid="12" name="Title2">
    <vt:lpwstr>	Subject:	Membership of the Senior Review Group_x000d_</vt:lpwstr>
  </property>
  <property fmtid="{D5CDD505-2E9C-101B-9397-08002B2CF9AE}" pid="13" name="Comment">
    <vt:lpwstr/>
  </property>
  <property fmtid="{D5CDD505-2E9C-101B-9397-08002B2CF9AE}" pid="14" name="DraftPages">
    <vt:lpwstr>2</vt:lpwstr>
  </property>
  <property fmtid="{D5CDD505-2E9C-101B-9397-08002B2CF9AE}" pid="15" name="Operator">
    <vt:lpwstr>sy (f)</vt:lpwstr>
  </property>
</Properties>
</file>