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1B" w:rsidRPr="00B32C85" w:rsidRDefault="000868F1" w:rsidP="000868F1">
      <w:pPr>
        <w:spacing w:line="240" w:lineRule="auto"/>
        <w:rPr>
          <w:sz w:val="6"/>
        </w:rPr>
        <w:sectPr w:rsidR="0003511B" w:rsidRPr="00B32C85" w:rsidSect="000351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  <w:r w:rsidRPr="00B32C85">
        <w:rPr>
          <w:sz w:val="6"/>
        </w:rPr>
        <w:t xml:space="preserve">  </w:t>
      </w:r>
    </w:p>
    <w:p w:rsidR="00B327DC" w:rsidRPr="00B32C85" w:rsidRDefault="00B327DC" w:rsidP="00B327DC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 w:rsidRPr="00B32C85">
        <w:rPr>
          <w:spacing w:val="5"/>
          <w:sz w:val="17"/>
          <w:szCs w:val="20"/>
        </w:rPr>
        <w:tab/>
        <w:t>*</w:t>
      </w:r>
      <w:r w:rsidRPr="00B32C85">
        <w:rPr>
          <w:spacing w:val="5"/>
          <w:sz w:val="17"/>
          <w:szCs w:val="20"/>
        </w:rPr>
        <w:tab/>
        <w:t>Date d</w:t>
      </w:r>
      <w:r w:rsidR="00CE0ADB" w:rsidRPr="00B32C85">
        <w:rPr>
          <w:spacing w:val="5"/>
          <w:sz w:val="17"/>
          <w:szCs w:val="20"/>
        </w:rPr>
        <w:t>’</w:t>
      </w:r>
      <w:r w:rsidRPr="00B32C85">
        <w:rPr>
          <w:spacing w:val="5"/>
          <w:sz w:val="17"/>
          <w:szCs w:val="20"/>
        </w:rPr>
        <w:t>expiration</w:t>
      </w:r>
      <w:r w:rsidR="00CE0ADB" w:rsidRPr="00B32C85">
        <w:rPr>
          <w:spacing w:val="5"/>
          <w:sz w:val="17"/>
          <w:szCs w:val="20"/>
        </w:rPr>
        <w:t> :</w:t>
      </w:r>
      <w:r w:rsidRPr="00B32C85">
        <w:rPr>
          <w:spacing w:val="5"/>
          <w:sz w:val="17"/>
          <w:szCs w:val="20"/>
        </w:rPr>
        <w:t xml:space="preserve"> 1</w:t>
      </w:r>
      <w:r w:rsidRPr="00B32C85">
        <w:rPr>
          <w:spacing w:val="5"/>
          <w:sz w:val="17"/>
          <w:szCs w:val="20"/>
          <w:vertAlign w:val="superscript"/>
        </w:rPr>
        <w:t>er</w:t>
      </w:r>
      <w:r w:rsidRPr="00B32C85">
        <w:rPr>
          <w:spacing w:val="5"/>
          <w:sz w:val="17"/>
          <w:szCs w:val="20"/>
        </w:rPr>
        <w:t xml:space="preserve"> </w:t>
      </w:r>
      <w:r w:rsidR="00733F6B" w:rsidRPr="00B32C85">
        <w:rPr>
          <w:spacing w:val="5"/>
          <w:sz w:val="17"/>
          <w:szCs w:val="20"/>
        </w:rPr>
        <w:t xml:space="preserve">janvier </w:t>
      </w:r>
      <w:r w:rsidRPr="00B32C85">
        <w:rPr>
          <w:spacing w:val="5"/>
          <w:sz w:val="17"/>
          <w:szCs w:val="20"/>
        </w:rPr>
        <w:t>201</w:t>
      </w:r>
      <w:r w:rsidR="00733F6B" w:rsidRPr="00B32C85">
        <w:rPr>
          <w:spacing w:val="5"/>
          <w:sz w:val="17"/>
          <w:szCs w:val="20"/>
        </w:rPr>
        <w:t>8</w:t>
      </w:r>
      <w:r w:rsidRPr="00B32C85">
        <w:rPr>
          <w:spacing w:val="5"/>
          <w:sz w:val="17"/>
          <w:szCs w:val="20"/>
        </w:rPr>
        <w:t>.</w:t>
      </w:r>
      <w:r w:rsidRPr="00B32C85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DB88" wp14:editId="183DBA4A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FBF1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EF5719" w:rsidRPr="00B32C85" w:rsidRDefault="00EF5719" w:rsidP="00EF5719">
      <w:pPr>
        <w:pStyle w:val="HCH"/>
        <w:ind w:left="1310"/>
      </w:pPr>
      <w:r w:rsidRPr="00B32C85">
        <w:t>Circulaire</w:t>
      </w:r>
      <w:r w:rsidRPr="00B32C85">
        <w:rPr>
          <w:b w:val="0"/>
          <w:sz w:val="20"/>
          <w:szCs w:val="20"/>
        </w:rPr>
        <w:t>*</w:t>
      </w:r>
    </w:p>
    <w:p w:rsidR="00EF5719" w:rsidRPr="00B32C85" w:rsidRDefault="00EF5719" w:rsidP="00EF5719">
      <w:pPr>
        <w:pStyle w:val="HCH"/>
        <w:ind w:left="1310"/>
      </w:pPr>
    </w:p>
    <w:p w:rsidR="00EF5719" w:rsidRPr="00B32C85" w:rsidRDefault="00EF5719" w:rsidP="00EF5719">
      <w:pPr>
        <w:tabs>
          <w:tab w:val="right" w:pos="1166"/>
          <w:tab w:val="left" w:pos="1310"/>
        </w:tabs>
        <w:ind w:left="1310" w:hanging="1310"/>
      </w:pPr>
      <w:r w:rsidRPr="00B32C85">
        <w:tab/>
      </w:r>
      <w:r w:rsidRPr="00B32C85">
        <w:tab/>
        <w:t>Circulaire du Sous-Secrétaire général à la gestion des ressources humaines</w:t>
      </w:r>
    </w:p>
    <w:p w:rsidR="0003511B" w:rsidRPr="00B32C85" w:rsidRDefault="0003511B" w:rsidP="00EF571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EF5719" w:rsidRPr="00B32C85" w:rsidRDefault="00EF5719" w:rsidP="00EF5719">
      <w:pPr>
        <w:tabs>
          <w:tab w:val="right" w:pos="1166"/>
          <w:tab w:val="left" w:pos="1310"/>
        </w:tabs>
        <w:ind w:left="1310" w:hanging="1310"/>
      </w:pPr>
      <w:r w:rsidRPr="00B32C85">
        <w:tab/>
        <w:t>Destinataires</w:t>
      </w:r>
      <w:r w:rsidR="00CE0ADB" w:rsidRPr="00B32C85">
        <w:t> :</w:t>
      </w:r>
      <w:r w:rsidRPr="00B32C85">
        <w:tab/>
        <w:t>Les fonctionnaires du Secrétariat</w:t>
      </w:r>
    </w:p>
    <w:p w:rsidR="00EF5719" w:rsidRPr="00B32C85" w:rsidRDefault="00EF5719" w:rsidP="00EF5719">
      <w:pPr>
        <w:tabs>
          <w:tab w:val="right" w:pos="1166"/>
          <w:tab w:val="left" w:pos="1310"/>
        </w:tabs>
        <w:ind w:left="1310" w:hanging="1310"/>
      </w:pPr>
    </w:p>
    <w:p w:rsidR="00EF5719" w:rsidRPr="00B32C85" w:rsidRDefault="00EF5719" w:rsidP="00BC2A5B">
      <w:pPr>
        <w:pStyle w:val="TitleH1"/>
        <w:ind w:right="1260"/>
      </w:pPr>
      <w:r w:rsidRPr="00B32C85">
        <w:rPr>
          <w:sz w:val="20"/>
        </w:rPr>
        <w:tab/>
      </w:r>
      <w:r w:rsidRPr="00BC2A5B">
        <w:rPr>
          <w:b w:val="0"/>
          <w:sz w:val="20"/>
        </w:rPr>
        <w:t>Objet</w:t>
      </w:r>
      <w:r w:rsidR="00CE0ADB" w:rsidRPr="00BC2A5B">
        <w:rPr>
          <w:b w:val="0"/>
          <w:sz w:val="20"/>
        </w:rPr>
        <w:t> :</w:t>
      </w:r>
      <w:r w:rsidR="00BC2A5B">
        <w:rPr>
          <w:sz w:val="20"/>
        </w:rPr>
        <w:tab/>
      </w:r>
      <w:r w:rsidRPr="00B32C85">
        <w:t>Classement des lieux d</w:t>
      </w:r>
      <w:r w:rsidR="00CE0ADB" w:rsidRPr="00B32C85">
        <w:t>’</w:t>
      </w:r>
      <w:r w:rsidRPr="00B32C85">
        <w:t xml:space="preserve">affectation et prestations </w:t>
      </w:r>
      <w:r w:rsidR="000962F8" w:rsidRPr="00B32C85">
        <w:br/>
      </w:r>
      <w:r w:rsidRPr="00B32C85">
        <w:t xml:space="preserve">spéciales auxquelles ont droit les fonctionnaires </w:t>
      </w:r>
      <w:r w:rsidR="000962F8" w:rsidRPr="00B32C85">
        <w:br/>
      </w:r>
      <w:r w:rsidRPr="00B32C85">
        <w:t>en poste dans certains lieux d</w:t>
      </w:r>
      <w:r w:rsidR="00CE0ADB" w:rsidRPr="00B32C85">
        <w:t>’</w:t>
      </w:r>
      <w:r w:rsidRPr="00B32C85">
        <w:t>affectation</w:t>
      </w:r>
    </w:p>
    <w:p w:rsidR="00EF5719" w:rsidRPr="00B32C85" w:rsidRDefault="00EF5719" w:rsidP="00B327DC">
      <w:pPr>
        <w:pStyle w:val="SingleTxt"/>
        <w:spacing w:after="0" w:line="120" w:lineRule="exact"/>
        <w:rPr>
          <w:sz w:val="10"/>
        </w:rPr>
      </w:pPr>
    </w:p>
    <w:p w:rsidR="00B327DC" w:rsidRPr="00B32C85" w:rsidRDefault="00B327DC" w:rsidP="00B327DC">
      <w:pPr>
        <w:pStyle w:val="SingleTxt"/>
        <w:spacing w:after="0" w:line="120" w:lineRule="exact"/>
        <w:rPr>
          <w:sz w:val="10"/>
        </w:rPr>
      </w:pPr>
    </w:p>
    <w:p w:rsidR="00B327DC" w:rsidRPr="00B32C85" w:rsidRDefault="00B327DC" w:rsidP="00733F6B">
      <w:pPr>
        <w:numPr>
          <w:ilvl w:val="0"/>
          <w:numId w:val="6"/>
        </w:numPr>
        <w:tabs>
          <w:tab w:val="left" w:pos="1267"/>
          <w:tab w:val="num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7" w:right="1267"/>
        <w:contextualSpacing/>
        <w:jc w:val="both"/>
        <w:rPr>
          <w:b/>
        </w:rPr>
      </w:pPr>
      <w:r w:rsidRPr="00B32C85">
        <w:t>La présente circulaire a pour objet de porter à la connaissance des fonctionnaires le classement des lieux d</w:t>
      </w:r>
      <w:r w:rsidR="00CE0ADB" w:rsidRPr="00B32C85">
        <w:t>’</w:t>
      </w:r>
      <w:r w:rsidRPr="00B32C85">
        <w:t>affectation établi par la Commission de la fonction publique internationale (CFPI) en fonction des conditions de vie et de travail et de leur communiquer les listes révisées des lieux d</w:t>
      </w:r>
      <w:r w:rsidR="00CE0ADB" w:rsidRPr="00B32C85">
        <w:t>’</w:t>
      </w:r>
      <w:r w:rsidRPr="00B32C85">
        <w:t>affectation dans lesquels les fonctionnaires ont droit aux prestations spéciales indiquées aux paragraphes 5 à 9 ci-après. Les listes révisées sont reproduites aux annexes II et III de la présente circulaire. Elles ont pris effet au 1</w:t>
      </w:r>
      <w:r w:rsidRPr="00B32C85">
        <w:rPr>
          <w:vertAlign w:val="superscript"/>
        </w:rPr>
        <w:t>er</w:t>
      </w:r>
      <w:r w:rsidRPr="00B32C85">
        <w:t xml:space="preserve"> </w:t>
      </w:r>
      <w:r w:rsidR="00733F6B" w:rsidRPr="00B32C85">
        <w:t xml:space="preserve">juillet </w:t>
      </w:r>
      <w:r w:rsidRPr="00B32C85">
        <w:t>2017.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936A88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2C85">
        <w:tab/>
        <w:t>I.</w:t>
      </w:r>
      <w:r w:rsidRPr="00B32C85">
        <w:tab/>
        <w:t>Classement des lieux d</w:t>
      </w:r>
      <w:r w:rsidR="00CE0ADB" w:rsidRPr="00B32C85">
        <w:t>’</w:t>
      </w:r>
      <w:r w:rsidRPr="00B32C85">
        <w:t>affectation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numPr>
          <w:ilvl w:val="0"/>
          <w:numId w:val="9"/>
        </w:numPr>
        <w:tabs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right="1267"/>
        <w:jc w:val="both"/>
        <w:rPr>
          <w:b/>
        </w:rPr>
      </w:pPr>
      <w:r w:rsidRPr="00B32C85">
        <w:t>La CFPI classe les lieux d</w:t>
      </w:r>
      <w:r w:rsidR="00CE0ADB" w:rsidRPr="00B32C85">
        <w:t>’</w:t>
      </w:r>
      <w:r w:rsidRPr="00B32C85">
        <w:t>affectation dans six catégories</w:t>
      </w:r>
      <w:r w:rsidR="00CE0ADB" w:rsidRPr="00B32C85">
        <w:t> :</w:t>
      </w:r>
      <w:r w:rsidRPr="00B32C85">
        <w:t xml:space="preserve"> H et A à E. La catégorie H comprend les villes sièges et d</w:t>
      </w:r>
      <w:r w:rsidR="00CE0ADB" w:rsidRPr="00B32C85">
        <w:t>’</w:t>
      </w:r>
      <w:r w:rsidRPr="00B32C85">
        <w:t>autres lieux d</w:t>
      </w:r>
      <w:r w:rsidR="00CE0ADB" w:rsidRPr="00B32C85">
        <w:t>’</w:t>
      </w:r>
      <w:r w:rsidRPr="00B32C85">
        <w:t>affectation situés dans des pays où l</w:t>
      </w:r>
      <w:r w:rsidR="00CE0ADB" w:rsidRPr="00B32C85">
        <w:t>’</w:t>
      </w:r>
      <w:r w:rsidRPr="00B32C85">
        <w:t>Organisation des Nations Unies n</w:t>
      </w:r>
      <w:r w:rsidR="00CE0ADB" w:rsidRPr="00B32C85">
        <w:t>’</w:t>
      </w:r>
      <w:r w:rsidRPr="00B32C85">
        <w:t>a pas de programme de développement ou d</w:t>
      </w:r>
      <w:r w:rsidR="00CE0ADB" w:rsidRPr="00B32C85">
        <w:t>’</w:t>
      </w:r>
      <w:r w:rsidRPr="00B32C85">
        <w:t>aide humanitaire et dans des pays membres de l</w:t>
      </w:r>
      <w:r w:rsidR="00CE0ADB" w:rsidRPr="00B32C85">
        <w:t>’</w:t>
      </w:r>
      <w:r w:rsidRPr="00B32C85">
        <w:t>Union européenne. Tous les autres lieux d</w:t>
      </w:r>
      <w:r w:rsidR="00CE0ADB" w:rsidRPr="00B32C85">
        <w:t>’</w:t>
      </w:r>
      <w:r w:rsidRPr="00B32C85">
        <w:t>affectation sont classés, par ordre de difficulté des conditions de vie et de travail, dans les catégories A à E. On trouvera à l</w:t>
      </w:r>
      <w:r w:rsidR="00CE0ADB" w:rsidRPr="00B32C85">
        <w:t>’</w:t>
      </w:r>
      <w:r w:rsidRPr="00B32C85">
        <w:t>annexe I la liste des lieux d</w:t>
      </w:r>
      <w:r w:rsidR="00CE0ADB" w:rsidRPr="00B32C85">
        <w:t>’</w:t>
      </w:r>
      <w:r w:rsidRPr="00B32C85">
        <w:t>affectation classés dans la catégorie H et, à l</w:t>
      </w:r>
      <w:r w:rsidR="00CE0ADB" w:rsidRPr="00B32C85">
        <w:t>’</w:t>
      </w:r>
      <w:r w:rsidRPr="00B32C85">
        <w:t>annexe II, celle des lieux d</w:t>
      </w:r>
      <w:r w:rsidR="00CE0ADB" w:rsidRPr="00B32C85">
        <w:t>’</w:t>
      </w:r>
      <w:r w:rsidRPr="00B32C85">
        <w:t xml:space="preserve">affectation classés dans les catégories A à E. 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pacing w:val="2"/>
        </w:rPr>
      </w:pPr>
      <w:r w:rsidRPr="00B32C85">
        <w:rPr>
          <w:b/>
          <w:spacing w:val="2"/>
        </w:rPr>
        <w:tab/>
      </w:r>
      <w:r w:rsidRPr="00B32C85">
        <w:rPr>
          <w:b/>
          <w:spacing w:val="2"/>
        </w:rPr>
        <w:tab/>
        <w:t>Élément incitation à la mobilité et prime de sujétion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numPr>
          <w:ilvl w:val="0"/>
          <w:numId w:val="10"/>
        </w:num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right="1267"/>
        <w:contextualSpacing/>
        <w:jc w:val="both"/>
      </w:pPr>
      <w:r w:rsidRPr="00B32C85">
        <w:t>La catégorie dans laquelle est classé un lieu d</w:t>
      </w:r>
      <w:r w:rsidR="00CE0ADB" w:rsidRPr="00B32C85">
        <w:t>’</w:t>
      </w:r>
      <w:r w:rsidRPr="00B32C85">
        <w:t>affectation est l</w:t>
      </w:r>
      <w:r w:rsidR="00CE0ADB" w:rsidRPr="00B32C85">
        <w:t>’</w:t>
      </w:r>
      <w:r w:rsidRPr="00B32C85">
        <w:t>un des facteurs qui sert à déterminer si un fonctionnaire qui est ou a été en poste dans ce lieu d</w:t>
      </w:r>
      <w:r w:rsidR="00CE0ADB" w:rsidRPr="00B32C85">
        <w:t>’</w:t>
      </w:r>
      <w:r w:rsidRPr="00B32C85">
        <w:t>affectation a droit à l</w:t>
      </w:r>
      <w:r w:rsidR="00CE0ADB" w:rsidRPr="00B32C85">
        <w:t>’</w:t>
      </w:r>
      <w:r w:rsidRPr="00B32C85">
        <w:t>élément incitation à la mobilité et à la prime de sujétion. C</w:t>
      </w:r>
      <w:r w:rsidR="00CE0ADB" w:rsidRPr="00B32C85">
        <w:t>’</w:t>
      </w:r>
      <w:r w:rsidRPr="00B32C85">
        <w:t>est aussi l</w:t>
      </w:r>
      <w:r w:rsidR="00CE0ADB" w:rsidRPr="00B32C85">
        <w:t>’</w:t>
      </w:r>
      <w:r w:rsidRPr="00B32C85">
        <w:t>un des facteurs qui sert à déterminer le montant de la prime. Les dispositions applicables en la matière sont énoncées dans les dispositions 3.13 et 3.14 du Règlement du personnel et dans l</w:t>
      </w:r>
      <w:r w:rsidR="00CE0ADB" w:rsidRPr="00B32C85">
        <w:t>’</w:t>
      </w:r>
      <w:r w:rsidRPr="00B32C85">
        <w:t>instruction administrative relative à la prime de mobilité et de sujétion (</w:t>
      </w:r>
      <w:hyperlink r:id="rId13" w:history="1">
        <w:r w:rsidRPr="00B32C85">
          <w:rPr>
            <w:rStyle w:val="Hyperlink"/>
          </w:rPr>
          <w:t>ST/AI/2016/6</w:t>
        </w:r>
      </w:hyperlink>
      <w:r w:rsidRPr="00B32C85">
        <w:t>).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2C85">
        <w:lastRenderedPageBreak/>
        <w:tab/>
      </w:r>
      <w:r w:rsidRPr="00B32C85">
        <w:tab/>
        <w:t>Prestations spéciales auxquelles ont droit les fonctionnaires en poste dans certains lieux d</w:t>
      </w:r>
      <w:r w:rsidR="00CE0ADB" w:rsidRPr="00B32C85">
        <w:t>’</w:t>
      </w:r>
      <w:r w:rsidRPr="00B32C85">
        <w:t>affectation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numPr>
          <w:ilvl w:val="0"/>
          <w:numId w:val="11"/>
        </w:num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right="1267"/>
        <w:contextualSpacing/>
        <w:jc w:val="both"/>
        <w:rPr>
          <w:b/>
        </w:rPr>
      </w:pPr>
      <w:r w:rsidRPr="00B32C85">
        <w:t>L</w:t>
      </w:r>
      <w:r w:rsidR="00CE0ADB" w:rsidRPr="00B32C85">
        <w:t>’</w:t>
      </w:r>
      <w:r w:rsidRPr="00B32C85">
        <w:t>octroi des prestations décrites dans l</w:t>
      </w:r>
      <w:r w:rsidR="00CE0ADB" w:rsidRPr="00B32C85">
        <w:t>’</w:t>
      </w:r>
      <w:r w:rsidRPr="00B32C85">
        <w:t>instruction administrative sur les prestations spéciales auxquelles ont droit les fonctionnaires en poste dans certains lieux d</w:t>
      </w:r>
      <w:r w:rsidR="00CE0ADB" w:rsidRPr="00B32C85">
        <w:t>’</w:t>
      </w:r>
      <w:r w:rsidRPr="00B32C85">
        <w:t>affectation dépend de la catégorie à laquelle appartient le lieu d</w:t>
      </w:r>
      <w:r w:rsidR="00CE0ADB" w:rsidRPr="00B32C85">
        <w:t>’</w:t>
      </w:r>
      <w:r w:rsidRPr="00B32C85">
        <w:t>affectation (A à E) (</w:t>
      </w:r>
      <w:hyperlink r:id="rId14" w:history="1">
        <w:r w:rsidRPr="00B32C85">
          <w:rPr>
            <w:rStyle w:val="Hyperlink"/>
          </w:rPr>
          <w:t>ST/AI/2016/3</w:t>
        </w:r>
      </w:hyperlink>
      <w:r w:rsidRPr="00B32C85">
        <w:t>).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936A88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32C85">
        <w:tab/>
        <w:t>II.</w:t>
      </w:r>
      <w:r w:rsidRPr="00B32C85">
        <w:tab/>
        <w:t>Lieux d</w:t>
      </w:r>
      <w:r w:rsidR="00CE0ADB" w:rsidRPr="00B32C85">
        <w:t>’</w:t>
      </w:r>
      <w:r w:rsidRPr="00B32C85">
        <w:t>affectation à prestations spéciales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B32C85">
        <w:t>Comme indiqué aux paragraphes 6 à 8 ci-après, dans les lieux d</w:t>
      </w:r>
      <w:r w:rsidR="00CE0ADB" w:rsidRPr="00B32C85">
        <w:t>’</w:t>
      </w:r>
      <w:r w:rsidRPr="00B32C85">
        <w:t>affectation classés dans les catégories A à E, qui sont énumérés à l</w:t>
      </w:r>
      <w:r w:rsidR="00CE0ADB" w:rsidRPr="00B32C85">
        <w:t>’</w:t>
      </w:r>
      <w:r w:rsidRPr="00B32C85">
        <w:t>annexe II, les fonctionnaires ont droit à une ou plusieurs des prestations décrites dans l</w:t>
      </w:r>
      <w:r w:rsidR="00CE0ADB" w:rsidRPr="00B32C85">
        <w:t>’</w:t>
      </w:r>
      <w:r w:rsidRPr="00B32C85">
        <w:t>instruction administrative sur les prestations spéciales, dans les conditions qu</w:t>
      </w:r>
      <w:r w:rsidR="00CE0ADB" w:rsidRPr="00B32C85">
        <w:t>’</w:t>
      </w:r>
      <w:r w:rsidRPr="00B32C85">
        <w:t>énoncent les dispositions pertinentes du Statut et du Règlement du personnel et l</w:t>
      </w:r>
      <w:r w:rsidR="00CE0ADB" w:rsidRPr="00B32C85">
        <w:t>’</w:t>
      </w:r>
      <w:r w:rsidRPr="00B32C85">
        <w:t>instruction administrative susmentionnée.</w:t>
      </w:r>
    </w:p>
    <w:p w:rsidR="00B327DC" w:rsidRPr="00B32C85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B32C85">
        <w:t>La catégorie de chaque lieu d</w:t>
      </w:r>
      <w:r w:rsidR="00CE0ADB" w:rsidRPr="00B32C85">
        <w:t>’</w:t>
      </w:r>
      <w:r w:rsidRPr="00B32C85">
        <w:t>affectation est indiquée dans la deuxième colonne du tableau de l</w:t>
      </w:r>
      <w:r w:rsidR="00CE0ADB" w:rsidRPr="00B32C85">
        <w:t>’</w:t>
      </w:r>
      <w:r w:rsidRPr="00B32C85">
        <w:t>annexe II. Les lieux d</w:t>
      </w:r>
      <w:r w:rsidR="00CE0ADB" w:rsidRPr="00B32C85">
        <w:t>’</w:t>
      </w:r>
      <w:r w:rsidRPr="00B32C85">
        <w:t>affectation classés dans les catégories D et E qui n</w:t>
      </w:r>
      <w:r w:rsidR="00CE0ADB" w:rsidRPr="00B32C85">
        <w:t>’</w:t>
      </w:r>
      <w:r w:rsidRPr="00B32C85">
        <w:t>entrent pas dans le régime des congés de détente, ouvrent droit à</w:t>
      </w:r>
      <w:r w:rsidR="00CE0ADB" w:rsidRPr="00B32C85">
        <w:t> :</w:t>
      </w:r>
      <w:r w:rsidRPr="00B32C85">
        <w:t xml:space="preserve"> 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7" w:right="1267"/>
        <w:jc w:val="both"/>
        <w:rPr>
          <w:b/>
        </w:rPr>
      </w:pPr>
      <w:r w:rsidRPr="00B32C85">
        <w:tab/>
        <w:t>a)</w:t>
      </w:r>
      <w:r w:rsidRPr="00B32C85">
        <w:tab/>
        <w:t>Un congé dans les foyers plus fréquent, c</w:t>
      </w:r>
      <w:r w:rsidR="00CE0ADB" w:rsidRPr="00B32C85">
        <w:t>’</w:t>
      </w:r>
      <w:r w:rsidRPr="00B32C85">
        <w:t xml:space="preserve">est-à-dire tous les 12 </w:t>
      </w:r>
      <w:proofErr w:type="gramStart"/>
      <w:r w:rsidRPr="00B32C85">
        <w:t>mois;</w:t>
      </w:r>
      <w:proofErr w:type="gramEnd"/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7" w:right="1267"/>
        <w:jc w:val="both"/>
        <w:rPr>
          <w:b/>
        </w:rPr>
      </w:pPr>
      <w:r w:rsidRPr="00B32C85">
        <w:tab/>
        <w:t>b)</w:t>
      </w:r>
      <w:r w:rsidRPr="00B32C85">
        <w:tab/>
        <w:t>Une prestation supplémentaire au titre des envois non accompagnés (soit 50</w:t>
      </w:r>
      <w:r w:rsidR="000962F8" w:rsidRPr="00B32C85">
        <w:t> </w:t>
      </w:r>
      <w:r w:rsidRPr="00B32C85">
        <w:t>k</w:t>
      </w:r>
      <w:r w:rsidR="000962F8" w:rsidRPr="00B32C85">
        <w:t>g</w:t>
      </w:r>
      <w:r w:rsidRPr="00B32C85">
        <w:t xml:space="preserve"> ou 0,31</w:t>
      </w:r>
      <w:r w:rsidR="000962F8" w:rsidRPr="00B32C85">
        <w:t>m</w:t>
      </w:r>
      <w:r w:rsidR="000962F8" w:rsidRPr="00B32C85">
        <w:rPr>
          <w:vertAlign w:val="superscript"/>
        </w:rPr>
        <w:t>3</w:t>
      </w:r>
      <w:r w:rsidRPr="00B32C85">
        <w:t>).</w:t>
      </w:r>
    </w:p>
    <w:p w:rsidR="00B327DC" w:rsidRPr="00B32C85" w:rsidRDefault="00BC2A5B" w:rsidP="00BC2A5B">
      <w:pPr>
        <w:pStyle w:val="SingleTxt"/>
        <w:rPr>
          <w:b/>
        </w:rPr>
      </w:pPr>
      <w:r>
        <w:tab/>
      </w:r>
      <w:r w:rsidR="00B327DC" w:rsidRPr="00B32C85">
        <w:t>On trouvera dans la cinquième colonne de l</w:t>
      </w:r>
      <w:r w:rsidR="00CE0ADB" w:rsidRPr="00B32C85">
        <w:t>’</w:t>
      </w:r>
      <w:r w:rsidR="00B327DC" w:rsidRPr="00B32C85">
        <w:t>annexe II de la circulaire les lieux d</w:t>
      </w:r>
      <w:r w:rsidR="00CE0ADB" w:rsidRPr="00B32C85">
        <w:t>’</w:t>
      </w:r>
      <w:r w:rsidR="00B327DC" w:rsidRPr="00B32C85">
        <w:t>affectation où le congé dans les foyers est plus fréquent.</w:t>
      </w:r>
    </w:p>
    <w:p w:rsidR="00B327DC" w:rsidRPr="00B32C85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B32C85">
        <w:t>La troisième colonne du tableau de l</w:t>
      </w:r>
      <w:r w:rsidR="00CE0ADB" w:rsidRPr="00B32C85">
        <w:t>’</w:t>
      </w:r>
      <w:r w:rsidRPr="00B32C85">
        <w:t>annexe II indique dans quels lieux d</w:t>
      </w:r>
      <w:r w:rsidR="00CE0ADB" w:rsidRPr="00B32C85">
        <w:t>’</w:t>
      </w:r>
      <w:r w:rsidRPr="00B32C85">
        <w:t>affectation les fonctionnaires ont droit à des voyages plus fréquents au titre des études et au remboursement des frais de pension au titre de l</w:t>
      </w:r>
      <w:r w:rsidR="00CE0ADB" w:rsidRPr="00B32C85">
        <w:t>’</w:t>
      </w:r>
      <w:r w:rsidRPr="00B32C85">
        <w:t>indemnité pour frais d</w:t>
      </w:r>
      <w:r w:rsidR="00CE0ADB" w:rsidRPr="00B32C85">
        <w:t>’</w:t>
      </w:r>
      <w:r w:rsidRPr="00B32C85">
        <w:t>études.</w:t>
      </w:r>
    </w:p>
    <w:p w:rsidR="00B327DC" w:rsidRPr="00B32C85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B32C85">
        <w:t>La quatrième colonne du tableau de l</w:t>
      </w:r>
      <w:r w:rsidR="00CE0ADB" w:rsidRPr="00B32C85">
        <w:t>’</w:t>
      </w:r>
      <w:r w:rsidRPr="00B32C85">
        <w:t>annexe II indique dans quels lieux d</w:t>
      </w:r>
      <w:r w:rsidR="00CE0ADB" w:rsidRPr="00B32C85">
        <w:t>’</w:t>
      </w:r>
      <w:r w:rsidRPr="00B32C85">
        <w:t>affectation les fonctionnaires ont droit à l</w:t>
      </w:r>
      <w:r w:rsidR="00CE0ADB" w:rsidRPr="00B32C85">
        <w:t>’</w:t>
      </w:r>
      <w:r w:rsidRPr="00B32C85">
        <w:t>envoi supplémentaire de bagages personnels, à savoir un envoi d</w:t>
      </w:r>
      <w:r w:rsidR="00CE0ADB" w:rsidRPr="00B32C85">
        <w:t>’</w:t>
      </w:r>
      <w:r w:rsidRPr="00B32C85">
        <w:t>effets personnels par an et un envoi à l</w:t>
      </w:r>
      <w:r w:rsidR="00CE0ADB" w:rsidRPr="00B32C85">
        <w:t>’</w:t>
      </w:r>
      <w:r w:rsidRPr="00B32C85">
        <w:t>occasion de la naissance d</w:t>
      </w:r>
      <w:r w:rsidR="00CE0ADB" w:rsidRPr="00B32C85">
        <w:t>’</w:t>
      </w:r>
      <w:r w:rsidRPr="00B32C85">
        <w:t>un enfant ou de l</w:t>
      </w:r>
      <w:r w:rsidR="00CE0ADB" w:rsidRPr="00B32C85">
        <w:t>’</w:t>
      </w:r>
      <w:r w:rsidRPr="00B32C85">
        <w:t>adoption d</w:t>
      </w:r>
      <w:r w:rsidR="00CE0ADB" w:rsidRPr="00B32C85">
        <w:t>’</w:t>
      </w:r>
      <w:r w:rsidRPr="00B32C85">
        <w:t>un enfant en bas âge.</w:t>
      </w:r>
    </w:p>
    <w:p w:rsidR="00B327DC" w:rsidRPr="00B32C85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</w:pPr>
      <w:r w:rsidRPr="00B32C85">
        <w:t>L</w:t>
      </w:r>
      <w:r w:rsidR="00CE0ADB" w:rsidRPr="00B32C85">
        <w:t>’</w:t>
      </w:r>
      <w:r w:rsidRPr="00B32C85">
        <w:t>annexe III contient la liste des lieux d</w:t>
      </w:r>
      <w:r w:rsidR="00CE0ADB" w:rsidRPr="00B32C85">
        <w:t>’</w:t>
      </w:r>
      <w:r w:rsidRPr="00B32C85">
        <w:t>affectation dans lesquels les fonctionnaires ont droit au remboursement des frais afférents aux examens médicaux de base subis par les membres de leur famille qui les accompagnent.</w:t>
      </w:r>
    </w:p>
    <w:p w:rsidR="00B327DC" w:rsidRPr="00B32C85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</w:pPr>
      <w:r w:rsidRPr="00B32C85">
        <w:t xml:space="preserve">La présente circulaire annule et remplace la </w:t>
      </w:r>
      <w:r w:rsidR="00CE0ADB" w:rsidRPr="00B32C85">
        <w:t xml:space="preserve">circulaire </w:t>
      </w:r>
      <w:hyperlink r:id="rId15" w:history="1">
        <w:r w:rsidR="00CE0ADB" w:rsidRPr="00B32C85">
          <w:rPr>
            <w:rStyle w:val="Hyperlink"/>
          </w:rPr>
          <w:t>ST</w:t>
        </w:r>
        <w:r w:rsidRPr="00B32C85">
          <w:rPr>
            <w:rStyle w:val="Hyperlink"/>
          </w:rPr>
          <w:t>/IC/201</w:t>
        </w:r>
        <w:r w:rsidR="00733F6B" w:rsidRPr="00B32C85">
          <w:rPr>
            <w:rStyle w:val="Hyperlink"/>
          </w:rPr>
          <w:t>7</w:t>
        </w:r>
        <w:r w:rsidRPr="00B32C85">
          <w:rPr>
            <w:rStyle w:val="Hyperlink"/>
          </w:rPr>
          <w:t>/</w:t>
        </w:r>
        <w:r w:rsidR="00733F6B" w:rsidRPr="00B32C85">
          <w:rPr>
            <w:rStyle w:val="Hyperlink"/>
          </w:rPr>
          <w:t>5</w:t>
        </w:r>
      </w:hyperlink>
      <w:r w:rsidRPr="00B32C85">
        <w:t>.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B32C85" w:rsidRDefault="00B327DC" w:rsidP="00B327DC">
      <w:pPr>
        <w:spacing w:line="240" w:lineRule="auto"/>
      </w:pPr>
      <w:r w:rsidRPr="00B32C85">
        <w:br w:type="page"/>
      </w: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spacing w:val="-2"/>
          <w:sz w:val="28"/>
          <w:szCs w:val="20"/>
        </w:rPr>
      </w:pPr>
      <w:r w:rsidRPr="00B32C85">
        <w:rPr>
          <w:rFonts w:eastAsia="Times New Roman"/>
          <w:b/>
          <w:spacing w:val="-2"/>
          <w:sz w:val="28"/>
          <w:szCs w:val="20"/>
        </w:rPr>
        <w:lastRenderedPageBreak/>
        <w:t>Annexe I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B32C85">
        <w:rPr>
          <w:rFonts w:eastAsia="Times New Roman"/>
          <w:b/>
          <w:spacing w:val="-2"/>
          <w:sz w:val="28"/>
          <w:szCs w:val="20"/>
        </w:rPr>
        <w:tab/>
      </w:r>
      <w:r w:rsidRPr="00B32C85">
        <w:rPr>
          <w:rFonts w:eastAsia="Times New Roman"/>
          <w:b/>
          <w:spacing w:val="-2"/>
          <w:sz w:val="28"/>
          <w:szCs w:val="20"/>
        </w:rPr>
        <w:tab/>
        <w:t>Liste des pays dans lesquels les lieux d</w:t>
      </w:r>
      <w:r w:rsidR="00CE0ADB" w:rsidRPr="00B32C85">
        <w:rPr>
          <w:rFonts w:eastAsia="Times New Roman"/>
          <w:b/>
          <w:spacing w:val="-2"/>
          <w:sz w:val="28"/>
          <w:szCs w:val="20"/>
        </w:rPr>
        <w:t>’</w:t>
      </w:r>
      <w:r w:rsidRPr="00B32C85">
        <w:rPr>
          <w:rFonts w:eastAsia="Times New Roman"/>
          <w:b/>
          <w:spacing w:val="-2"/>
          <w:sz w:val="28"/>
          <w:szCs w:val="20"/>
        </w:rPr>
        <w:t xml:space="preserve">affectation </w:t>
      </w:r>
      <w:r w:rsidRPr="00B32C85">
        <w:rPr>
          <w:rFonts w:eastAsia="Times New Roman"/>
          <w:b/>
          <w:spacing w:val="-2"/>
          <w:sz w:val="28"/>
          <w:szCs w:val="20"/>
        </w:rPr>
        <w:br/>
        <w:t>relèvent de la catégorie H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B32C85" w:rsidRDefault="00B327DC" w:rsidP="00B327DC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 w:rsidRPr="00B32C85">
        <w:rPr>
          <w:spacing w:val="5"/>
          <w:sz w:val="17"/>
          <w:szCs w:val="20"/>
        </w:rPr>
        <w:tab/>
      </w:r>
      <w:r w:rsidR="00743A71" w:rsidRPr="00B32C85">
        <w:rPr>
          <w:spacing w:val="5"/>
          <w:sz w:val="17"/>
          <w:szCs w:val="20"/>
          <w:vertAlign w:val="superscript"/>
        </w:rPr>
        <w:t>1</w:t>
      </w:r>
      <w:r w:rsidRPr="00B32C85">
        <w:rPr>
          <w:spacing w:val="5"/>
          <w:sz w:val="17"/>
          <w:szCs w:val="20"/>
        </w:rPr>
        <w:tab/>
      </w:r>
      <w:r w:rsidRPr="00B32C85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B9D55" wp14:editId="2CEFAB55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018BF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" strokecolor="#010000" strokeweight=".25pt">
                <w10:wrap anchorx="page"/>
              </v:line>
            </w:pict>
          </mc:Fallback>
        </mc:AlternateContent>
      </w:r>
      <w:r w:rsidRPr="00B32C85">
        <w:rPr>
          <w:spacing w:val="5"/>
          <w:sz w:val="17"/>
          <w:szCs w:val="20"/>
        </w:rPr>
        <w:t>Y compris Monaco.</w:t>
      </w:r>
    </w:p>
    <w:p w:rsidR="00B327DC" w:rsidRPr="00B32C85" w:rsidRDefault="00B327DC" w:rsidP="00B327D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1260"/>
        <w:rPr>
          <w:b/>
        </w:rPr>
      </w:pPr>
      <w:r w:rsidRPr="00B32C85">
        <w:tab/>
      </w:r>
      <w:r w:rsidRPr="00B32C85">
        <w:tab/>
        <w:t>(À compter du 1</w:t>
      </w:r>
      <w:r w:rsidRPr="00B32C85">
        <w:rPr>
          <w:vertAlign w:val="superscript"/>
        </w:rPr>
        <w:t>er</w:t>
      </w:r>
      <w:r w:rsidRPr="00B32C85">
        <w:t xml:space="preserve"> j</w:t>
      </w:r>
      <w:r w:rsidR="00733F6B" w:rsidRPr="00B32C85">
        <w:t>uillet</w:t>
      </w:r>
      <w:r w:rsidRPr="00B32C85">
        <w:t xml:space="preserve"> 2017) 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Style w:val="TableGrid11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936A88" w:rsidRPr="00B32C85" w:rsidTr="00936A88">
        <w:trPr>
          <w:trHeight w:val="6360"/>
        </w:trPr>
        <w:tc>
          <w:tcPr>
            <w:tcW w:w="3544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Allemagne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Australie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Autriche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Belgique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Bulgarie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Canada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Chypre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Croatie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Danemark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Espagne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Estonie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États-Unis d’Amérique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Finlande</w:t>
            </w:r>
          </w:p>
          <w:p w:rsidR="00936A88" w:rsidRPr="00B32C85" w:rsidRDefault="00743A71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France</w:t>
            </w:r>
            <w:r w:rsidRPr="00B32C85">
              <w:rPr>
                <w:vertAlign w:val="superscript"/>
              </w:rPr>
              <w:t>1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Grèce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Hongrie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Irlande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B32C85">
              <w:t>Italie</w:t>
            </w:r>
          </w:p>
        </w:tc>
        <w:tc>
          <w:tcPr>
            <w:tcW w:w="3544" w:type="dxa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 xml:space="preserve">Japon 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 xml:space="preserve">Lettonie 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Lituanie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Luxembourg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Malte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Norvège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Nouvelle-Zélande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 xml:space="preserve">Pays-Bas 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Pologne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Portugal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Roumanie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53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 xml:space="preserve">Royaume-Uni de Grande-Bretagne </w:t>
            </w:r>
            <w:r w:rsidRPr="00B32C85">
              <w:tab/>
              <w:t>et d’Irlande du Nord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Slovaquie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Slovénie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Suède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Suisse</w:t>
            </w:r>
          </w:p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B32C85">
              <w:t>Tchéquie</w:t>
            </w:r>
          </w:p>
        </w:tc>
      </w:tr>
    </w:tbl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B32C85" w:rsidRDefault="00B327DC" w:rsidP="00B327DC">
      <w:pPr>
        <w:spacing w:line="240" w:lineRule="auto"/>
      </w:pPr>
      <w:r w:rsidRPr="00B32C85">
        <w:br w:type="page"/>
      </w: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B32C85">
        <w:rPr>
          <w:rFonts w:eastAsia="Times New Roman"/>
          <w:b/>
          <w:spacing w:val="-2"/>
          <w:sz w:val="28"/>
          <w:szCs w:val="20"/>
        </w:rPr>
        <w:lastRenderedPageBreak/>
        <w:t>Annexe II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B32C85">
        <w:rPr>
          <w:rFonts w:eastAsia="Times New Roman"/>
          <w:b/>
          <w:spacing w:val="-2"/>
          <w:sz w:val="28"/>
          <w:szCs w:val="20"/>
        </w:rPr>
        <w:tab/>
      </w:r>
      <w:r w:rsidRPr="00B32C85">
        <w:rPr>
          <w:rFonts w:eastAsia="Times New Roman"/>
          <w:b/>
          <w:spacing w:val="-2"/>
          <w:sz w:val="28"/>
          <w:szCs w:val="20"/>
        </w:rPr>
        <w:tab/>
        <w:t>Liste des lieux d</w:t>
      </w:r>
      <w:r w:rsidR="00CE0ADB" w:rsidRPr="00B32C85">
        <w:rPr>
          <w:rFonts w:eastAsia="Times New Roman"/>
          <w:b/>
          <w:spacing w:val="-2"/>
          <w:sz w:val="28"/>
          <w:szCs w:val="20"/>
        </w:rPr>
        <w:t>’</w:t>
      </w:r>
      <w:r w:rsidRPr="00B32C85">
        <w:rPr>
          <w:rFonts w:eastAsia="Times New Roman"/>
          <w:b/>
          <w:spacing w:val="-2"/>
          <w:sz w:val="28"/>
          <w:szCs w:val="20"/>
        </w:rPr>
        <w:t>affectation classés dans les catégories A à E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 w:rsidRPr="00B32C85">
        <w:t>(À compter du 1</w:t>
      </w:r>
      <w:r w:rsidRPr="00B32C85">
        <w:rPr>
          <w:vertAlign w:val="superscript"/>
        </w:rPr>
        <w:t>er</w:t>
      </w:r>
      <w:r w:rsidRPr="00B32C85">
        <w:t xml:space="preserve"> j</w:t>
      </w:r>
      <w:r w:rsidR="00733F6B" w:rsidRPr="00B32C85">
        <w:t>uillet</w:t>
      </w:r>
      <w:r w:rsidRPr="00B32C85">
        <w:t xml:space="preserve"> 2017)</w:t>
      </w:r>
    </w:p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991"/>
        <w:gridCol w:w="2369"/>
        <w:gridCol w:w="1479"/>
        <w:gridCol w:w="1185"/>
      </w:tblGrid>
      <w:tr w:rsidR="00B327DC" w:rsidRPr="00B32C85" w:rsidTr="00B327DC">
        <w:trPr>
          <w:tblHeader/>
        </w:trPr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81" w:after="81" w:line="160" w:lineRule="exact"/>
              <w:ind w:right="40"/>
              <w:rPr>
                <w:b/>
                <w:i/>
                <w:sz w:val="14"/>
                <w:szCs w:val="14"/>
              </w:rPr>
            </w:pPr>
            <w:r w:rsidRPr="00B32C85">
              <w:rPr>
                <w:i/>
                <w:sz w:val="14"/>
                <w:szCs w:val="14"/>
              </w:rPr>
              <w:t>Lieu d</w:t>
            </w:r>
            <w:r w:rsidR="00CE0ADB" w:rsidRPr="00B32C85">
              <w:rPr>
                <w:i/>
                <w:sz w:val="14"/>
                <w:szCs w:val="14"/>
              </w:rPr>
              <w:t>’</w:t>
            </w:r>
            <w:r w:rsidRPr="00B32C85">
              <w:rPr>
                <w:i/>
                <w:sz w:val="14"/>
                <w:szCs w:val="14"/>
              </w:rPr>
              <w:t>affectation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81" w:after="81" w:line="160" w:lineRule="exact"/>
              <w:ind w:left="144"/>
              <w:rPr>
                <w:b/>
                <w:i/>
                <w:sz w:val="14"/>
                <w:szCs w:val="14"/>
              </w:rPr>
            </w:pPr>
            <w:r w:rsidRPr="00B32C85">
              <w:rPr>
                <w:i/>
                <w:sz w:val="14"/>
                <w:szCs w:val="14"/>
              </w:rPr>
              <w:t>Catégorie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81" w:after="81" w:line="160" w:lineRule="exact"/>
              <w:ind w:left="144" w:right="40"/>
              <w:rPr>
                <w:b/>
                <w:i/>
                <w:sz w:val="14"/>
                <w:szCs w:val="14"/>
              </w:rPr>
            </w:pPr>
            <w:r w:rsidRPr="00B32C85">
              <w:rPr>
                <w:i/>
                <w:sz w:val="14"/>
                <w:szCs w:val="14"/>
              </w:rPr>
              <w:t>Voyages plus fréquents au titre des études et remboursement des frais de pension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81" w:after="81" w:line="160" w:lineRule="exact"/>
              <w:ind w:left="144" w:right="40"/>
              <w:rPr>
                <w:b/>
                <w:i/>
                <w:sz w:val="14"/>
                <w:szCs w:val="14"/>
              </w:rPr>
            </w:pPr>
            <w:r w:rsidRPr="00B32C85">
              <w:rPr>
                <w:i/>
                <w:sz w:val="14"/>
                <w:szCs w:val="14"/>
              </w:rPr>
              <w:t>Envoi supplémentaire de bagages personnels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144" w:right="43"/>
              <w:rPr>
                <w:b/>
                <w:i/>
                <w:sz w:val="14"/>
                <w:szCs w:val="14"/>
              </w:rPr>
            </w:pPr>
            <w:r w:rsidRPr="00B32C85">
              <w:rPr>
                <w:i/>
                <w:sz w:val="14"/>
                <w:szCs w:val="14"/>
              </w:rPr>
              <w:t>Droit à congé dans les foyers plus fréquent</w:t>
            </w:r>
          </w:p>
        </w:tc>
      </w:tr>
      <w:tr w:rsidR="00B327DC" w:rsidRPr="00B32C85" w:rsidTr="00B327DC">
        <w:trPr>
          <w:trHeight w:hRule="exact" w:val="115"/>
          <w:tblHeader/>
        </w:trPr>
        <w:tc>
          <w:tcPr>
            <w:tcW w:w="2556" w:type="dxa"/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40" w:after="120"/>
              <w:ind w:right="40"/>
              <w:rPr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B327DC" w:rsidRPr="00B32C85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Afghanistan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Bamyan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Faizabad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Farah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Gardez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Hérat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Jalalabad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Kaboul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Kandahar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Khost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Kondoz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Maymana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Mazar</w:t>
            </w:r>
            <w:proofErr w:type="spellEnd"/>
            <w:r w:rsidRPr="00B32C85">
              <w:t xml:space="preserve">-e </w:t>
            </w:r>
            <w:proofErr w:type="spellStart"/>
            <w:r w:rsidRPr="00B32C85">
              <w:t>Charif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Pul</w:t>
            </w:r>
            <w:proofErr w:type="spellEnd"/>
            <w:r w:rsidRPr="00B32C85">
              <w:t>-i-</w:t>
            </w:r>
            <w:proofErr w:type="spellStart"/>
            <w:r w:rsidRPr="00B32C85">
              <w:t>Kumri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936A88" w:rsidRPr="00B32C85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Afrique du Sud</w:t>
            </w:r>
          </w:p>
        </w:tc>
        <w:tc>
          <w:tcPr>
            <w:tcW w:w="991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936A88" w:rsidRPr="00B32C85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Le Cap</w:t>
            </w:r>
          </w:p>
        </w:tc>
        <w:tc>
          <w:tcPr>
            <w:tcW w:w="991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X(A)</w:t>
            </w:r>
          </w:p>
        </w:tc>
        <w:tc>
          <w:tcPr>
            <w:tcW w:w="147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936A88" w:rsidRPr="00B32C85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Johannesburg</w:t>
            </w:r>
          </w:p>
        </w:tc>
        <w:tc>
          <w:tcPr>
            <w:tcW w:w="991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936A88" w:rsidRPr="00B32C85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Musina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936A88" w:rsidRPr="00B32C85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Pretoria</w:t>
            </w:r>
          </w:p>
        </w:tc>
        <w:tc>
          <w:tcPr>
            <w:tcW w:w="991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936A88" w:rsidRPr="00B32C85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Albanie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Tirana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Algérie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Alger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Tindouf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Angola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Kuito Bie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C2A5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>
              <w:tab/>
            </w:r>
            <w:r w:rsidR="00B327DC" w:rsidRPr="00B32C85">
              <w:t>Luanda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Lubango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Antigua-et-Barbuda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Saint John</w:t>
            </w:r>
            <w:r w:rsidR="00CE0ADB" w:rsidRPr="00B32C85">
              <w:t>’</w:t>
            </w:r>
            <w:r w:rsidRPr="00B32C85">
              <w:t>s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Arabie saoudite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Djedda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Riyad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Argentine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Buenos Aires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Arménie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Erevan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Azerbaïdjan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Bakou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Bahamas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Nassau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 et F)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Bahreïn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Manama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Bangladesh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Cox</w:t>
            </w:r>
            <w:r w:rsidR="00CE0ADB" w:rsidRPr="00B32C85">
              <w:t>’</w:t>
            </w:r>
            <w:r w:rsidRPr="00B32C85">
              <w:t>s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Bazaar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Dhaka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B32C85">
              <w:tab/>
            </w:r>
            <w:proofErr w:type="spellStart"/>
            <w:r w:rsidRPr="00B32C85">
              <w:t>Rangamati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tab/>
            </w:r>
            <w:r w:rsidR="00733F6B" w:rsidRPr="00B32C85">
              <w:t>Rangpur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Barbade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Bridgetown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Bélarus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Minsk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Belize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Belize City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Belmopan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lastRenderedPageBreak/>
              <w:t>Bénin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  <w:t>Cotonou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Bhoutan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Paro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Thimphu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Bolivie (État plurinational de)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La Paz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Bosnie-Herzégovine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Sarajevo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Srebrenica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Botswana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Dukwi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Gaborone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Brésil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Brasilia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Manaus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Recife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Rio de Janeiro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Sao Paulo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Burkina Faso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Djibo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Dori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Ouagadougou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Burundi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Bujumbura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 xml:space="preserve">X 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Gitega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Makamba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Muyinga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Ngozi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Ruyigi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lastRenderedPageBreak/>
              <w:t>Cabo Verde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486EF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Praia</w:t>
            </w:r>
          </w:p>
        </w:tc>
        <w:tc>
          <w:tcPr>
            <w:tcW w:w="991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486EF6" w:rsidRPr="00B32C85" w:rsidRDefault="00486EF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Cambodge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Phnom Penh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Cameroun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Batouri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Bertoua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Djohong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Douala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Garoua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Maroua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Meiganga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Yaoundé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Chili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Santiago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Chine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Beijing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9D248D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Cisjordanie</w:t>
            </w:r>
          </w:p>
        </w:tc>
        <w:tc>
          <w:tcPr>
            <w:tcW w:w="991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9D248D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Jérusalem-Est</w:t>
            </w:r>
          </w:p>
        </w:tc>
        <w:tc>
          <w:tcPr>
            <w:tcW w:w="991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9D248D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Ramallah</w:t>
            </w:r>
          </w:p>
        </w:tc>
        <w:tc>
          <w:tcPr>
            <w:tcW w:w="991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9D248D" w:rsidRPr="00B32C85" w:rsidRDefault="009D248D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Colombie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Apartado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Arauca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Barranquilla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Bogotá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Bucaramanga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Buenaventura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Cali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Cartagena 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Cúcuta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Florencia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Medellín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Mocoa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Montería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Pasto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tab/>
            </w:r>
            <w:proofErr w:type="spellStart"/>
            <w:r w:rsidR="00733F6B" w:rsidRPr="00B32C85">
              <w:t>Popayan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–</w:t>
            </w:r>
          </w:p>
        </w:tc>
      </w:tr>
      <w:tr w:rsidR="00B327DC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Quibdo</w:t>
            </w:r>
          </w:p>
        </w:tc>
        <w:tc>
          <w:tcPr>
            <w:tcW w:w="991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327DC" w:rsidRPr="00B32C85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  <w:t xml:space="preserve">San Jose </w:t>
            </w:r>
            <w:proofErr w:type="spellStart"/>
            <w:r w:rsidRPr="00B32C85">
              <w:rPr>
                <w:szCs w:val="24"/>
              </w:rPr>
              <w:t>del</w:t>
            </w:r>
            <w:proofErr w:type="spellEnd"/>
            <w:r w:rsidRPr="00B32C85">
              <w:rPr>
                <w:szCs w:val="24"/>
              </w:rPr>
              <w:t xml:space="preserve"> Guaviare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  <w:t>Valledupar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Villavicencio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Comores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Moroni (Grande </w:t>
            </w:r>
            <w:proofErr w:type="spellStart"/>
            <w:r w:rsidRPr="00B32C85">
              <w:t>Comore</w:t>
            </w:r>
            <w:proofErr w:type="spellEnd"/>
            <w:r w:rsidRPr="00B32C85">
              <w:t>)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Congo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Betou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Brazzaville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Impfondo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Pointe-Noire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Costa Rica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San José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Côte d’Ivoire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Abengoura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Abidjan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Bondoukou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Del="00253E56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Bouaké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Daloa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Duékoué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Guiglo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Korhogo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San Pedro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Tabou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Toulepleu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Yamoussoukro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Cuba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La Havane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Djibouti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Ali </w:t>
            </w:r>
            <w:proofErr w:type="spellStart"/>
            <w:r w:rsidRPr="00B32C85">
              <w:rPr>
                <w:szCs w:val="24"/>
              </w:rPr>
              <w:t>Sabieh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Djibouti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Obock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Égypte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Alexandrie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Le Caire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Ismaïlia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</w:t>
            </w:r>
            <w:r w:rsidR="00D2209F">
              <w:rPr>
                <w:szCs w:val="24"/>
              </w:rPr>
              <w:t>r</w:t>
            </w:r>
            <w:r w:rsidRPr="00B32C85">
              <w:rPr>
                <w:szCs w:val="24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El Salvador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San Salvador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Émirats arabes unis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Abou Dhabi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Doubaï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Équateur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Esmeraldas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Guayaquil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Ibarra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C904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(E)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Lago </w:t>
            </w:r>
            <w:proofErr w:type="spellStart"/>
            <w:r w:rsidRPr="00B32C85">
              <w:rPr>
                <w:szCs w:val="24"/>
              </w:rPr>
              <w:t>Agrio</w:t>
            </w:r>
            <w:proofErr w:type="spellEnd"/>
            <w:r w:rsidRPr="00B32C85">
              <w:rPr>
                <w:szCs w:val="24"/>
              </w:rPr>
              <w:t xml:space="preserve"> (</w:t>
            </w:r>
            <w:proofErr w:type="spellStart"/>
            <w:r w:rsidRPr="00B32C85">
              <w:rPr>
                <w:szCs w:val="24"/>
              </w:rPr>
              <w:t>Sucumbios</w:t>
            </w:r>
            <w:proofErr w:type="spellEnd"/>
            <w:r w:rsidRPr="00B32C85">
              <w:rPr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Pedernales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Quito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Érythrée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Asmara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D2209F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>
              <w:rPr>
                <w:szCs w:val="24"/>
              </w:rPr>
              <w:t>X (A</w:t>
            </w:r>
            <w:r w:rsidR="00733F6B" w:rsidRPr="00B32C85">
              <w:rPr>
                <w:szCs w:val="24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Massawa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Éthiopie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Addis-Abeba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Assosa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Awassa</w:t>
            </w:r>
            <w:proofErr w:type="spellEnd"/>
            <w:r w:rsidRPr="00B32C85">
              <w:t xml:space="preserve"> (</w:t>
            </w:r>
            <w:proofErr w:type="spellStart"/>
            <w:r w:rsidRPr="00B32C85">
              <w:t>Sidamo</w:t>
            </w:r>
            <w:proofErr w:type="spellEnd"/>
            <w:r w:rsidRPr="00B32C85">
              <w:t>)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Bambasi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lastRenderedPageBreak/>
              <w:tab/>
            </w:r>
            <w:proofErr w:type="spellStart"/>
            <w:r w:rsidRPr="00B32C85">
              <w:rPr>
                <w:szCs w:val="24"/>
              </w:rPr>
              <w:t>Dese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Dire Dawa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Dollo</w:t>
            </w:r>
            <w:proofErr w:type="spellEnd"/>
            <w:r w:rsidRPr="00B32C85">
              <w:rPr>
                <w:szCs w:val="24"/>
              </w:rPr>
              <w:t xml:space="preserve"> Addo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Fugnido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Gambella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Gode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Itang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Jijiga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Mekele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Nazareth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Nyien</w:t>
            </w:r>
            <w:proofErr w:type="spellEnd"/>
            <w:r w:rsidRPr="00B32C85">
              <w:rPr>
                <w:szCs w:val="24"/>
              </w:rPr>
              <w:t>-Yan (</w:t>
            </w:r>
            <w:proofErr w:type="spellStart"/>
            <w:r w:rsidRPr="00B32C85">
              <w:rPr>
                <w:szCs w:val="24"/>
              </w:rPr>
              <w:t>Ningnang</w:t>
            </w:r>
            <w:proofErr w:type="spellEnd"/>
            <w:r w:rsidRPr="00B32C85">
              <w:rPr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Semera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Shire</w:t>
            </w:r>
            <w:proofErr w:type="spellEnd"/>
            <w:r w:rsidRPr="00B32C85">
              <w:t xml:space="preserve"> (</w:t>
            </w:r>
            <w:proofErr w:type="spellStart"/>
            <w:r w:rsidRPr="00B32C85">
              <w:t>Endaselassie</w:t>
            </w:r>
            <w:proofErr w:type="spellEnd"/>
            <w:r w:rsidRPr="00B32C85">
              <w:t>)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Tongo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Ex-République yougoslave de Macédoine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Skopje 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Fédération de Russie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Moscou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Fidji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Suva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Gabon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Libreville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Gambie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Banjul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Gaza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  <w:t>Gaza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Géorgie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Gali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Sokhoumi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Tbilissi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lastRenderedPageBreak/>
              <w:t>Ghana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Accra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Takoradi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Tamale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Golan syrien occupé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Golan syrien occupé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Guatemala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Guatemala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Guinée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Conakry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Kankan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Nzerekore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Guinée-Bissau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Bafatá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Bissau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Buba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Guinée équatoriale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Malabo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Guyana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Georgetown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Haïti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Cap-Haïtien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Fort-Liberté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Gonaïves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Jacmel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B32C85" w:rsidRPr="00B32C85">
              <w:rPr>
                <w:szCs w:val="24"/>
              </w:rPr>
              <w:t>Jérémie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Les Cayes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Port-au-Prince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Honduras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  <w:t xml:space="preserve">San Pedro </w:t>
            </w:r>
            <w:proofErr w:type="spellStart"/>
            <w:r w:rsidRPr="00B32C85">
              <w:rPr>
                <w:szCs w:val="24"/>
              </w:rPr>
              <w:t>Sula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Tegucigalpa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lastRenderedPageBreak/>
              <w:t>Îles Cook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Avarua 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Îles Marshall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Majuro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Îles Salomon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62A2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Honiara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  <w:r w:rsidR="00B62A26" w:rsidRPr="00B32C85">
              <w:t xml:space="preserve">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Inde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Bhopal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Bhubaneswar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Calcutta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Hyderabad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Jaipur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Lucknow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New Delhi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Patna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Indonésie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Bogor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Jakarta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B32C85">
              <w:tab/>
              <w:t>Jayapura (Irian Jaya/Papua)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  <w:vAlign w:val="bottom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Kupang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Makassar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Medan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Iran (République islamique d’)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Kerman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Mashad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Shiraz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Téhéran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Iraq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Erbil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Bagdad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Bassorah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Dohouk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Kirkouk</w:t>
            </w:r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733F6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Souleimaniyeh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733F6B" w:rsidRPr="00B32C85" w:rsidRDefault="00733F6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Tikrit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Zoummar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Israël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Tel-Aviv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Tibériade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Jamaïque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  <w:t>Kingston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Jérusalem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Jérusalem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Jordanie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Amman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Azraq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Irbid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Mafraq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bCs/>
                <w:szCs w:val="24"/>
              </w:rPr>
              <w:t>Roueïchid</w:t>
            </w:r>
            <w:proofErr w:type="spellEnd"/>
            <w:r w:rsidR="00B62A26" w:rsidRPr="00B32C85">
              <w:rPr>
                <w:bCs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Kazakhstan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Almaty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Astana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Kenya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Alinjugur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Dadaab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Garissa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Kakuma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Kapenguria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Marsabit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Mombasa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Nairobi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Kirghizistan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Bichkek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Och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Kiribati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Tarawa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 xml:space="preserve">X 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Koweït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Koweït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Lesotho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Maseru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Liban</w:t>
            </w:r>
            <w:r w:rsidRPr="00B32C85"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Qoubaiyat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Beyrouth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Tripoli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Tyr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Del="00847850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Zahlé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Del="00847850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Del="00847850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Del="00847850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Libéria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Bopolu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Buchanan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B32C85">
              <w:tab/>
              <w:t xml:space="preserve">Cestos City (comté de River </w:t>
            </w:r>
            <w:proofErr w:type="spellStart"/>
            <w:r w:rsidRPr="00B32C85">
              <w:t>Cess</w:t>
            </w:r>
            <w:proofErr w:type="spellEnd"/>
            <w:r w:rsidRPr="00B32C85">
              <w:t>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Fishtown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Gbarnga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Greenville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B32C85">
              <w:tab/>
              <w:t>Harper (comté du Maryland)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Kakata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Monrovia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Robertsport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Tubmanburg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Voinjama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lastRenderedPageBreak/>
              <w:tab/>
              <w:t>Zwedru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Macao (Chine)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Macao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Madagascar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Antananarivo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Antsirabe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Fort-Dauphin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Mahajanga (Majunga)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Morondava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Sambava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Toamasina (Tamatave)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Toliara (</w:t>
            </w:r>
            <w:proofErr w:type="spellStart"/>
            <w:r w:rsidRPr="00B32C85">
              <w:rPr>
                <w:szCs w:val="24"/>
              </w:rPr>
              <w:t>Tulear</w:t>
            </w:r>
            <w:proofErr w:type="spellEnd"/>
            <w:r w:rsidRPr="00B32C85">
              <w:rPr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Malaisie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Kuala Lumpur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Malawi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Blantyre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Lilongwe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Mwanza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Ntchisi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Maldives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Malé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Mali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Bamako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Gao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Kayes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Kidal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Koulikoro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Menaka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Mopti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Sikasso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Tessalit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Tombouctou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Maroc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Rabat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Maurice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Port-Louis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Mauritanie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Bassikounou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Nema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Nouakchott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Mexique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Mexico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Del="00C15E1C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Tapachula</w:t>
            </w:r>
            <w:proofErr w:type="spellEnd"/>
            <w:r w:rsidRPr="00B32C85">
              <w:t xml:space="preserve"> (Chiapas)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Tenosique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 xml:space="preserve">Micronésie (États </w:t>
            </w:r>
            <w:r w:rsidRPr="00B32C85">
              <w:rPr>
                <w:b/>
              </w:rPr>
              <w:br/>
              <w:t>fédérés de)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Pohnpei (Ponape)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Mongolie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Oulan-Bator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Monténégro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Podgorica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Mozambique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Beira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Chimoio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Maputo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Nampula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Myanmar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Hakha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Hpa-An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Kalay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Lashio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Mandalay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</w:r>
            <w:proofErr w:type="spellStart"/>
            <w:r w:rsidRPr="00B32C85">
              <w:t>Maungdaw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Maw-La-</w:t>
            </w:r>
            <w:proofErr w:type="spellStart"/>
            <w:r w:rsidRPr="00B32C85">
              <w:rPr>
                <w:szCs w:val="24"/>
              </w:rPr>
              <w:t>Myine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Myitkyina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Nay </w:t>
            </w:r>
            <w:proofErr w:type="spellStart"/>
            <w:r w:rsidRPr="00B32C85">
              <w:t>Pyi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Taw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Sittwe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Yangon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Namibie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Windhoek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Népal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Chautara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Damak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Gorkha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Katmandou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Nicaragua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Bluefields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Managua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Niger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Abala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Agades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Diffa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Maradi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Niamey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Ouallam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Tahoua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Tillabery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Zinder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Nigéria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Abuja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Akure (État d’Ondo)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rPr>
                <w:szCs w:val="24"/>
              </w:rPr>
              <w:t xml:space="preserve">X 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Bauchi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Damaturu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  <w:t>Enugu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Kaduna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Kano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Katsina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Lagos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Maiduguri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Minna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Port Harcourt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Sokoto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 w:firstLine="270"/>
              <w:rPr>
                <w:b/>
                <w:szCs w:val="24"/>
              </w:rPr>
            </w:pPr>
            <w:r w:rsidRPr="00B32C85">
              <w:t>Yola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Oman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Mascate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Ouganda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Adjumani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Arua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Bundibugyo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Gulu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Hoima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Kaabong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Del="00285581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Kampala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Kiryandongo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Kisoro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Kitgum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Kotido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Kyaka</w:t>
            </w:r>
            <w:proofErr w:type="spellEnd"/>
            <w:r w:rsidRPr="00B32C85">
              <w:rPr>
                <w:szCs w:val="24"/>
              </w:rPr>
              <w:t xml:space="preserve"> II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Kyangwali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Lira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Mbarara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Moroto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Nakivale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Pader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lastRenderedPageBreak/>
              <w:tab/>
            </w:r>
            <w:proofErr w:type="spellStart"/>
            <w:r w:rsidRPr="00B32C85">
              <w:rPr>
                <w:szCs w:val="24"/>
              </w:rPr>
              <w:t>Rwamwanja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Soroti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Yumbe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Ouzbékistan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Tachkent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Pakistan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Islamabad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Karachi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Lahore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Peshawar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 xml:space="preserve">E 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Quetta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Panama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Panama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b/>
                <w:szCs w:val="24"/>
              </w:rPr>
            </w:pPr>
            <w:r w:rsidRPr="00B32C85">
              <w:rPr>
                <w:b/>
              </w:rPr>
              <w:t>Papouasie-Nouvelle-Guinée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Buka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Port Moresby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Paraguay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Asunción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Pérou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Lima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Philippines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Cotabato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Manille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Tacloban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Qatar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Doha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République arabe syrienne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Alep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Damas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Deraa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Homs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</w:r>
            <w:proofErr w:type="spellStart"/>
            <w:r w:rsidRPr="00B32C85">
              <w:t>Qamichli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Tartous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République centrafricaine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Bambari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Bangassou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Bangui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Berberati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Birao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Bossangoa/</w:t>
            </w:r>
            <w:proofErr w:type="spellStart"/>
            <w:r w:rsidRPr="00B32C85">
              <w:t>Soumbe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Bouar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Bria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Kaga</w:t>
            </w:r>
            <w:r w:rsidRPr="00B32C85">
              <w:rPr>
                <w:rFonts w:ascii="Cambria Math" w:hAnsi="Cambria Math" w:cs="Cambria Math"/>
              </w:rPr>
              <w:t>‐</w:t>
            </w:r>
            <w:r w:rsidRPr="00B32C85">
              <w:t>Bandoro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Ndele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Obo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Paoua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République de Corée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  <w:t>Ansan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Séoul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République démocratique du Congo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Ango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Ango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Aru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Bandundu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Beni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Bili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Bukavu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Bunia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Butembo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Dongo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25570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tab/>
            </w:r>
            <w:proofErr w:type="spellStart"/>
            <w:r w:rsidR="00B62A26" w:rsidRPr="00B32C85">
              <w:t>Doruma</w:t>
            </w:r>
            <w:proofErr w:type="spellEnd"/>
            <w:r w:rsidR="00B62A26" w:rsidRPr="00B32C85">
              <w:t xml:space="preserve"> (</w:t>
            </w:r>
            <w:proofErr w:type="spellStart"/>
            <w:r w:rsidR="00B62A26" w:rsidRPr="00B32C85">
              <w:t>Darouma</w:t>
            </w:r>
            <w:proofErr w:type="spellEnd"/>
            <w:r w:rsidR="00B62A26" w:rsidRPr="00B32C85">
              <w:t>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2557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D26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D26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D264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Dungu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lastRenderedPageBreak/>
              <w:tab/>
            </w:r>
            <w:proofErr w:type="spellStart"/>
            <w:r w:rsidRPr="00B32C85">
              <w:rPr>
                <w:szCs w:val="24"/>
              </w:rPr>
              <w:t>Gbadolite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Gemena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Goma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Kabalo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Kalemie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Kamina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Kananga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Kindu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Kinshasa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 et 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Kisangani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Libenge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Lubumbashi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Mahagi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Matadi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Mbandaka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Mboko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Mbuji-Mayi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szCs w:val="24"/>
              </w:rPr>
              <w:tab/>
              <w:t>Moanda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Uvira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Zongo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République démocratique populaire lao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Vientiane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République de Moldova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Chisinau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_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République dominicaine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Saint-Domingue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République populaire démocratique de Corée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25570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Pyongyang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-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lastRenderedPageBreak/>
              <w:t>République-Unie de Tanzanie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Arusha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Dar </w:t>
            </w:r>
            <w:proofErr w:type="gramStart"/>
            <w:r w:rsidRPr="00B32C85">
              <w:rPr>
                <w:szCs w:val="24"/>
              </w:rPr>
              <w:t>es</w:t>
            </w:r>
            <w:proofErr w:type="gramEnd"/>
            <w:r w:rsidRPr="00B32C85">
              <w:rPr>
                <w:szCs w:val="24"/>
              </w:rPr>
              <w:t xml:space="preserve"> Salaam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Kasulu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Kibondo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Kigoma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Moshi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Mpanda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Tabora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Zanzibar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Rwanda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Butare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Byumba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Gisenye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Kibuye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Kigali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Kirehe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Sahara occidental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Laayoune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Sainte-Lucie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Castries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Samoa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Apia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Sao Tomé-et-Principe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Sao Tomé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Sénégal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Dakar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Ziguinchor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Serbie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Belgrade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lastRenderedPageBreak/>
              <w:tab/>
            </w:r>
            <w:proofErr w:type="spellStart"/>
            <w:r w:rsidRPr="00B32C85">
              <w:rPr>
                <w:szCs w:val="24"/>
              </w:rPr>
              <w:t>Mitrovica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Pristina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Seychelles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Mahé/Port Victoria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Sierra Leone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Freetown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B62A26" w:rsidRPr="00B32C85">
              <w:rPr>
                <w:szCs w:val="24"/>
              </w:rPr>
              <w:t>Kabala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Kambia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Kenema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Del="00DA789C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Kono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Magburaka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Makeni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Del="00DA789C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Mattru</w:t>
            </w:r>
            <w:proofErr w:type="spellEnd"/>
            <w:r w:rsidR="00B62A26" w:rsidRPr="00B32C85">
              <w:rPr>
                <w:szCs w:val="24"/>
              </w:rPr>
              <w:t xml:space="preserve"> Jong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B62A26" w:rsidRPr="00B32C85">
              <w:rPr>
                <w:szCs w:val="24"/>
              </w:rPr>
              <w:t>Moyamba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B62A26" w:rsidRPr="00B32C85">
              <w:rPr>
                <w:szCs w:val="24"/>
              </w:rPr>
              <w:t>Port Loko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B62A26" w:rsidRPr="00B32C85">
              <w:rPr>
                <w:szCs w:val="24"/>
              </w:rPr>
              <w:t>Pujehun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Singapour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Singapour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Somalie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Baidoa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Beledweyne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Berbera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Boosaaso (Bender </w:t>
            </w:r>
            <w:proofErr w:type="spellStart"/>
            <w:r w:rsidRPr="00B32C85">
              <w:rPr>
                <w:szCs w:val="24"/>
              </w:rPr>
              <w:t>Cassim</w:t>
            </w:r>
            <w:proofErr w:type="spellEnd"/>
            <w:r w:rsidRPr="00B32C85">
              <w:rPr>
                <w:szCs w:val="24"/>
              </w:rPr>
              <w:t>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  <w:vAlign w:val="bottom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Dolow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Galkacyo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Garowe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Hargeisa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Kismayo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Mogadiscio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C8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lastRenderedPageBreak/>
              <w:t>Soudan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C8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C8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C8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C8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Abyei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Damazine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Daein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Al-</w:t>
            </w:r>
            <w:proofErr w:type="spellStart"/>
            <w:r w:rsidRPr="00B32C85">
              <w:t>Fasher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Geneina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Obeid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Sirif</w:t>
            </w:r>
            <w:proofErr w:type="spellEnd"/>
            <w:r w:rsidRPr="00B32C85"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Foro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Burunga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tab/>
            </w:r>
            <w:proofErr w:type="spellStart"/>
            <w:r w:rsidRPr="00B32C85">
              <w:t>Habila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Kabkabiya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Kadougli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Kassala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Khartoum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Khashm</w:t>
            </w:r>
            <w:proofErr w:type="spellEnd"/>
            <w:r w:rsidRPr="00B32C85">
              <w:t xml:space="preserve"> El </w:t>
            </w:r>
            <w:proofErr w:type="spellStart"/>
            <w:r w:rsidRPr="00B32C85">
              <w:t>Girba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Khor </w:t>
            </w:r>
            <w:proofErr w:type="spellStart"/>
            <w:r w:rsidRPr="00B32C85">
              <w:t>Abeche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Korma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Kosti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Koutoum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Labado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Malha</w:t>
            </w:r>
            <w:proofErr w:type="spellEnd"/>
            <w:r w:rsidRPr="00B32C85">
              <w:rPr>
                <w:szCs w:val="24"/>
              </w:rPr>
              <w:t xml:space="preserve"> (</w:t>
            </w:r>
            <w:proofErr w:type="spellStart"/>
            <w:r w:rsidRPr="00B32C85">
              <w:rPr>
                <w:szCs w:val="24"/>
              </w:rPr>
              <w:t>Malha</w:t>
            </w:r>
            <w:proofErr w:type="spellEnd"/>
            <w:r w:rsidRPr="00B32C85">
              <w:rPr>
                <w:szCs w:val="24"/>
              </w:rPr>
              <w:t xml:space="preserve"> Wells)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Mellit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Merawi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Morni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Moukjar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Nertiti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Nyala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Port-Soudan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Saraf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Omra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Cheiria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Changel-Tobaya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</w:r>
            <w:proofErr w:type="spellStart"/>
            <w:r w:rsidRPr="00B32C85">
              <w:t>Sortoni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Tawila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Tine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Oum Baro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Oum </w:t>
            </w:r>
            <w:proofErr w:type="spellStart"/>
            <w:r w:rsidRPr="00B32C85">
              <w:t>Kaddada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Zalingei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Zam</w:t>
            </w:r>
            <w:proofErr w:type="spellEnd"/>
            <w:r w:rsidRPr="00B32C85">
              <w:rPr>
                <w:szCs w:val="24"/>
              </w:rPr>
              <w:t xml:space="preserve"> </w:t>
            </w:r>
            <w:proofErr w:type="spellStart"/>
            <w:r w:rsidRPr="00B32C85">
              <w:rPr>
                <w:szCs w:val="24"/>
              </w:rPr>
              <w:t>Zam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Soudan du Sud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Aweil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Bentiu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Bunj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Ezo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8F3BF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B62A26" w:rsidRPr="00B32C85">
              <w:rPr>
                <w:szCs w:val="24"/>
              </w:rPr>
              <w:t>Gok</w:t>
            </w:r>
            <w:proofErr w:type="spellEnd"/>
            <w:r w:rsidR="008F3BF1" w:rsidRPr="00B32C85">
              <w:rPr>
                <w:szCs w:val="24"/>
              </w:rPr>
              <w:t xml:space="preserve"> M</w:t>
            </w:r>
            <w:r w:rsidR="00B62A26" w:rsidRPr="00B32C85">
              <w:rPr>
                <w:szCs w:val="24"/>
              </w:rPr>
              <w:t>achar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Jam Jang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Djouba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Kapoeta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Kuajok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Malakal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Melut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Mingkaman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Pibor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Roumbek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Torit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Wau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Wunrok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Yambio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Yei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Yirol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Sri Lanka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Colombo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25570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lastRenderedPageBreak/>
              <w:tab/>
            </w:r>
            <w:r w:rsidR="00B62A26" w:rsidRPr="00B32C85">
              <w:rPr>
                <w:szCs w:val="24"/>
              </w:rPr>
              <w:t>Jaffna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Kilinochchi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Suriname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Paramaribo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Swaziland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Mbabane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Tadjikistan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Douchanbé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Tchad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Abeche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Am </w:t>
            </w:r>
            <w:proofErr w:type="spellStart"/>
            <w:r w:rsidRPr="00B32C85">
              <w:t>Djarass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Ati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Baga</w:t>
            </w:r>
            <w:proofErr w:type="spellEnd"/>
            <w:r w:rsidRPr="00B32C85">
              <w:t xml:space="preserve"> Sola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Bahai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Bir</w:t>
            </w:r>
            <w:proofErr w:type="spellEnd"/>
            <w:r w:rsidRPr="00B32C85">
              <w:t xml:space="preserve"> Nahr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Bol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Farchana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Gore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Gozbeida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Guereda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Hadjer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Hadid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Haraze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Iriba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Koukou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Maro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Mongo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Moundou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Moussoro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N’Djamena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Sarh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lastRenderedPageBreak/>
              <w:t>Thaïlande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Bangkok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Hat </w:t>
            </w:r>
            <w:proofErr w:type="spellStart"/>
            <w:r w:rsidRPr="00B32C85">
              <w:t>Yai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Ban Mae Sot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Kanchanaburi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Mae Hong Son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 xml:space="preserve">Mae </w:t>
            </w:r>
            <w:proofErr w:type="spellStart"/>
            <w:r w:rsidRPr="00B32C85">
              <w:rPr>
                <w:szCs w:val="24"/>
              </w:rPr>
              <w:t>Sariang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rPr>
                <w:b/>
              </w:rPr>
              <w:t>Timor-Leste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Becau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Dili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Maliana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Oecussi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Same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Suai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Togo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 xml:space="preserve">Lomé 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Tonga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Nuku</w:t>
            </w:r>
            <w:proofErr w:type="spellEnd"/>
            <w:r w:rsidRPr="00B32C85">
              <w:t xml:space="preserve"> </w:t>
            </w:r>
            <w:proofErr w:type="spellStart"/>
            <w:r w:rsidRPr="00B32C85">
              <w:t>Alofa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 xml:space="preserve">X (A) 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Trinité-et-Tobago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Port of Spain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Tunisie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Tunis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Zarzis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Turkménistan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733F6B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Achgabat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185" w:type="dxa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Turquie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Ankara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Gaziantep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Istanbul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Izmir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Mersin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lastRenderedPageBreak/>
              <w:tab/>
              <w:t>Van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Ukraine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 xml:space="preserve"> 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Dnipropetrovsk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Donetsk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Kharkiv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Kherson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Kiev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Kramatorsk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C23DE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C23DEB" w:rsidRPr="00B32C85" w:rsidRDefault="00B32C85" w:rsidP="00B32C8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C23DEB" w:rsidRPr="00B32C85">
              <w:rPr>
                <w:szCs w:val="24"/>
              </w:rPr>
              <w:t>Louhansk</w:t>
            </w:r>
          </w:p>
        </w:tc>
        <w:tc>
          <w:tcPr>
            <w:tcW w:w="991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D</w:t>
            </w:r>
          </w:p>
        </w:tc>
        <w:tc>
          <w:tcPr>
            <w:tcW w:w="2369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Marioupol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  <w:t>Odessa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Severodonetsk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Uruguay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Montevideo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Vanuatu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Port-Vila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 (F)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Venezuela (République bolivarienne du)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Caracas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C23DE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C23DEB" w:rsidRPr="00B32C85" w:rsidRDefault="00B32C85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r w:rsidR="00C23DEB" w:rsidRPr="00B32C85">
              <w:rPr>
                <w:szCs w:val="24"/>
              </w:rPr>
              <w:t xml:space="preserve">Ciudad </w:t>
            </w:r>
            <w:proofErr w:type="spellStart"/>
            <w:r w:rsidR="00C23DEB" w:rsidRPr="00B32C85">
              <w:rPr>
                <w:szCs w:val="24"/>
              </w:rPr>
              <w:t>Guayana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C</w:t>
            </w:r>
          </w:p>
        </w:tc>
        <w:tc>
          <w:tcPr>
            <w:tcW w:w="2369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ab/>
            </w:r>
            <w:proofErr w:type="spellStart"/>
            <w:r w:rsidRPr="00B32C85">
              <w:rPr>
                <w:szCs w:val="24"/>
              </w:rPr>
              <w:t>Guasdualito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Maracaibo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San Cristobal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B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rPr>
                <w:b/>
              </w:rPr>
              <w:t>Viet Nam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Hanoï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Hô Chi Minh-Ville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B32C85">
              <w:rPr>
                <w:b/>
              </w:rPr>
              <w:t>Yémen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Aden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Ahouar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Amran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C23DEB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C23DEB" w:rsidRPr="00B32C85" w:rsidRDefault="00B32C85" w:rsidP="00C23D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B32C85">
              <w:rPr>
                <w:szCs w:val="24"/>
              </w:rPr>
              <w:tab/>
            </w:r>
            <w:proofErr w:type="spellStart"/>
            <w:r w:rsidR="00C23DEB" w:rsidRPr="00B32C85">
              <w:rPr>
                <w:szCs w:val="24"/>
              </w:rPr>
              <w:t>Ebb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E</w:t>
            </w:r>
          </w:p>
        </w:tc>
        <w:tc>
          <w:tcPr>
            <w:tcW w:w="2369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X</w:t>
            </w:r>
          </w:p>
        </w:tc>
        <w:tc>
          <w:tcPr>
            <w:tcW w:w="1479" w:type="dxa"/>
            <w:shd w:val="clear" w:color="auto" w:fill="auto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  <w:tc>
          <w:tcPr>
            <w:tcW w:w="1185" w:type="dxa"/>
          </w:tcPr>
          <w:p w:rsidR="00C23DEB" w:rsidRPr="00B32C85" w:rsidRDefault="00C23DEB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B32C85">
              <w:rPr>
                <w:szCs w:val="24"/>
              </w:rPr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lastRenderedPageBreak/>
              <w:tab/>
            </w:r>
            <w:proofErr w:type="spellStart"/>
            <w:r w:rsidRPr="00B32C85">
              <w:t>Harad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Hodeida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Kharaz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Meifaa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Saada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Sanaa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</w:r>
            <w:proofErr w:type="spellStart"/>
            <w:r w:rsidRPr="00B32C85">
              <w:t>Seiyun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E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Zambie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Kaoma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Del="00596954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Lusaka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A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Solwezi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D</w:t>
            </w: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X</w:t>
            </w: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B32C85">
              <w:rPr>
                <w:b/>
              </w:rPr>
              <w:t>Zimbabwe</w:t>
            </w:r>
          </w:p>
        </w:tc>
        <w:tc>
          <w:tcPr>
            <w:tcW w:w="991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62A26" w:rsidRPr="00B32C85" w:rsidRDefault="00B62A26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62A26" w:rsidRPr="00B32C85" w:rsidTr="00B327DC">
        <w:trPr>
          <w:trHeight w:val="20"/>
        </w:trPr>
        <w:tc>
          <w:tcPr>
            <w:tcW w:w="2556" w:type="dxa"/>
            <w:tcBorders>
              <w:bottom w:val="single" w:sz="12" w:space="0" w:color="auto"/>
            </w:tcBorders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B32C85">
              <w:tab/>
              <w:t>Harare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C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auto"/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B62A26" w:rsidRPr="00B32C85" w:rsidRDefault="00B62A26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B32C85">
              <w:t>–</w:t>
            </w:r>
          </w:p>
        </w:tc>
      </w:tr>
    </w:tbl>
    <w:p w:rsidR="00B327DC" w:rsidRPr="00B32C85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tabs>
          <w:tab w:val="right" w:pos="1476"/>
          <w:tab w:val="left" w:pos="1548"/>
          <w:tab w:val="right" w:pos="1836"/>
          <w:tab w:val="left" w:pos="1908"/>
        </w:tabs>
        <w:spacing w:line="210" w:lineRule="exact"/>
        <w:ind w:left="1548" w:hanging="288"/>
        <w:rPr>
          <w:sz w:val="17"/>
          <w:szCs w:val="20"/>
        </w:rPr>
      </w:pPr>
      <w:r w:rsidRPr="00B32C85">
        <w:rPr>
          <w:i/>
          <w:sz w:val="17"/>
          <w:szCs w:val="20"/>
        </w:rPr>
        <w:t>Abréviations</w:t>
      </w:r>
      <w:r w:rsidR="00CE0ADB" w:rsidRPr="00B32C85">
        <w:rPr>
          <w:sz w:val="17"/>
          <w:szCs w:val="20"/>
        </w:rPr>
        <w:t> :</w:t>
      </w:r>
      <w:r w:rsidRPr="00B32C85">
        <w:rPr>
          <w:sz w:val="17"/>
          <w:szCs w:val="20"/>
        </w:rPr>
        <w:t xml:space="preserve"> A = </w:t>
      </w:r>
      <w:proofErr w:type="gramStart"/>
      <w:r w:rsidRPr="00B32C85">
        <w:rPr>
          <w:sz w:val="17"/>
          <w:szCs w:val="20"/>
        </w:rPr>
        <w:t>anglais;</w:t>
      </w:r>
      <w:proofErr w:type="gramEnd"/>
      <w:r w:rsidRPr="00B32C85">
        <w:rPr>
          <w:sz w:val="17"/>
          <w:szCs w:val="20"/>
        </w:rPr>
        <w:t xml:space="preserve"> Ar = arabe; E = espagnol; F = français.</w:t>
      </w:r>
    </w:p>
    <w:p w:rsidR="00B327DC" w:rsidRPr="00B32C85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B32C85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B32C85" w:rsidRDefault="00B327DC" w:rsidP="00B327DC">
      <w:pPr>
        <w:spacing w:line="240" w:lineRule="auto"/>
      </w:pPr>
      <w:r w:rsidRPr="00B32C85">
        <w:br w:type="page"/>
      </w: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B32C85">
        <w:rPr>
          <w:rFonts w:eastAsia="Times New Roman"/>
          <w:b/>
          <w:spacing w:val="-2"/>
          <w:sz w:val="28"/>
          <w:szCs w:val="20"/>
        </w:rPr>
        <w:lastRenderedPageBreak/>
        <w:t>Annexe III</w:t>
      </w:r>
    </w:p>
    <w:p w:rsidR="00B327DC" w:rsidRPr="00B32C85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B32C85">
        <w:rPr>
          <w:rFonts w:eastAsia="Times New Roman"/>
          <w:b/>
          <w:spacing w:val="-2"/>
          <w:sz w:val="28"/>
          <w:szCs w:val="20"/>
        </w:rPr>
        <w:tab/>
      </w:r>
      <w:r w:rsidRPr="00B32C85">
        <w:rPr>
          <w:rFonts w:eastAsia="Times New Roman"/>
          <w:b/>
          <w:spacing w:val="-2"/>
          <w:sz w:val="28"/>
          <w:szCs w:val="20"/>
        </w:rPr>
        <w:tab/>
        <w:t>Pays dans lesquels se trouvent des lieux d</w:t>
      </w:r>
      <w:r w:rsidR="00CE0ADB" w:rsidRPr="00B32C85">
        <w:rPr>
          <w:rFonts w:eastAsia="Times New Roman"/>
          <w:b/>
          <w:spacing w:val="-2"/>
          <w:sz w:val="28"/>
          <w:szCs w:val="20"/>
        </w:rPr>
        <w:t>’</w:t>
      </w:r>
      <w:r w:rsidRPr="00B32C85">
        <w:rPr>
          <w:rFonts w:eastAsia="Times New Roman"/>
          <w:b/>
          <w:spacing w:val="-2"/>
          <w:sz w:val="28"/>
          <w:szCs w:val="20"/>
        </w:rPr>
        <w:t xml:space="preserve">affectation </w:t>
      </w:r>
      <w:r w:rsidRPr="00B32C85">
        <w:rPr>
          <w:rFonts w:eastAsia="Times New Roman"/>
          <w:b/>
          <w:spacing w:val="-2"/>
          <w:sz w:val="28"/>
          <w:szCs w:val="20"/>
        </w:rPr>
        <w:br/>
        <w:t xml:space="preserve">où les fonctionnaires ont droit au remboursement </w:t>
      </w:r>
      <w:r w:rsidRPr="00B32C85">
        <w:rPr>
          <w:rFonts w:eastAsia="Times New Roman"/>
          <w:b/>
          <w:spacing w:val="-2"/>
          <w:sz w:val="28"/>
          <w:szCs w:val="20"/>
        </w:rPr>
        <w:br/>
        <w:t xml:space="preserve">par les organisations des frais afférents aux examens médicaux de base subis par les membres de leur famille </w:t>
      </w:r>
      <w:r w:rsidR="0094335B" w:rsidRPr="00B32C85">
        <w:rPr>
          <w:rFonts w:eastAsia="Times New Roman"/>
          <w:b/>
          <w:spacing w:val="-2"/>
          <w:sz w:val="28"/>
          <w:szCs w:val="20"/>
        </w:rPr>
        <w:br/>
      </w:r>
      <w:r w:rsidRPr="00B32C85">
        <w:rPr>
          <w:rFonts w:eastAsia="Times New Roman"/>
          <w:b/>
          <w:spacing w:val="-2"/>
          <w:sz w:val="28"/>
          <w:szCs w:val="20"/>
        </w:rPr>
        <w:t>qui les accompagnent, au 1</w:t>
      </w:r>
      <w:r w:rsidRPr="00B32C85">
        <w:rPr>
          <w:rFonts w:eastAsia="Times New Roman"/>
          <w:b/>
          <w:spacing w:val="-2"/>
          <w:sz w:val="28"/>
          <w:szCs w:val="20"/>
          <w:vertAlign w:val="superscript"/>
        </w:rPr>
        <w:t>er</w:t>
      </w:r>
      <w:r w:rsidRPr="00B32C85">
        <w:rPr>
          <w:rFonts w:eastAsia="Times New Roman"/>
          <w:b/>
          <w:spacing w:val="-2"/>
          <w:sz w:val="28"/>
          <w:szCs w:val="20"/>
        </w:rPr>
        <w:t xml:space="preserve"> janvier 2017</w:t>
      </w:r>
    </w:p>
    <w:p w:rsidR="00B327DC" w:rsidRPr="00B32C85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B32C85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Style w:val="TableGrid1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4177"/>
      </w:tblGrid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Afghanistan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Mauritanie</w:t>
            </w:r>
          </w:p>
        </w:tc>
      </w:tr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Angola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Micronésie (États fédérés de)</w:t>
            </w:r>
          </w:p>
        </w:tc>
      </w:tr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Bhoutan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Niger</w:t>
            </w:r>
          </w:p>
        </w:tc>
      </w:tr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Burundi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Nioué</w:t>
            </w:r>
          </w:p>
        </w:tc>
      </w:tr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Cambodge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Palaos</w:t>
            </w:r>
          </w:p>
        </w:tc>
      </w:tr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Comores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Papouasie-Nouvelle-Guinée</w:t>
            </w:r>
          </w:p>
        </w:tc>
      </w:tr>
      <w:tr w:rsidR="00491947" w:rsidRPr="00B32C85" w:rsidTr="00491947">
        <w:tc>
          <w:tcPr>
            <w:tcW w:w="3143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Congo</w:t>
            </w:r>
          </w:p>
        </w:tc>
        <w:tc>
          <w:tcPr>
            <w:tcW w:w="4177" w:type="dxa"/>
            <w:shd w:val="clear" w:color="auto" w:fill="auto"/>
          </w:tcPr>
          <w:p w:rsidR="00491947" w:rsidRPr="00B32C85" w:rsidRDefault="00491947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République arabe syrienne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Éthiopie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République centrafricaine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Fidji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République démocratique populaire lao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Guinée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République populaire démocratique de Corée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Guinée-Bissau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Samoa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Guinée équatoriale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Sao Tomé-et-Principe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Haïti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Sierra Leone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Îles Salomon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Somalie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Iraq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Soudan du Sud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Kirghizistan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Tchad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Kiribati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Timor-Leste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Libéria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Turkménistan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Madagascar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Vanuatu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Malawi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Yémen</w:t>
            </w:r>
          </w:p>
        </w:tc>
      </w:tr>
      <w:tr w:rsidR="0094335B" w:rsidRPr="00B32C85" w:rsidTr="00491947">
        <w:tc>
          <w:tcPr>
            <w:tcW w:w="3143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32C85">
              <w:t>Mali</w:t>
            </w:r>
          </w:p>
        </w:tc>
        <w:tc>
          <w:tcPr>
            <w:tcW w:w="4177" w:type="dxa"/>
            <w:shd w:val="clear" w:color="auto" w:fill="auto"/>
          </w:tcPr>
          <w:p w:rsidR="0094335B" w:rsidRPr="00B32C85" w:rsidRDefault="0094335B" w:rsidP="00733F6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32C85">
              <w:t>Zimbabwe</w:t>
            </w:r>
          </w:p>
        </w:tc>
      </w:tr>
    </w:tbl>
    <w:p w:rsidR="00B327DC" w:rsidRPr="00B32C85" w:rsidRDefault="00B327DC" w:rsidP="0094335B">
      <w:pPr>
        <w:pStyle w:val="SingleTxt"/>
        <w:spacing w:after="0" w:line="120" w:lineRule="exact"/>
        <w:rPr>
          <w:sz w:val="10"/>
        </w:rPr>
      </w:pPr>
    </w:p>
    <w:p w:rsidR="00064981" w:rsidRPr="00B32C85" w:rsidRDefault="0094335B" w:rsidP="0094335B">
      <w:pPr>
        <w:pStyle w:val="SingleTxt"/>
        <w:spacing w:after="0" w:line="240" w:lineRule="auto"/>
      </w:pPr>
      <w:r w:rsidRPr="00B32C8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0AF23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064981" w:rsidRPr="00B32C85" w:rsidSect="0003511B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5B" w:rsidRDefault="00BC2A5B" w:rsidP="0003511B">
      <w:pPr>
        <w:spacing w:line="240" w:lineRule="auto"/>
      </w:pPr>
      <w:r>
        <w:separator/>
      </w:r>
    </w:p>
  </w:endnote>
  <w:endnote w:type="continuationSeparator" w:id="0">
    <w:p w:rsidR="00BC2A5B" w:rsidRDefault="00BC2A5B" w:rsidP="00035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C2A5B" w:rsidTr="0003511B">
      <w:tc>
        <w:tcPr>
          <w:tcW w:w="5028" w:type="dxa"/>
          <w:shd w:val="clear" w:color="auto" w:fill="auto"/>
        </w:tcPr>
        <w:p w:rsidR="00BC2A5B" w:rsidRPr="0003511B" w:rsidRDefault="00BC2A5B" w:rsidP="0003511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A6DA6">
            <w:rPr>
              <w:b w:val="0"/>
              <w:w w:val="103"/>
              <w:sz w:val="14"/>
            </w:rPr>
            <w:t>17-12322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C2A5B" w:rsidRPr="0003511B" w:rsidRDefault="00BC2A5B" w:rsidP="0003511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5461D">
            <w:rPr>
              <w:noProof/>
              <w:w w:val="103"/>
            </w:rPr>
            <w:t>30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5461D">
            <w:rPr>
              <w:noProof/>
              <w:w w:val="103"/>
            </w:rPr>
            <w:t>30</w:t>
          </w:r>
          <w:r>
            <w:rPr>
              <w:w w:val="103"/>
            </w:rPr>
            <w:fldChar w:fldCharType="end"/>
          </w:r>
        </w:p>
      </w:tc>
    </w:tr>
  </w:tbl>
  <w:p w:rsidR="00BC2A5B" w:rsidRPr="0003511B" w:rsidRDefault="00BC2A5B" w:rsidP="0003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C2A5B" w:rsidTr="0003511B">
      <w:tc>
        <w:tcPr>
          <w:tcW w:w="5028" w:type="dxa"/>
          <w:shd w:val="clear" w:color="auto" w:fill="auto"/>
        </w:tcPr>
        <w:p w:rsidR="00BC2A5B" w:rsidRPr="0003511B" w:rsidRDefault="00BC2A5B" w:rsidP="0003511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5461D">
            <w:rPr>
              <w:noProof/>
              <w:w w:val="103"/>
            </w:rPr>
            <w:t>29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5461D">
            <w:rPr>
              <w:noProof/>
              <w:w w:val="103"/>
            </w:rPr>
            <w:t>29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C2A5B" w:rsidRPr="0003511B" w:rsidRDefault="00BC2A5B" w:rsidP="0003511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A6DA6">
            <w:rPr>
              <w:b w:val="0"/>
              <w:w w:val="103"/>
              <w:sz w:val="14"/>
            </w:rPr>
            <w:t>17-12322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C2A5B" w:rsidRPr="0003511B" w:rsidRDefault="00BC2A5B" w:rsidP="00035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A5B" w:rsidRDefault="00BC2A5B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7" name="Picture 7" descr="https://undocs.org/m2/QRCode2.ashx?DS=ST/IC/2017/2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2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BC2A5B" w:rsidTr="0003511B">
      <w:tc>
        <w:tcPr>
          <w:tcW w:w="3758" w:type="dxa"/>
        </w:tcPr>
        <w:p w:rsidR="00BC2A5B" w:rsidRDefault="00BC2A5B" w:rsidP="0003511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A6DA6">
            <w:rPr>
              <w:b w:val="0"/>
              <w:sz w:val="20"/>
            </w:rPr>
            <w:t>17-12322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270717    270717</w:t>
          </w:r>
        </w:p>
        <w:p w:rsidR="00BC2A5B" w:rsidRPr="000868F1" w:rsidRDefault="00BC2A5B" w:rsidP="000868F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*1712322*</w:t>
          </w:r>
        </w:p>
      </w:tc>
      <w:tc>
        <w:tcPr>
          <w:tcW w:w="5028" w:type="dxa"/>
        </w:tcPr>
        <w:p w:rsidR="00BC2A5B" w:rsidRDefault="00BC2A5B" w:rsidP="0003511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3D88979" wp14:editId="251EA4C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2A5B" w:rsidRPr="0003511B" w:rsidRDefault="00BC2A5B" w:rsidP="0003511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5B" w:rsidRDefault="00BC2A5B" w:rsidP="0003511B">
      <w:pPr>
        <w:spacing w:line="240" w:lineRule="auto"/>
      </w:pPr>
      <w:r>
        <w:separator/>
      </w:r>
    </w:p>
  </w:footnote>
  <w:footnote w:type="continuationSeparator" w:id="0">
    <w:p w:rsidR="00BC2A5B" w:rsidRDefault="00BC2A5B" w:rsidP="00035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C2A5B" w:rsidTr="0003511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C2A5B" w:rsidRPr="0003511B" w:rsidRDefault="00EA38B5" w:rsidP="00733F6B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37262610" o:spid="_x0000_s18434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  <w:r w:rsidR="00BC2A5B">
            <w:rPr>
              <w:b/>
              <w:color w:val="000000"/>
            </w:rPr>
            <w:fldChar w:fldCharType="begin"/>
          </w:r>
          <w:r w:rsidR="00BC2A5B">
            <w:rPr>
              <w:b/>
              <w:color w:val="000000"/>
            </w:rPr>
            <w:instrText xml:space="preserve"> DOCVARIABLE "Symbol1" \* MERGEFORMAT </w:instrText>
          </w:r>
          <w:r w:rsidR="00BC2A5B">
            <w:rPr>
              <w:b/>
              <w:color w:val="000000"/>
            </w:rPr>
            <w:fldChar w:fldCharType="separate"/>
          </w:r>
          <w:r w:rsidR="006A6DA6">
            <w:rPr>
              <w:b/>
              <w:color w:val="000000"/>
            </w:rPr>
            <w:t>ST/IC/2017/22</w:t>
          </w:r>
          <w:r w:rsidR="00BC2A5B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BC2A5B" w:rsidRDefault="00BC2A5B" w:rsidP="0003511B">
          <w:pPr>
            <w:pStyle w:val="Header"/>
          </w:pPr>
        </w:p>
      </w:tc>
    </w:tr>
  </w:tbl>
  <w:p w:rsidR="00BC2A5B" w:rsidRPr="0003511B" w:rsidRDefault="00BC2A5B" w:rsidP="0003511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C2A5B" w:rsidTr="0003511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C2A5B" w:rsidRDefault="00EA38B5" w:rsidP="0003511B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37262611" o:spid="_x0000_s1843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BC2A5B" w:rsidRPr="0003511B" w:rsidRDefault="00BC2A5B" w:rsidP="00733F6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6A6DA6">
            <w:rPr>
              <w:b/>
              <w:color w:val="000000"/>
            </w:rPr>
            <w:t>ST/IC/2017/22</w:t>
          </w:r>
          <w:r>
            <w:rPr>
              <w:b/>
              <w:color w:val="000000"/>
            </w:rPr>
            <w:fldChar w:fldCharType="end"/>
          </w:r>
        </w:p>
      </w:tc>
    </w:tr>
  </w:tbl>
  <w:p w:rsidR="00BC2A5B" w:rsidRPr="0003511B" w:rsidRDefault="00BC2A5B" w:rsidP="0003511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BC2A5B" w:rsidTr="0003511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C2A5B" w:rsidRDefault="00EA38B5" w:rsidP="0003511B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37262609" o:spid="_x0000_s18433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C2A5B" w:rsidRPr="0003511B" w:rsidRDefault="00BC2A5B" w:rsidP="0003511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C2A5B" w:rsidRDefault="00BC2A5B" w:rsidP="0003511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C2A5B" w:rsidRPr="000868F1" w:rsidRDefault="00BC2A5B" w:rsidP="000868F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/IC/2017/22</w:t>
          </w:r>
        </w:p>
      </w:tc>
    </w:tr>
    <w:tr w:rsidR="00BC2A5B" w:rsidRPr="0003511B" w:rsidTr="0003511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2A5B" w:rsidRPr="0003511B" w:rsidRDefault="00BC2A5B" w:rsidP="0003511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E5A2C6D" wp14:editId="24673315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2A5B" w:rsidRPr="0003511B" w:rsidRDefault="00BC2A5B" w:rsidP="0003511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2A5B" w:rsidRPr="0003511B" w:rsidRDefault="00BC2A5B" w:rsidP="0003511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2A5B" w:rsidRDefault="00BC2A5B" w:rsidP="0003511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</w:t>
          </w:r>
          <w:r w:rsidRPr="00064981">
            <w:rPr>
              <w:color w:val="000000"/>
              <w:vertAlign w:val="superscript"/>
            </w:rPr>
            <w:t>er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juillet</w:t>
          </w:r>
          <w:proofErr w:type="spellEnd"/>
          <w:r>
            <w:rPr>
              <w:color w:val="000000"/>
            </w:rPr>
            <w:t xml:space="preserve"> 2017</w:t>
          </w:r>
        </w:p>
        <w:p w:rsidR="00BC2A5B" w:rsidRPr="0003511B" w:rsidRDefault="00BC2A5B" w:rsidP="0003511B">
          <w:pPr>
            <w:rPr>
              <w:lang w:val="en-US"/>
            </w:rPr>
          </w:pPr>
        </w:p>
      </w:tc>
    </w:tr>
  </w:tbl>
  <w:p w:rsidR="00BC2A5B" w:rsidRPr="0003511B" w:rsidRDefault="00BC2A5B" w:rsidP="0003511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D9548A5"/>
    <w:multiLevelType w:val="singleLevel"/>
    <w:tmpl w:val="53A42FEE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2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47223D"/>
    <w:multiLevelType w:val="singleLevel"/>
    <w:tmpl w:val="DFF2CDA4"/>
    <w:lvl w:ilvl="0">
      <w:start w:val="5"/>
      <w:numFmt w:val="decimal"/>
      <w:lvlRestart w:val="0"/>
      <w:lvlText w:val="%1."/>
      <w:lvlJc w:val="left"/>
      <w:pPr>
        <w:tabs>
          <w:tab w:val="num" w:pos="1915"/>
        </w:tabs>
        <w:ind w:left="1440" w:firstLine="0"/>
      </w:pPr>
      <w:rPr>
        <w:b w:val="0"/>
        <w:w w:val="100"/>
      </w:rPr>
    </w:lvl>
  </w:abstractNum>
  <w:abstractNum w:abstractNumId="5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E00"/>
    <w:multiLevelType w:val="singleLevel"/>
    <w:tmpl w:val="35F6992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 w15:restartNumberingAfterBreak="0">
    <w:nsid w:val="30864F91"/>
    <w:multiLevelType w:val="singleLevel"/>
    <w:tmpl w:val="A9F0081E"/>
    <w:lvl w:ilvl="0">
      <w:start w:val="7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8" w15:restartNumberingAfterBreak="0">
    <w:nsid w:val="34E878E2"/>
    <w:multiLevelType w:val="hybridMultilevel"/>
    <w:tmpl w:val="EBF0DC2E"/>
    <w:lvl w:ilvl="0" w:tplc="151635A2">
      <w:start w:val="1"/>
      <w:numFmt w:val="bullet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9" w15:restartNumberingAfterBreak="0">
    <w:nsid w:val="38E20347"/>
    <w:multiLevelType w:val="singleLevel"/>
    <w:tmpl w:val="DC320508"/>
    <w:lvl w:ilvl="0">
      <w:start w:val="4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0" w15:restartNumberingAfterBreak="0">
    <w:nsid w:val="39B75A87"/>
    <w:multiLevelType w:val="singleLevel"/>
    <w:tmpl w:val="75BE79C4"/>
    <w:lvl w:ilvl="0">
      <w:start w:val="3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1" w15:restartNumberingAfterBreak="0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4" w15:restartNumberingAfterBreak="0">
    <w:nsid w:val="67E22025"/>
    <w:multiLevelType w:val="singleLevel"/>
    <w:tmpl w:val="BB80C77C"/>
    <w:lvl w:ilvl="0">
      <w:start w:val="5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5" w15:restartNumberingAfterBreak="0">
    <w:nsid w:val="694139FD"/>
    <w:multiLevelType w:val="singleLevel"/>
    <w:tmpl w:val="112E6722"/>
    <w:lvl w:ilvl="0">
      <w:start w:val="7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6" w15:restartNumberingAfterBreak="0">
    <w:nsid w:val="6BBF48D4"/>
    <w:multiLevelType w:val="singleLevel"/>
    <w:tmpl w:val="0F0E0E8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b w:val="0"/>
        <w:w w:val="100"/>
      </w:rPr>
    </w:lvl>
  </w:abstractNum>
  <w:abstractNum w:abstractNumId="17" w15:restartNumberingAfterBreak="0">
    <w:nsid w:val="7C022C97"/>
    <w:multiLevelType w:val="singleLevel"/>
    <w:tmpl w:val="35F6992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3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1712322"/>
    <w:docVar w:name="CreationDt" w:val="27/01/2017 08:59:52"/>
    <w:docVar w:name="DocCategory" w:val="Doc"/>
    <w:docVar w:name="DocType" w:val="Final"/>
    <w:docVar w:name="DutyStation" w:val="New York"/>
    <w:docVar w:name="FooterJN" w:val="17-12322"/>
    <w:docVar w:name="jobn" w:val="17-12322 (F)"/>
    <w:docVar w:name="jobnDT" w:val="17-12322 (F)   270117   "/>
    <w:docVar w:name="jobnDTDT" w:val="17-12322 (F)   270117   270717"/>
    <w:docVar w:name="JobNo" w:val="1712322F"/>
    <w:docVar w:name="JobNo2" w:val="1701777F"/>
    <w:docVar w:name="LocalDrive" w:val="0"/>
    <w:docVar w:name="OandT" w:val="cmd"/>
    <w:docVar w:name="sss1" w:val="ST/IC/2017/22"/>
    <w:docVar w:name="sss2" w:val="-"/>
    <w:docVar w:name="SuppJobNo" w:val="17-12322"/>
    <w:docVar w:name="Symbol1" w:val="ST/IC/2017/22"/>
    <w:docVar w:name="Symbol2" w:val="-"/>
  </w:docVars>
  <w:rsids>
    <w:rsidRoot w:val="009043FE"/>
    <w:rsid w:val="0003511B"/>
    <w:rsid w:val="00064981"/>
    <w:rsid w:val="000868F1"/>
    <w:rsid w:val="000962F8"/>
    <w:rsid w:val="000D753B"/>
    <w:rsid w:val="0017127E"/>
    <w:rsid w:val="00206F21"/>
    <w:rsid w:val="00263175"/>
    <w:rsid w:val="002F1C54"/>
    <w:rsid w:val="0035461D"/>
    <w:rsid w:val="003F773F"/>
    <w:rsid w:val="00486EF6"/>
    <w:rsid w:val="00491947"/>
    <w:rsid w:val="004B499B"/>
    <w:rsid w:val="004C1A25"/>
    <w:rsid w:val="0055339A"/>
    <w:rsid w:val="00604E43"/>
    <w:rsid w:val="00670E4B"/>
    <w:rsid w:val="006A6DA6"/>
    <w:rsid w:val="006C128A"/>
    <w:rsid w:val="00733F6B"/>
    <w:rsid w:val="00743A71"/>
    <w:rsid w:val="00771C9E"/>
    <w:rsid w:val="0087588B"/>
    <w:rsid w:val="00886D13"/>
    <w:rsid w:val="008F3BF1"/>
    <w:rsid w:val="009043FE"/>
    <w:rsid w:val="00936A88"/>
    <w:rsid w:val="0094335B"/>
    <w:rsid w:val="009456D3"/>
    <w:rsid w:val="00993CB7"/>
    <w:rsid w:val="009A6D4E"/>
    <w:rsid w:val="009D248D"/>
    <w:rsid w:val="009E2E25"/>
    <w:rsid w:val="00A8106A"/>
    <w:rsid w:val="00A939B6"/>
    <w:rsid w:val="00AB09EF"/>
    <w:rsid w:val="00AC4BC9"/>
    <w:rsid w:val="00AD5F2F"/>
    <w:rsid w:val="00B25570"/>
    <w:rsid w:val="00B327DC"/>
    <w:rsid w:val="00B32C85"/>
    <w:rsid w:val="00B62A26"/>
    <w:rsid w:val="00B74CEB"/>
    <w:rsid w:val="00BC2A5B"/>
    <w:rsid w:val="00BD2648"/>
    <w:rsid w:val="00C067A6"/>
    <w:rsid w:val="00C12186"/>
    <w:rsid w:val="00C23DEB"/>
    <w:rsid w:val="00C90435"/>
    <w:rsid w:val="00CA4FE9"/>
    <w:rsid w:val="00CB06FB"/>
    <w:rsid w:val="00CE0ADB"/>
    <w:rsid w:val="00D2209F"/>
    <w:rsid w:val="00D622DC"/>
    <w:rsid w:val="00DE1B0F"/>
    <w:rsid w:val="00E343A6"/>
    <w:rsid w:val="00E42953"/>
    <w:rsid w:val="00E56293"/>
    <w:rsid w:val="00E7105F"/>
    <w:rsid w:val="00EA38B5"/>
    <w:rsid w:val="00EF2DFA"/>
    <w:rsid w:val="00EF5719"/>
    <w:rsid w:val="00F73093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5:docId w15:val="{D7E2C9EB-2018-49F6-B182-8FE9FD56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05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5F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5F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05F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7105F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7105F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7105F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105F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05F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05F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7105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7105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7105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E7105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7105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7105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7105F"/>
    <w:pPr>
      <w:ind w:left="1267" w:right="1267"/>
    </w:pPr>
  </w:style>
  <w:style w:type="paragraph" w:customStyle="1" w:styleId="SingleTxt">
    <w:name w:val="__Single Txt"/>
    <w:basedOn w:val="Normal"/>
    <w:qFormat/>
    <w:rsid w:val="00E7105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7105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E7105F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E7105F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E71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05F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E7105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7105F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7105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7105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semiHidden/>
    <w:rsid w:val="00E7105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E7105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semiHidden/>
    <w:rsid w:val="00E7105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qFormat/>
    <w:rsid w:val="00E7105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E7105F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semiHidden/>
    <w:rsid w:val="00E7105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7105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rsid w:val="00E7105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rsid w:val="00E7105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E7105F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E7105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E7105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E7105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E7105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E7105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E7105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E7105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E7105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E7105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qFormat/>
    <w:rsid w:val="00E7105F"/>
    <w:rPr>
      <w:sz w:val="14"/>
    </w:rPr>
  </w:style>
  <w:style w:type="paragraph" w:styleId="ListParagraph">
    <w:name w:val="List Paragraph"/>
    <w:basedOn w:val="Normal"/>
    <w:uiPriority w:val="34"/>
    <w:rsid w:val="00E7105F"/>
    <w:pPr>
      <w:ind w:left="720"/>
      <w:contextualSpacing/>
    </w:pPr>
  </w:style>
  <w:style w:type="paragraph" w:styleId="NoSpacing">
    <w:name w:val="No Spacing"/>
    <w:uiPriority w:val="1"/>
    <w:rsid w:val="00E7105F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E7105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7105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7105F"/>
    <w:rPr>
      <w:b/>
      <w:bCs/>
    </w:rPr>
  </w:style>
  <w:style w:type="paragraph" w:customStyle="1" w:styleId="Style1">
    <w:name w:val="Style1"/>
    <w:basedOn w:val="Normal"/>
    <w:qFormat/>
    <w:rsid w:val="00E7105F"/>
  </w:style>
  <w:style w:type="paragraph" w:customStyle="1" w:styleId="Style2">
    <w:name w:val="Style2"/>
    <w:basedOn w:val="Normal"/>
    <w:autoRedefine/>
    <w:qFormat/>
    <w:rsid w:val="00E7105F"/>
  </w:style>
  <w:style w:type="paragraph" w:customStyle="1" w:styleId="TitleHCH">
    <w:name w:val="Title_H_CH"/>
    <w:basedOn w:val="HCH"/>
    <w:next w:val="SingleTxt"/>
    <w:qFormat/>
    <w:rsid w:val="00E7105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E7105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E7105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semiHidden/>
    <w:unhideWhenUsed/>
    <w:rsid w:val="000351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51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3511B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3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511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paragraph" w:customStyle="1" w:styleId="HCh0">
    <w:name w:val="_ H _Ch"/>
    <w:basedOn w:val="H1"/>
    <w:next w:val="SingleTxt"/>
    <w:rsid w:val="00B327DC"/>
    <w:pPr>
      <w:spacing w:line="300" w:lineRule="exact"/>
    </w:pPr>
    <w:rPr>
      <w:rFonts w:eastAsia="Times New Roman"/>
      <w:spacing w:val="-2"/>
      <w:sz w:val="28"/>
      <w:szCs w:val="20"/>
    </w:rPr>
  </w:style>
  <w:style w:type="character" w:styleId="Hyperlink">
    <w:name w:val="Hyperlink"/>
    <w:basedOn w:val="DefaultParagraphFont"/>
    <w:unhideWhenUsed/>
    <w:rsid w:val="00B327D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B327DC"/>
    <w:rPr>
      <w:color w:val="0000FF"/>
      <w:u w:val="none"/>
    </w:rPr>
  </w:style>
  <w:style w:type="table" w:customStyle="1" w:styleId="TableGrid1">
    <w:name w:val="Table Grid1"/>
    <w:basedOn w:val="TableNormal"/>
    <w:next w:val="TableGrid"/>
    <w:rsid w:val="00B327D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27DC"/>
    <w:pPr>
      <w:spacing w:after="0" w:line="240" w:lineRule="auto"/>
    </w:pPr>
    <w:rPr>
      <w:rFonts w:ascii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27DC"/>
  </w:style>
  <w:style w:type="paragraph" w:styleId="PlainText">
    <w:name w:val="Plain Text"/>
    <w:basedOn w:val="Normal"/>
    <w:link w:val="PlainTextChar"/>
    <w:rsid w:val="00B327DC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B327D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AgendaTitle">
    <w:name w:val="AgendaTitle"/>
    <w:basedOn w:val="Normal"/>
    <w:next w:val="Normal"/>
    <w:rsid w:val="00B327DC"/>
    <w:pPr>
      <w:suppressAutoHyphens/>
    </w:pPr>
    <w:rPr>
      <w:szCs w:val="20"/>
      <w:lang w:val="en-GB"/>
    </w:rPr>
  </w:style>
  <w:style w:type="paragraph" w:customStyle="1" w:styleId="Committee">
    <w:name w:val="Committee"/>
    <w:basedOn w:val="H1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zCs w:val="20"/>
      <w:lang w:val="en-GB"/>
    </w:rPr>
  </w:style>
  <w:style w:type="paragraph" w:customStyle="1" w:styleId="Session">
    <w:name w:val="Session"/>
    <w:basedOn w:val="H23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pacing w:val="4"/>
      <w:szCs w:val="20"/>
      <w:lang w:val="en-GB"/>
    </w:rPr>
  </w:style>
  <w:style w:type="paragraph" w:customStyle="1" w:styleId="Sponsors">
    <w:name w:val="Sponsors"/>
    <w:basedOn w:val="H23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  <w:lang w:val="en-GB"/>
    </w:rPr>
  </w:style>
  <w:style w:type="paragraph" w:customStyle="1" w:styleId="Title1">
    <w:name w:val="Title 1"/>
    <w:basedOn w:val="HCh0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Theme="minorHAnsi"/>
      <w:lang w:val="en-GB"/>
    </w:rPr>
  </w:style>
  <w:style w:type="paragraph" w:customStyle="1" w:styleId="Title2">
    <w:name w:val="Title 2"/>
    <w:basedOn w:val="H1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  <w:lang w:val="en-GB"/>
    </w:rPr>
  </w:style>
  <w:style w:type="paragraph" w:customStyle="1" w:styleId="Type">
    <w:name w:val="Type"/>
    <w:basedOn w:val="H23"/>
    <w:autoRedefine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576"/>
    </w:pPr>
    <w:rPr>
      <w:szCs w:val="20"/>
      <w:lang w:val="en-GB"/>
    </w:rPr>
  </w:style>
  <w:style w:type="character" w:styleId="Emphasis">
    <w:name w:val="Emphasis"/>
    <w:uiPriority w:val="20"/>
    <w:qFormat/>
    <w:rsid w:val="00B327DC"/>
    <w:rPr>
      <w:i/>
      <w:iCs/>
    </w:rPr>
  </w:style>
  <w:style w:type="character" w:customStyle="1" w:styleId="apple-converted-space">
    <w:name w:val="apple-converted-space"/>
    <w:rsid w:val="00B327DC"/>
  </w:style>
  <w:style w:type="paragraph" w:styleId="Revision">
    <w:name w:val="Revision"/>
    <w:hidden/>
    <w:uiPriority w:val="99"/>
    <w:semiHidden/>
    <w:rsid w:val="00B327DC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fr-FR"/>
    </w:rPr>
  </w:style>
  <w:style w:type="table" w:customStyle="1" w:styleId="TableGrid11">
    <w:name w:val="Table Grid11"/>
    <w:basedOn w:val="TableNormal"/>
    <w:next w:val="TableGrid"/>
    <w:rsid w:val="00936A8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undocs.org/fr/ST/AI/2016/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fr/ST/IC/2016/14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fr/ST/AI/2016/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C. Guiu</cp:lastModifiedBy>
  <cp:revision>3</cp:revision>
  <cp:lastPrinted>2017-07-27T23:24:00Z</cp:lastPrinted>
  <dcterms:created xsi:type="dcterms:W3CDTF">2017-07-31T15:36:00Z</dcterms:created>
  <dcterms:modified xsi:type="dcterms:W3CDTF">2019-07-18T14:50:00Z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1722309F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Purpose">
    <vt:lpwstr>TransWorkDoc</vt:lpwstr>
  </property>
  <property fmtid="{D5CDD505-2E9C-101B-9397-08002B2CF9AE}" pid="6" name="Symbol1">
    <vt:lpwstr>ST/IC/2017/22</vt:lpwstr>
  </property>
  <property fmtid="{D5CDD505-2E9C-101B-9397-08002B2CF9AE}" pid="7" name="JobNo">
    <vt:lpwstr>1712322F</vt:lpwstr>
  </property>
  <property fmtid="{D5CDD505-2E9C-101B-9397-08002B2CF9AE}" pid="8" name="Publication Date">
    <vt:lpwstr>1er juillet 2017</vt:lpwstr>
  </property>
  <property fmtid="{D5CDD505-2E9C-101B-9397-08002B2CF9AE}" pid="9" name="Release Date">
    <vt:lpwstr>270717</vt:lpwstr>
  </property>
  <property fmtid="{D5CDD505-2E9C-101B-9397-08002B2CF9AE}" pid="10" name="Comment">
    <vt:lpwstr/>
  </property>
  <property fmtid="{D5CDD505-2E9C-101B-9397-08002B2CF9AE}" pid="11" name="DraftPages">
    <vt:lpwstr> </vt:lpwstr>
  </property>
  <property fmtid="{D5CDD505-2E9C-101B-9397-08002B2CF9AE}" pid="12" name="Operator">
    <vt:lpwstr>cmd</vt:lpwstr>
  </property>
</Properties>
</file>