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6A47" w:rsidRPr="00D63A33" w:rsidRDefault="00F46A47" w:rsidP="00487387">
      <w:pPr>
        <w:suppressAutoHyphens/>
        <w:spacing w:line="240" w:lineRule="auto"/>
        <w:rPr>
          <w:sz w:val="2"/>
        </w:rPr>
        <w:sectPr w:rsidR="00F46A47" w:rsidRPr="00D63A33" w:rsidSect="00F46A47">
          <w:headerReference w:type="even" r:id="rId7"/>
          <w:headerReference w:type="default" r:id="rId8"/>
          <w:footerReference w:type="even" r:id="rId9"/>
          <w:footerReference w:type="default" r:id="rId10"/>
          <w:headerReference w:type="first" r:id="rId11"/>
          <w:footerReference w:type="first" r:id="rId12"/>
          <w:pgSz w:w="12240" w:h="15840"/>
          <w:pgMar w:top="1742" w:right="1200" w:bottom="1898" w:left="1200" w:header="576" w:footer="1030" w:gutter="0"/>
          <w:cols w:space="720"/>
          <w:titlePg/>
          <w:docGrid w:linePitch="360"/>
        </w:sectPr>
      </w:pPr>
      <w:bookmarkStart w:id="0" w:name="_GoBack"/>
      <w:bookmarkEnd w:id="0"/>
    </w:p>
    <w:p w:rsidR="00833CE0" w:rsidRPr="00D63A33" w:rsidRDefault="00DD0676" w:rsidP="00487387">
      <w:pPr>
        <w:pStyle w:val="HCH"/>
        <w:ind w:left="1310"/>
      </w:pPr>
      <w:r w:rsidRPr="00D63A33">
        <w:t>Circulaire</w:t>
      </w:r>
      <w:r w:rsidRPr="00D63A33">
        <w:rPr>
          <w:rStyle w:val="FootnoteReference"/>
          <w:b w:val="0"/>
          <w:bCs/>
          <w:sz w:val="20"/>
          <w:szCs w:val="20"/>
          <w:vertAlign w:val="baseline"/>
        </w:rPr>
        <w:footnoteReference w:id="1"/>
      </w:r>
    </w:p>
    <w:p w:rsidR="00833CE0" w:rsidRPr="00D63A33" w:rsidRDefault="00833CE0" w:rsidP="00487387">
      <w:pPr>
        <w:pStyle w:val="HCH"/>
        <w:ind w:left="1310"/>
      </w:pPr>
    </w:p>
    <w:p w:rsidR="00833CE0" w:rsidRPr="00D63A33" w:rsidRDefault="00833CE0" w:rsidP="00487387">
      <w:pPr>
        <w:tabs>
          <w:tab w:val="right" w:pos="1166"/>
          <w:tab w:val="left" w:pos="1310"/>
        </w:tabs>
        <w:suppressAutoHyphens/>
        <w:ind w:left="1310" w:hanging="1310"/>
      </w:pPr>
      <w:r w:rsidRPr="00D63A33">
        <w:tab/>
      </w:r>
      <w:r w:rsidRPr="00D63A33">
        <w:tab/>
      </w:r>
      <w:r w:rsidR="00DD0676" w:rsidRPr="00D63A33">
        <w:t>Circulaire de la Sous-Secrétaire générale à la gestion des ressources humaines</w:t>
      </w:r>
    </w:p>
    <w:p w:rsidR="00F46A47" w:rsidRPr="00D63A33" w:rsidRDefault="00F46A47" w:rsidP="00487387">
      <w:pPr>
        <w:tabs>
          <w:tab w:val="right" w:pos="1166"/>
          <w:tab w:val="left" w:pos="1310"/>
        </w:tabs>
        <w:suppressAutoHyphens/>
        <w:spacing w:line="120" w:lineRule="exact"/>
        <w:ind w:left="1310" w:hanging="1310"/>
        <w:rPr>
          <w:sz w:val="10"/>
        </w:rPr>
      </w:pPr>
    </w:p>
    <w:p w:rsidR="00833CE0" w:rsidRPr="00D63A33" w:rsidRDefault="00DD0676" w:rsidP="00487387">
      <w:pPr>
        <w:tabs>
          <w:tab w:val="right" w:pos="1166"/>
          <w:tab w:val="left" w:pos="1310"/>
        </w:tabs>
        <w:suppressAutoHyphens/>
        <w:ind w:left="1310" w:hanging="1310"/>
      </w:pPr>
      <w:r w:rsidRPr="00D63A33">
        <w:tab/>
        <w:t>Destinataires :</w:t>
      </w:r>
      <w:r w:rsidRPr="00D63A33">
        <w:tab/>
        <w:t>Les fonctionnaires du Secrétariat</w:t>
      </w:r>
    </w:p>
    <w:p w:rsidR="00833CE0" w:rsidRPr="00D63A33" w:rsidRDefault="00833CE0" w:rsidP="00487387">
      <w:pPr>
        <w:tabs>
          <w:tab w:val="right" w:pos="1166"/>
          <w:tab w:val="left" w:pos="1310"/>
        </w:tabs>
        <w:suppressAutoHyphens/>
        <w:ind w:left="1310" w:hanging="1310"/>
      </w:pPr>
    </w:p>
    <w:p w:rsidR="00833CE0" w:rsidRPr="00D63A33" w:rsidRDefault="00833CE0" w:rsidP="00487387">
      <w:pPr>
        <w:pStyle w:val="H1"/>
        <w:tabs>
          <w:tab w:val="right" w:pos="1166"/>
          <w:tab w:val="left" w:pos="1310"/>
        </w:tabs>
        <w:ind w:left="1310" w:right="1267" w:hanging="1310"/>
      </w:pPr>
      <w:r w:rsidRPr="00D63A33">
        <w:rPr>
          <w:b w:val="0"/>
          <w:sz w:val="20"/>
        </w:rPr>
        <w:tab/>
        <w:t>Objet :</w:t>
      </w:r>
      <w:r w:rsidRPr="00D63A33">
        <w:rPr>
          <w:b w:val="0"/>
          <w:sz w:val="20"/>
        </w:rPr>
        <w:tab/>
      </w:r>
      <w:r w:rsidR="00DD0676" w:rsidRPr="00D63A33">
        <w:t>Barèmes révisés des traitements des agents des services généraux et des catégories apparentées en poste au Siège (recrutés à partir du 1</w:t>
      </w:r>
      <w:r w:rsidR="00DD0676" w:rsidRPr="00D63A33">
        <w:rPr>
          <w:vertAlign w:val="superscript"/>
        </w:rPr>
        <w:t>er</w:t>
      </w:r>
      <w:r w:rsidR="00DD0676" w:rsidRPr="00D63A33">
        <w:t> février 2016)</w:t>
      </w:r>
    </w:p>
    <w:p w:rsidR="00833CE0" w:rsidRPr="00D63A33" w:rsidRDefault="00833CE0" w:rsidP="00487387">
      <w:pPr>
        <w:pStyle w:val="SingleTxt"/>
        <w:spacing w:after="0" w:line="120" w:lineRule="exact"/>
        <w:rPr>
          <w:sz w:val="10"/>
        </w:rPr>
      </w:pPr>
    </w:p>
    <w:p w:rsidR="00DD0676" w:rsidRPr="00D63A33" w:rsidRDefault="00DD0676" w:rsidP="00487387">
      <w:pPr>
        <w:pStyle w:val="SingleTxt"/>
        <w:spacing w:after="0" w:line="120" w:lineRule="exact"/>
        <w:rPr>
          <w:sz w:val="10"/>
        </w:rPr>
      </w:pPr>
    </w:p>
    <w:p w:rsidR="00537189" w:rsidRPr="00D63A33" w:rsidRDefault="00537189" w:rsidP="00487387">
      <w:pPr>
        <w:pStyle w:val="SingleTxt"/>
        <w:numPr>
          <w:ilvl w:val="0"/>
          <w:numId w:val="17"/>
        </w:numPr>
        <w:spacing w:line="240" w:lineRule="exact"/>
        <w:ind w:left="1267"/>
      </w:pPr>
      <w:r w:rsidRPr="00D63A33">
        <w:t>Comme le veut la méthode actuelle d</w:t>
      </w:r>
      <w:r w:rsidR="00394AFD" w:rsidRPr="00D63A33">
        <w:t>’</w:t>
      </w:r>
      <w:r w:rsidRPr="00D63A33">
        <w:t>ajustement des barèmes des traitements entre deux enquêtes, les traitements nets des agents des services généraux et des catégories apparentées en poste au Siège sont ajustés par application d</w:t>
      </w:r>
      <w:r w:rsidR="00394AFD" w:rsidRPr="00D63A33">
        <w:t>’</w:t>
      </w:r>
      <w:r w:rsidRPr="00D63A33">
        <w:t>un coefficient égal à 90 % du mouvement de l</w:t>
      </w:r>
      <w:r w:rsidR="00394AFD" w:rsidRPr="00D63A33">
        <w:t>’</w:t>
      </w:r>
      <w:r w:rsidRPr="00D63A33">
        <w:t>indice des prix à la consommation (IPC) pour New York.</w:t>
      </w:r>
    </w:p>
    <w:p w:rsidR="00537189" w:rsidRPr="00D63A33" w:rsidRDefault="00537189" w:rsidP="00487387">
      <w:pPr>
        <w:pStyle w:val="SingleTxt"/>
        <w:numPr>
          <w:ilvl w:val="0"/>
          <w:numId w:val="17"/>
        </w:numPr>
        <w:spacing w:line="240" w:lineRule="exact"/>
        <w:ind w:left="1267"/>
      </w:pPr>
      <w:r w:rsidRPr="00D63A33">
        <w:t>L</w:t>
      </w:r>
      <w:r w:rsidR="00394AFD" w:rsidRPr="00D63A33">
        <w:t>’</w:t>
      </w:r>
      <w:r w:rsidRPr="00D63A33">
        <w:t>IPC du mois de novembre 2016 étant en hausse de 1,60 % par rapport à celui de novembre 2015, les traitements nets des agents des services généraux, des professeurs de langues, des assistants d</w:t>
      </w:r>
      <w:r w:rsidR="00394AFD" w:rsidRPr="00D63A33">
        <w:t>’</w:t>
      </w:r>
      <w:r w:rsidRPr="00D63A33">
        <w:t>information, des agents de sécurité et des agents des corps de métiers sont donc majorés de 1,4 % à compter du 1</w:t>
      </w:r>
      <w:r w:rsidRPr="00D63A33">
        <w:rPr>
          <w:vertAlign w:val="superscript"/>
        </w:rPr>
        <w:t>er</w:t>
      </w:r>
      <w:r w:rsidRPr="00D63A33">
        <w:t> novembre 2016. Cette majoration a été appliquée aux barèmes des traitements moins élevés des agents recrutés à partir du 1</w:t>
      </w:r>
      <w:r w:rsidRPr="002F000A">
        <w:rPr>
          <w:vertAlign w:val="superscript"/>
        </w:rPr>
        <w:t xml:space="preserve">er </w:t>
      </w:r>
      <w:r w:rsidRPr="00D63A33">
        <w:t>février 2016.</w:t>
      </w:r>
    </w:p>
    <w:p w:rsidR="00537189" w:rsidRPr="00D63A33" w:rsidRDefault="00537189" w:rsidP="00487387">
      <w:pPr>
        <w:pStyle w:val="SingleTxt"/>
        <w:numPr>
          <w:ilvl w:val="0"/>
          <w:numId w:val="17"/>
        </w:numPr>
        <w:spacing w:line="240" w:lineRule="exact"/>
        <w:ind w:left="1267"/>
      </w:pPr>
      <w:r w:rsidRPr="00D63A33">
        <w:t>Les fonctionnaires recrutés avant le 1er février 2016 perçoivent un traitement calculé en fonction des barèmes en vigueur depuis le 1</w:t>
      </w:r>
      <w:r w:rsidRPr="00D63A33">
        <w:rPr>
          <w:vertAlign w:val="superscript"/>
        </w:rPr>
        <w:t>er</w:t>
      </w:r>
      <w:r w:rsidRPr="00D63A33">
        <w:t> mars 2014. Le deuxième amendement à ces barèmes a été publié pour rendre compte des montants d</w:t>
      </w:r>
      <w:r w:rsidR="00394AFD" w:rsidRPr="00D63A33">
        <w:t>’</w:t>
      </w:r>
      <w:r w:rsidRPr="00D63A33">
        <w:t>indemnités révisés. Les barèmes des traitements en vigueur depuis le 1</w:t>
      </w:r>
      <w:r w:rsidRPr="002F000A">
        <w:rPr>
          <w:vertAlign w:val="superscript"/>
        </w:rPr>
        <w:t>er</w:t>
      </w:r>
      <w:r w:rsidRPr="00D63A33">
        <w:t xml:space="preserve"> mars 2014 et qui s</w:t>
      </w:r>
      <w:r w:rsidR="00394AFD" w:rsidRPr="00D63A33">
        <w:t>’</w:t>
      </w:r>
      <w:r w:rsidRPr="00D63A33">
        <w:t>appliquent uniquement aux fonctionnaires remplissant les conditions requises et ayant pris leurs fonctions avant le 1</w:t>
      </w:r>
      <w:r w:rsidRPr="00D63A33">
        <w:rPr>
          <w:vertAlign w:val="superscript"/>
        </w:rPr>
        <w:t>er</w:t>
      </w:r>
      <w:r w:rsidRPr="00D63A33">
        <w:t> février 2016, peuvent être consultés sur le site Web de la Section de la rémunération et du classement des emplois du Service des politiques en matière de ressources humaines (Bureau de la gestion des ressources humaines), à l</w:t>
      </w:r>
      <w:r w:rsidR="00394AFD" w:rsidRPr="00D63A33">
        <w:t>’</w:t>
      </w:r>
      <w:r w:rsidRPr="00D63A33">
        <w:t>adresse www.un.org/depts/OHRM/salaries allowances/.</w:t>
      </w:r>
    </w:p>
    <w:p w:rsidR="00537189" w:rsidRPr="00D63A33" w:rsidRDefault="00537189" w:rsidP="00487387">
      <w:pPr>
        <w:pStyle w:val="SingleTxt"/>
        <w:numPr>
          <w:ilvl w:val="0"/>
          <w:numId w:val="17"/>
        </w:numPr>
        <w:spacing w:line="240" w:lineRule="exact"/>
        <w:ind w:left="1267"/>
      </w:pPr>
      <w:r w:rsidRPr="00D63A33">
        <w:t>Le gel du relèvement des indemnités ayant été levé le 1</w:t>
      </w:r>
      <w:r w:rsidRPr="00D63A33">
        <w:rPr>
          <w:vertAlign w:val="superscript"/>
        </w:rPr>
        <w:t>er</w:t>
      </w:r>
      <w:r w:rsidRPr="00D63A33">
        <w:t xml:space="preserve"> janvier 2016 en application de la résolution </w:t>
      </w:r>
      <w:hyperlink r:id="rId13" w:history="1">
        <w:r w:rsidRPr="00DD41FD">
          <w:rPr>
            <w:rStyle w:val="Hyperlink"/>
          </w:rPr>
          <w:t>70/244</w:t>
        </w:r>
      </w:hyperlink>
      <w:r w:rsidRPr="00D63A33">
        <w:t xml:space="preserve"> de l</w:t>
      </w:r>
      <w:r w:rsidR="00394AFD" w:rsidRPr="00D63A33">
        <w:t>’</w:t>
      </w:r>
      <w:r w:rsidRPr="00D63A33">
        <w:t>Assemblée générale, il est désormais possible d</w:t>
      </w:r>
      <w:r w:rsidR="00394AFD" w:rsidRPr="00D63A33">
        <w:t>’</w:t>
      </w:r>
      <w:r w:rsidRPr="00D63A33">
        <w:t xml:space="preserve">appliquer le montant des indemnités concernées conformément à la </w:t>
      </w:r>
      <w:r w:rsidRPr="00D63A33">
        <w:lastRenderedPageBreak/>
        <w:t xml:space="preserve">décision prise par la Commission de la fonction publique internationale. Les indemnités pour charge de famille (montant annuel en milliers de dollars des </w:t>
      </w:r>
      <w:r w:rsidR="00670C09" w:rsidRPr="00D63A33">
        <w:t>États-Unis</w:t>
      </w:r>
      <w:r w:rsidRPr="00D63A33">
        <w:t>) ont été révisées à compter du 1</w:t>
      </w:r>
      <w:r w:rsidRPr="00D63A33">
        <w:rPr>
          <w:vertAlign w:val="superscript"/>
        </w:rPr>
        <w:t>er</w:t>
      </w:r>
      <w:r w:rsidRPr="00D63A33">
        <w:t> novembre 2016 comme suit :</w:t>
      </w:r>
    </w:p>
    <w:p w:rsidR="00537189" w:rsidRPr="00D63A33" w:rsidRDefault="00975910" w:rsidP="00487387">
      <w:pPr>
        <w:pStyle w:val="SingleTxt"/>
      </w:pPr>
      <w:r>
        <w:tab/>
      </w:r>
      <w:r w:rsidR="00537189" w:rsidRPr="00D63A33">
        <w:t xml:space="preserve">Enfant </w:t>
      </w:r>
      <w:r w:rsidR="00537189" w:rsidRPr="00D63A33">
        <w:tab/>
      </w:r>
      <w:r>
        <w:tab/>
      </w:r>
      <w:r>
        <w:tab/>
      </w:r>
      <w:r>
        <w:tab/>
      </w:r>
      <w:r>
        <w:tab/>
      </w:r>
      <w:r>
        <w:tab/>
      </w:r>
      <w:r>
        <w:tab/>
      </w:r>
      <w:r>
        <w:tab/>
      </w:r>
      <w:r>
        <w:tab/>
      </w:r>
      <w:r>
        <w:tab/>
      </w:r>
      <w:r w:rsidR="00537189" w:rsidRPr="00D63A33">
        <w:t>2</w:t>
      </w:r>
      <w:r>
        <w:t> </w:t>
      </w:r>
      <w:r w:rsidR="00537189" w:rsidRPr="00D63A33">
        <w:t>389</w:t>
      </w:r>
    </w:p>
    <w:p w:rsidR="00537189" w:rsidRPr="00D63A33" w:rsidRDefault="00975910" w:rsidP="003777B3">
      <w:pPr>
        <w:pStyle w:val="SingleTxt"/>
        <w:ind w:left="1742" w:hanging="475"/>
        <w:jc w:val="left"/>
      </w:pPr>
      <w:r>
        <w:tab/>
      </w:r>
      <w:r w:rsidR="00537189" w:rsidRPr="00D63A33">
        <w:t>Indemnité pour premier enfant à charge</w:t>
      </w:r>
      <w:r>
        <w:br/>
      </w:r>
      <w:r w:rsidR="00537189" w:rsidRPr="00D63A33">
        <w:t>d</w:t>
      </w:r>
      <w:r w:rsidR="00394AFD" w:rsidRPr="00D63A33">
        <w:t>’</w:t>
      </w:r>
      <w:r w:rsidR="00537189" w:rsidRPr="00D63A33">
        <w:t>un fonctionnaire célibataire, veuf ou divorcé</w:t>
      </w:r>
      <w:r w:rsidR="00537189" w:rsidRPr="00D63A33">
        <w:tab/>
      </w:r>
      <w:r>
        <w:tab/>
      </w:r>
      <w:r>
        <w:tab/>
      </w:r>
      <w:r w:rsidR="00537189" w:rsidRPr="00D63A33">
        <w:t>3</w:t>
      </w:r>
      <w:r>
        <w:t> </w:t>
      </w:r>
      <w:r w:rsidR="00537189" w:rsidRPr="00D63A33">
        <w:t>575</w:t>
      </w:r>
    </w:p>
    <w:p w:rsidR="00537189" w:rsidRPr="00D63A33" w:rsidRDefault="00975910" w:rsidP="00487387">
      <w:pPr>
        <w:pStyle w:val="SingleTxt"/>
      </w:pPr>
      <w:r>
        <w:tab/>
      </w:r>
      <w:r w:rsidR="00537189" w:rsidRPr="00D63A33">
        <w:t>Conjoint à charge</w:t>
      </w:r>
      <w:r w:rsidR="00537189" w:rsidRPr="00D63A33">
        <w:tab/>
      </w:r>
      <w:r>
        <w:tab/>
      </w:r>
      <w:r>
        <w:tab/>
      </w:r>
      <w:r>
        <w:tab/>
      </w:r>
      <w:r>
        <w:tab/>
      </w:r>
      <w:r>
        <w:tab/>
      </w:r>
      <w:r>
        <w:tab/>
      </w:r>
      <w:r>
        <w:tab/>
      </w:r>
      <w:r w:rsidR="00537189" w:rsidRPr="00D63A33">
        <w:t>3</w:t>
      </w:r>
      <w:r>
        <w:t> </w:t>
      </w:r>
      <w:r w:rsidR="00537189" w:rsidRPr="00D63A33">
        <w:t>727</w:t>
      </w:r>
    </w:p>
    <w:p w:rsidR="00537189" w:rsidRPr="00D63A33" w:rsidRDefault="00975910" w:rsidP="00487387">
      <w:pPr>
        <w:pStyle w:val="SingleTxt"/>
      </w:pPr>
      <w:r>
        <w:tab/>
      </w:r>
      <w:r w:rsidR="00537189" w:rsidRPr="00D63A33">
        <w:t>Personne indirectement à charge</w:t>
      </w:r>
      <w:r>
        <w:tab/>
      </w:r>
      <w:r w:rsidR="00537189" w:rsidRPr="00D63A33">
        <w:t xml:space="preserve"> </w:t>
      </w:r>
      <w:r w:rsidR="00537189" w:rsidRPr="00D63A33">
        <w:tab/>
      </w:r>
      <w:r>
        <w:tab/>
      </w:r>
      <w:r>
        <w:tab/>
      </w:r>
      <w:r>
        <w:tab/>
      </w:r>
      <w:r>
        <w:tab/>
      </w:r>
      <w:r w:rsidR="00537189" w:rsidRPr="00D63A33">
        <w:t xml:space="preserve">1 359 </w:t>
      </w:r>
    </w:p>
    <w:p w:rsidR="00DD0676" w:rsidRPr="00D63A33" w:rsidRDefault="00537189" w:rsidP="00487387">
      <w:pPr>
        <w:pStyle w:val="SingleTxt"/>
        <w:numPr>
          <w:ilvl w:val="0"/>
          <w:numId w:val="17"/>
        </w:numPr>
        <w:spacing w:line="240" w:lineRule="exact"/>
        <w:ind w:left="1267"/>
      </w:pPr>
      <w:r w:rsidRPr="00D63A33">
        <w:t>Les barèmes révisés des traite</w:t>
      </w:r>
      <w:r w:rsidR="003777B3">
        <w:t>ments, entrés en vigueur le 1</w:t>
      </w:r>
      <w:r w:rsidR="003777B3" w:rsidRPr="003777B3">
        <w:rPr>
          <w:vertAlign w:val="superscript"/>
        </w:rPr>
        <w:t>er</w:t>
      </w:r>
      <w:r w:rsidR="003777B3">
        <w:t> </w:t>
      </w:r>
      <w:r w:rsidRPr="00D63A33">
        <w:t>novembre 2016 et joints en annexe à la présente circulaire, seront appliqués dans les états de paie de la fin du mois de mars 2017.</w:t>
      </w:r>
    </w:p>
    <w:p w:rsidR="00537189" w:rsidRPr="00D63A33" w:rsidRDefault="00537189" w:rsidP="00487387">
      <w:pPr>
        <w:pStyle w:val="SingleTxt"/>
        <w:spacing w:line="240" w:lineRule="exact"/>
      </w:pPr>
    </w:p>
    <w:p w:rsidR="00537189" w:rsidRPr="00D63A33" w:rsidRDefault="00537189" w:rsidP="00487387">
      <w:pPr>
        <w:pStyle w:val="SingleTxt"/>
        <w:spacing w:line="240" w:lineRule="exact"/>
      </w:pPr>
    </w:p>
    <w:p w:rsidR="00537189" w:rsidRPr="00D63A33" w:rsidRDefault="00537189" w:rsidP="00487387">
      <w:pPr>
        <w:pStyle w:val="SingleTxt"/>
        <w:spacing w:line="240" w:lineRule="exact"/>
      </w:pPr>
    </w:p>
    <w:p w:rsidR="00537189" w:rsidRPr="00D63A33" w:rsidRDefault="00537189" w:rsidP="00487387">
      <w:pPr>
        <w:pStyle w:val="SingleTxt"/>
        <w:spacing w:line="240" w:lineRule="exact"/>
      </w:pPr>
    </w:p>
    <w:p w:rsidR="00537189" w:rsidRPr="00D63A33" w:rsidRDefault="00537189" w:rsidP="00487387">
      <w:pPr>
        <w:pStyle w:val="SingleTxt"/>
        <w:spacing w:line="240" w:lineRule="exact"/>
      </w:pPr>
    </w:p>
    <w:p w:rsidR="00537189" w:rsidRPr="00D63A33" w:rsidRDefault="00537189" w:rsidP="00487387">
      <w:pPr>
        <w:pStyle w:val="SingleTxt"/>
        <w:spacing w:line="240" w:lineRule="exact"/>
      </w:pPr>
    </w:p>
    <w:p w:rsidR="00537189" w:rsidRPr="00D63A33" w:rsidRDefault="00537189" w:rsidP="00487387">
      <w:pPr>
        <w:pStyle w:val="SingleTxt"/>
        <w:spacing w:line="240" w:lineRule="exact"/>
      </w:pPr>
    </w:p>
    <w:p w:rsidR="00537189" w:rsidRPr="00D63A33" w:rsidRDefault="00537189" w:rsidP="00487387">
      <w:pPr>
        <w:pStyle w:val="SingleTxt"/>
        <w:spacing w:line="240" w:lineRule="exact"/>
      </w:pPr>
    </w:p>
    <w:p w:rsidR="00537189" w:rsidRPr="00D63A33" w:rsidRDefault="00537189" w:rsidP="00487387">
      <w:pPr>
        <w:pStyle w:val="SingleTxt"/>
        <w:spacing w:line="240" w:lineRule="exact"/>
      </w:pPr>
    </w:p>
    <w:p w:rsidR="00537189" w:rsidRPr="00D63A33" w:rsidRDefault="00537189" w:rsidP="00487387">
      <w:pPr>
        <w:pStyle w:val="SingleTxt"/>
        <w:spacing w:line="240" w:lineRule="exact"/>
      </w:pPr>
    </w:p>
    <w:p w:rsidR="00537189" w:rsidRPr="00D63A33" w:rsidRDefault="00537189" w:rsidP="00487387">
      <w:pPr>
        <w:pStyle w:val="SingleTxt"/>
        <w:spacing w:line="240" w:lineRule="exact"/>
      </w:pPr>
    </w:p>
    <w:p w:rsidR="00F00741" w:rsidRPr="00D63A33" w:rsidRDefault="00F00741" w:rsidP="00487387">
      <w:pPr>
        <w:pStyle w:val="SingleTxt"/>
        <w:spacing w:line="240" w:lineRule="exact"/>
        <w:sectPr w:rsidR="00F00741" w:rsidRPr="00D63A33" w:rsidSect="00F46A47">
          <w:footnotePr>
            <w:numFmt w:val="chicago"/>
          </w:footnotePr>
          <w:endnotePr>
            <w:numFmt w:val="decimal"/>
          </w:endnotePr>
          <w:type w:val="continuous"/>
          <w:pgSz w:w="12240" w:h="15840"/>
          <w:pgMar w:top="1742" w:right="1200" w:bottom="1898" w:left="1200" w:header="576" w:footer="1030" w:gutter="0"/>
          <w:cols w:space="720"/>
          <w:noEndnote/>
          <w:docGrid w:linePitch="360"/>
        </w:sectPr>
      </w:pPr>
    </w:p>
    <w:p w:rsidR="00F00741" w:rsidRPr="00D63A33" w:rsidRDefault="00F00741" w:rsidP="00487387">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D63A33">
        <w:lastRenderedPageBreak/>
        <w:t>Annexe</w:t>
      </w:r>
    </w:p>
    <w:p w:rsidR="00F00741" w:rsidRPr="00D63A33" w:rsidRDefault="00F00741" w:rsidP="00487387">
      <w:pPr>
        <w:pStyle w:val="SingleTxt"/>
        <w:spacing w:after="0" w:line="120" w:lineRule="exact"/>
        <w:rPr>
          <w:sz w:val="10"/>
        </w:rPr>
      </w:pPr>
    </w:p>
    <w:p w:rsidR="00F00741" w:rsidRPr="00D63A33" w:rsidRDefault="00F00741" w:rsidP="00487387">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90" w:lineRule="exact"/>
        <w:ind w:left="1267" w:right="1267" w:hanging="1267"/>
      </w:pPr>
      <w:r w:rsidRPr="00D63A33">
        <w:tab/>
      </w:r>
      <w:r w:rsidRPr="00D63A33">
        <w:tab/>
        <w:t>Barèmes révisés des traitements des agents des services généraux et des catégories apparentées en poste au Siège</w:t>
      </w:r>
    </w:p>
    <w:p w:rsidR="00F00741" w:rsidRPr="00D63A33" w:rsidRDefault="00F00741" w:rsidP="00487387">
      <w:pPr>
        <w:pStyle w:val="SingleTxt"/>
        <w:spacing w:after="0" w:line="120" w:lineRule="exact"/>
        <w:rPr>
          <w:sz w:val="10"/>
        </w:rPr>
      </w:pPr>
    </w:p>
    <w:p w:rsidR="00F00741" w:rsidRPr="00D63A33" w:rsidRDefault="00F00741" w:rsidP="00487387">
      <w:pPr>
        <w:pStyle w:val="SingleTxt"/>
        <w:spacing w:after="0" w:line="120" w:lineRule="exact"/>
        <w:rPr>
          <w:sz w:val="10"/>
        </w:rPr>
      </w:pPr>
    </w:p>
    <w:p w:rsidR="00F00741" w:rsidRPr="00D63A33" w:rsidRDefault="00F00741" w:rsidP="00487387">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D63A33">
        <w:tab/>
        <w:t>A.</w:t>
      </w:r>
      <w:r w:rsidRPr="00D63A33">
        <w:tab/>
        <w:t>Barème des traitements des agents des services généraux en poste au Siège</w:t>
      </w:r>
    </w:p>
    <w:p w:rsidR="00F00741" w:rsidRPr="00D63A33" w:rsidRDefault="00F00741" w:rsidP="00487387">
      <w:pPr>
        <w:pStyle w:val="H56"/>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sz w:val="14"/>
          <w:szCs w:val="14"/>
        </w:rPr>
      </w:pPr>
      <w:r w:rsidRPr="00D63A33">
        <w:tab/>
      </w:r>
      <w:r w:rsidRPr="00D63A33">
        <w:tab/>
      </w:r>
      <w:r w:rsidRPr="00D63A33">
        <w:rPr>
          <w:sz w:val="14"/>
          <w:szCs w:val="14"/>
        </w:rPr>
        <w:t xml:space="preserve">(En dollars des </w:t>
      </w:r>
      <w:r w:rsidR="00670C09" w:rsidRPr="00D63A33">
        <w:rPr>
          <w:sz w:val="14"/>
          <w:szCs w:val="14"/>
        </w:rPr>
        <w:t>États-Unis</w:t>
      </w:r>
      <w:r w:rsidRPr="00D63A33">
        <w:rPr>
          <w:sz w:val="14"/>
          <w:szCs w:val="14"/>
        </w:rPr>
        <w:t>)</w:t>
      </w:r>
    </w:p>
    <w:p w:rsidR="00F00741" w:rsidRPr="00D63A33" w:rsidRDefault="00F00741" w:rsidP="00487387">
      <w:pPr>
        <w:pStyle w:val="SingleTxt"/>
        <w:spacing w:after="0" w:line="120" w:lineRule="exact"/>
        <w:rPr>
          <w:sz w:val="10"/>
        </w:rPr>
      </w:pPr>
    </w:p>
    <w:p w:rsidR="00F00741" w:rsidRPr="00D63A33" w:rsidRDefault="00F00741" w:rsidP="00487387">
      <w:pPr>
        <w:pStyle w:val="SingleTxt"/>
        <w:spacing w:after="0" w:line="120" w:lineRule="exact"/>
        <w:rPr>
          <w:sz w:val="10"/>
        </w:rPr>
      </w:pPr>
    </w:p>
    <w:p w:rsidR="00F00741" w:rsidRPr="00D63A33" w:rsidRDefault="00F00741" w:rsidP="00487387">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47" w:hanging="1267"/>
      </w:pPr>
      <w:r w:rsidRPr="00D63A33">
        <w:tab/>
      </w:r>
      <w:r w:rsidRPr="00D63A33">
        <w:tab/>
        <w:t>Entrée en vigueur : le 1</w:t>
      </w:r>
      <w:r w:rsidRPr="00D63A33">
        <w:rPr>
          <w:vertAlign w:val="superscript"/>
        </w:rPr>
        <w:t>er</w:t>
      </w:r>
      <w:r w:rsidRPr="00D63A33">
        <w:t> novembre 2016 (applicable uniquement au personnel recruté à partir du 1</w:t>
      </w:r>
      <w:r w:rsidRPr="00D63A33">
        <w:rPr>
          <w:vertAlign w:val="superscript"/>
        </w:rPr>
        <w:t>er</w:t>
      </w:r>
      <w:r w:rsidRPr="00D63A33">
        <w:t> février 2016)</w:t>
      </w:r>
    </w:p>
    <w:p w:rsidR="00537189" w:rsidRPr="00D63A33" w:rsidRDefault="00537189" w:rsidP="00487387">
      <w:pPr>
        <w:pStyle w:val="SingleTxt"/>
        <w:spacing w:after="0" w:line="120" w:lineRule="exact"/>
        <w:rPr>
          <w:sz w:val="10"/>
        </w:rPr>
      </w:pPr>
    </w:p>
    <w:p w:rsidR="00F00741" w:rsidRPr="00D63A33" w:rsidRDefault="00F00741" w:rsidP="00487387">
      <w:pPr>
        <w:pStyle w:val="SingleTxt"/>
        <w:spacing w:after="0" w:line="120" w:lineRule="exact"/>
        <w:rPr>
          <w:sz w:val="10"/>
        </w:rPr>
      </w:pPr>
    </w:p>
    <w:tbl>
      <w:tblPr>
        <w:tblW w:w="12237" w:type="dxa"/>
        <w:tblLayout w:type="fixed"/>
        <w:tblCellMar>
          <w:left w:w="0" w:type="dxa"/>
          <w:right w:w="0" w:type="dxa"/>
        </w:tblCellMar>
        <w:tblLook w:val="0000" w:firstRow="0" w:lastRow="0" w:firstColumn="0" w:lastColumn="0" w:noHBand="0" w:noVBand="0"/>
      </w:tblPr>
      <w:tblGrid>
        <w:gridCol w:w="373"/>
        <w:gridCol w:w="1598"/>
        <w:gridCol w:w="852"/>
        <w:gridCol w:w="942"/>
        <w:gridCol w:w="501"/>
        <w:gridCol w:w="440"/>
        <w:gridCol w:w="897"/>
        <w:gridCol w:w="44"/>
        <w:gridCol w:w="942"/>
        <w:gridCol w:w="410"/>
        <w:gridCol w:w="531"/>
        <w:gridCol w:w="941"/>
        <w:gridCol w:w="790"/>
        <w:gridCol w:w="152"/>
        <w:gridCol w:w="844"/>
        <w:gridCol w:w="97"/>
        <w:gridCol w:w="941"/>
        <w:gridCol w:w="942"/>
      </w:tblGrid>
      <w:tr w:rsidR="00394AFD" w:rsidRPr="00D63A33" w:rsidTr="00394AFD">
        <w:trPr>
          <w:tblHeader/>
        </w:trPr>
        <w:tc>
          <w:tcPr>
            <w:tcW w:w="373" w:type="dxa"/>
            <w:tcBorders>
              <w:top w:val="single" w:sz="4" w:space="0" w:color="auto"/>
            </w:tcBorders>
            <w:shd w:val="clear" w:color="auto" w:fill="auto"/>
            <w:vAlign w:val="bottom"/>
          </w:tcPr>
          <w:p w:rsidR="00394AFD" w:rsidRPr="00D63A33" w:rsidRDefault="00394AFD" w:rsidP="00487387">
            <w:pPr>
              <w:suppressAutoHyphens/>
              <w:spacing w:before="80" w:after="80" w:line="150" w:lineRule="exact"/>
              <w:ind w:right="40"/>
              <w:rPr>
                <w:i/>
                <w:sz w:val="14"/>
              </w:rPr>
            </w:pPr>
          </w:p>
        </w:tc>
        <w:tc>
          <w:tcPr>
            <w:tcW w:w="1598" w:type="dxa"/>
            <w:tcBorders>
              <w:top w:val="single" w:sz="4" w:space="0" w:color="auto"/>
            </w:tcBorders>
            <w:shd w:val="clear" w:color="auto" w:fill="auto"/>
            <w:vAlign w:val="bottom"/>
          </w:tcPr>
          <w:p w:rsidR="00394AFD" w:rsidRPr="00D63A33" w:rsidRDefault="00394AFD" w:rsidP="00487387">
            <w:pPr>
              <w:suppressAutoHyphens/>
              <w:spacing w:before="80" w:after="80" w:line="150" w:lineRule="exact"/>
              <w:ind w:left="144" w:right="40"/>
              <w:rPr>
                <w:i/>
                <w:sz w:val="14"/>
              </w:rPr>
            </w:pPr>
          </w:p>
        </w:tc>
        <w:tc>
          <w:tcPr>
            <w:tcW w:w="10266" w:type="dxa"/>
            <w:gridSpan w:val="16"/>
            <w:tcBorders>
              <w:top w:val="single" w:sz="4" w:space="0" w:color="auto"/>
              <w:bottom w:val="single" w:sz="4" w:space="0" w:color="auto"/>
            </w:tcBorders>
            <w:shd w:val="clear" w:color="auto" w:fill="auto"/>
            <w:vAlign w:val="bottom"/>
          </w:tcPr>
          <w:p w:rsidR="00394AFD" w:rsidRPr="00D63A33" w:rsidRDefault="00394AFD" w:rsidP="00487387">
            <w:pPr>
              <w:suppressAutoHyphens/>
              <w:spacing w:before="80" w:after="80" w:line="150" w:lineRule="exact"/>
              <w:ind w:left="144" w:right="40"/>
              <w:jc w:val="center"/>
              <w:rPr>
                <w:i/>
                <w:sz w:val="14"/>
              </w:rPr>
            </w:pPr>
            <w:r w:rsidRPr="00D63A33">
              <w:rPr>
                <w:i/>
                <w:sz w:val="14"/>
              </w:rPr>
              <w:t>Échelon</w:t>
            </w:r>
          </w:p>
        </w:tc>
      </w:tr>
      <w:tr w:rsidR="00394AFD" w:rsidRPr="00D63A33" w:rsidTr="00394AFD">
        <w:trPr>
          <w:tblHeader/>
        </w:trPr>
        <w:tc>
          <w:tcPr>
            <w:tcW w:w="1971" w:type="dxa"/>
            <w:gridSpan w:val="2"/>
            <w:tcBorders>
              <w:bottom w:val="single" w:sz="12" w:space="0" w:color="auto"/>
            </w:tcBorders>
            <w:shd w:val="clear" w:color="auto" w:fill="auto"/>
            <w:vAlign w:val="bottom"/>
          </w:tcPr>
          <w:p w:rsidR="00394AFD" w:rsidRPr="00D63A33" w:rsidRDefault="00394AFD" w:rsidP="00487387">
            <w:pPr>
              <w:suppressAutoHyphens/>
              <w:spacing w:before="80" w:after="80" w:line="150" w:lineRule="exact"/>
              <w:ind w:right="43"/>
              <w:rPr>
                <w:i/>
                <w:sz w:val="14"/>
              </w:rPr>
            </w:pPr>
            <w:r w:rsidRPr="00D63A33">
              <w:rPr>
                <w:i/>
                <w:sz w:val="14"/>
              </w:rPr>
              <w:t>Classe</w:t>
            </w:r>
          </w:p>
        </w:tc>
        <w:tc>
          <w:tcPr>
            <w:tcW w:w="852" w:type="dxa"/>
            <w:tcBorders>
              <w:top w:val="single" w:sz="4" w:space="0" w:color="auto"/>
              <w:bottom w:val="single" w:sz="12" w:space="0" w:color="auto"/>
            </w:tcBorders>
            <w:shd w:val="clear" w:color="auto" w:fill="auto"/>
            <w:vAlign w:val="bottom"/>
          </w:tcPr>
          <w:p w:rsidR="00394AFD" w:rsidRPr="00D63A33" w:rsidRDefault="00394AFD" w:rsidP="00487387">
            <w:pPr>
              <w:suppressAutoHyphens/>
              <w:spacing w:before="80" w:after="80" w:line="150" w:lineRule="exact"/>
              <w:ind w:left="144" w:right="40"/>
              <w:jc w:val="right"/>
              <w:rPr>
                <w:i/>
                <w:sz w:val="14"/>
              </w:rPr>
            </w:pPr>
            <w:r w:rsidRPr="00D63A33">
              <w:rPr>
                <w:i/>
                <w:sz w:val="14"/>
              </w:rPr>
              <w:t>I</w:t>
            </w:r>
          </w:p>
        </w:tc>
        <w:tc>
          <w:tcPr>
            <w:tcW w:w="942" w:type="dxa"/>
            <w:tcBorders>
              <w:top w:val="single" w:sz="4" w:space="0" w:color="auto"/>
              <w:bottom w:val="single" w:sz="12" w:space="0" w:color="auto"/>
            </w:tcBorders>
            <w:shd w:val="clear" w:color="auto" w:fill="auto"/>
            <w:vAlign w:val="bottom"/>
          </w:tcPr>
          <w:p w:rsidR="00394AFD" w:rsidRPr="00D63A33" w:rsidRDefault="00394AFD" w:rsidP="00487387">
            <w:pPr>
              <w:suppressAutoHyphens/>
              <w:spacing w:before="80" w:after="80" w:line="150" w:lineRule="exact"/>
              <w:ind w:left="144" w:right="40"/>
              <w:jc w:val="right"/>
              <w:rPr>
                <w:i/>
                <w:sz w:val="14"/>
              </w:rPr>
            </w:pPr>
            <w:r w:rsidRPr="00D63A33">
              <w:rPr>
                <w:i/>
                <w:sz w:val="14"/>
              </w:rPr>
              <w:t>II</w:t>
            </w:r>
          </w:p>
        </w:tc>
        <w:tc>
          <w:tcPr>
            <w:tcW w:w="941" w:type="dxa"/>
            <w:gridSpan w:val="2"/>
            <w:tcBorders>
              <w:top w:val="single" w:sz="4" w:space="0" w:color="auto"/>
              <w:bottom w:val="single" w:sz="12" w:space="0" w:color="auto"/>
            </w:tcBorders>
            <w:shd w:val="clear" w:color="auto" w:fill="auto"/>
            <w:vAlign w:val="bottom"/>
          </w:tcPr>
          <w:p w:rsidR="00394AFD" w:rsidRPr="00D63A33" w:rsidRDefault="00394AFD" w:rsidP="00487387">
            <w:pPr>
              <w:suppressAutoHyphens/>
              <w:spacing w:before="80" w:after="80" w:line="150" w:lineRule="exact"/>
              <w:ind w:left="144" w:right="40"/>
              <w:jc w:val="right"/>
              <w:rPr>
                <w:i/>
                <w:sz w:val="14"/>
              </w:rPr>
            </w:pPr>
            <w:r w:rsidRPr="00D63A33">
              <w:rPr>
                <w:i/>
                <w:sz w:val="14"/>
              </w:rPr>
              <w:t>III</w:t>
            </w:r>
          </w:p>
        </w:tc>
        <w:tc>
          <w:tcPr>
            <w:tcW w:w="941" w:type="dxa"/>
            <w:gridSpan w:val="2"/>
            <w:tcBorders>
              <w:top w:val="single" w:sz="4" w:space="0" w:color="auto"/>
              <w:bottom w:val="single" w:sz="12" w:space="0" w:color="auto"/>
            </w:tcBorders>
            <w:shd w:val="clear" w:color="auto" w:fill="auto"/>
            <w:vAlign w:val="bottom"/>
          </w:tcPr>
          <w:p w:rsidR="00394AFD" w:rsidRPr="00D63A33" w:rsidRDefault="00394AFD" w:rsidP="00487387">
            <w:pPr>
              <w:suppressAutoHyphens/>
              <w:spacing w:before="80" w:after="80" w:line="150" w:lineRule="exact"/>
              <w:ind w:left="144" w:right="40"/>
              <w:jc w:val="right"/>
              <w:rPr>
                <w:i/>
                <w:sz w:val="14"/>
              </w:rPr>
            </w:pPr>
            <w:r w:rsidRPr="00D63A33">
              <w:rPr>
                <w:i/>
                <w:sz w:val="14"/>
              </w:rPr>
              <w:t>IV</w:t>
            </w:r>
          </w:p>
        </w:tc>
        <w:tc>
          <w:tcPr>
            <w:tcW w:w="942" w:type="dxa"/>
            <w:tcBorders>
              <w:top w:val="single" w:sz="4" w:space="0" w:color="auto"/>
              <w:bottom w:val="single" w:sz="12" w:space="0" w:color="auto"/>
            </w:tcBorders>
            <w:shd w:val="clear" w:color="auto" w:fill="auto"/>
            <w:vAlign w:val="bottom"/>
          </w:tcPr>
          <w:p w:rsidR="00394AFD" w:rsidRPr="00D63A33" w:rsidRDefault="00394AFD" w:rsidP="00487387">
            <w:pPr>
              <w:suppressAutoHyphens/>
              <w:spacing w:before="80" w:after="80" w:line="150" w:lineRule="exact"/>
              <w:ind w:left="144" w:right="40"/>
              <w:jc w:val="right"/>
              <w:rPr>
                <w:i/>
                <w:sz w:val="14"/>
              </w:rPr>
            </w:pPr>
            <w:r w:rsidRPr="00D63A33">
              <w:rPr>
                <w:i/>
                <w:sz w:val="14"/>
              </w:rPr>
              <w:t>V</w:t>
            </w:r>
          </w:p>
        </w:tc>
        <w:tc>
          <w:tcPr>
            <w:tcW w:w="941" w:type="dxa"/>
            <w:gridSpan w:val="2"/>
            <w:tcBorders>
              <w:top w:val="single" w:sz="4" w:space="0" w:color="auto"/>
              <w:bottom w:val="single" w:sz="12" w:space="0" w:color="auto"/>
            </w:tcBorders>
            <w:shd w:val="clear" w:color="auto" w:fill="auto"/>
            <w:vAlign w:val="bottom"/>
          </w:tcPr>
          <w:p w:rsidR="00394AFD" w:rsidRPr="00D63A33" w:rsidRDefault="00394AFD" w:rsidP="00487387">
            <w:pPr>
              <w:suppressAutoHyphens/>
              <w:spacing w:before="80" w:after="80" w:line="150" w:lineRule="exact"/>
              <w:ind w:left="144" w:right="40"/>
              <w:jc w:val="right"/>
              <w:rPr>
                <w:i/>
                <w:sz w:val="14"/>
              </w:rPr>
            </w:pPr>
            <w:r w:rsidRPr="00D63A33">
              <w:rPr>
                <w:i/>
                <w:sz w:val="14"/>
              </w:rPr>
              <w:t>VI</w:t>
            </w:r>
          </w:p>
        </w:tc>
        <w:tc>
          <w:tcPr>
            <w:tcW w:w="941" w:type="dxa"/>
            <w:tcBorders>
              <w:top w:val="single" w:sz="4" w:space="0" w:color="auto"/>
              <w:bottom w:val="single" w:sz="12" w:space="0" w:color="auto"/>
            </w:tcBorders>
            <w:shd w:val="clear" w:color="auto" w:fill="auto"/>
            <w:vAlign w:val="bottom"/>
          </w:tcPr>
          <w:p w:rsidR="00394AFD" w:rsidRPr="00D63A33" w:rsidRDefault="00394AFD" w:rsidP="00487387">
            <w:pPr>
              <w:suppressAutoHyphens/>
              <w:spacing w:before="80" w:after="80" w:line="150" w:lineRule="exact"/>
              <w:ind w:left="144" w:right="40"/>
              <w:jc w:val="right"/>
              <w:rPr>
                <w:i/>
                <w:sz w:val="14"/>
              </w:rPr>
            </w:pPr>
            <w:r w:rsidRPr="00D63A33">
              <w:rPr>
                <w:i/>
                <w:sz w:val="14"/>
              </w:rPr>
              <w:t>VII</w:t>
            </w:r>
          </w:p>
        </w:tc>
        <w:tc>
          <w:tcPr>
            <w:tcW w:w="942" w:type="dxa"/>
            <w:gridSpan w:val="2"/>
            <w:tcBorders>
              <w:top w:val="single" w:sz="4" w:space="0" w:color="auto"/>
              <w:bottom w:val="single" w:sz="12" w:space="0" w:color="auto"/>
            </w:tcBorders>
            <w:shd w:val="clear" w:color="auto" w:fill="auto"/>
            <w:vAlign w:val="bottom"/>
          </w:tcPr>
          <w:p w:rsidR="00394AFD" w:rsidRPr="00D63A33" w:rsidRDefault="00394AFD" w:rsidP="00487387">
            <w:pPr>
              <w:suppressAutoHyphens/>
              <w:spacing w:before="80" w:after="80" w:line="150" w:lineRule="exact"/>
              <w:ind w:left="144" w:right="40"/>
              <w:jc w:val="right"/>
              <w:rPr>
                <w:i/>
                <w:sz w:val="14"/>
              </w:rPr>
            </w:pPr>
            <w:r w:rsidRPr="00D63A33">
              <w:rPr>
                <w:i/>
                <w:sz w:val="14"/>
              </w:rPr>
              <w:t>VIII</w:t>
            </w:r>
          </w:p>
        </w:tc>
        <w:tc>
          <w:tcPr>
            <w:tcW w:w="941" w:type="dxa"/>
            <w:gridSpan w:val="2"/>
            <w:tcBorders>
              <w:top w:val="single" w:sz="4" w:space="0" w:color="auto"/>
              <w:bottom w:val="single" w:sz="12" w:space="0" w:color="auto"/>
            </w:tcBorders>
            <w:shd w:val="clear" w:color="auto" w:fill="auto"/>
            <w:vAlign w:val="bottom"/>
          </w:tcPr>
          <w:p w:rsidR="00394AFD" w:rsidRPr="00D63A33" w:rsidRDefault="00394AFD" w:rsidP="00487387">
            <w:pPr>
              <w:suppressAutoHyphens/>
              <w:spacing w:before="80" w:after="80" w:line="150" w:lineRule="exact"/>
              <w:ind w:left="144" w:right="40"/>
              <w:jc w:val="right"/>
              <w:rPr>
                <w:i/>
                <w:sz w:val="14"/>
              </w:rPr>
            </w:pPr>
            <w:r w:rsidRPr="00D63A33">
              <w:rPr>
                <w:i/>
                <w:sz w:val="14"/>
              </w:rPr>
              <w:t>IX</w:t>
            </w:r>
          </w:p>
        </w:tc>
        <w:tc>
          <w:tcPr>
            <w:tcW w:w="941" w:type="dxa"/>
            <w:tcBorders>
              <w:top w:val="single" w:sz="4" w:space="0" w:color="auto"/>
              <w:bottom w:val="single" w:sz="12" w:space="0" w:color="auto"/>
            </w:tcBorders>
            <w:shd w:val="clear" w:color="auto" w:fill="auto"/>
            <w:vAlign w:val="bottom"/>
          </w:tcPr>
          <w:p w:rsidR="00394AFD" w:rsidRPr="00D63A33" w:rsidRDefault="00394AFD" w:rsidP="00487387">
            <w:pPr>
              <w:suppressAutoHyphens/>
              <w:spacing w:before="80" w:after="80" w:line="150" w:lineRule="exact"/>
              <w:ind w:left="144" w:right="40"/>
              <w:jc w:val="right"/>
              <w:rPr>
                <w:i/>
                <w:sz w:val="14"/>
              </w:rPr>
            </w:pPr>
            <w:r w:rsidRPr="00D63A33">
              <w:rPr>
                <w:i/>
                <w:sz w:val="14"/>
              </w:rPr>
              <w:t>X</w:t>
            </w:r>
          </w:p>
        </w:tc>
        <w:tc>
          <w:tcPr>
            <w:tcW w:w="942" w:type="dxa"/>
            <w:tcBorders>
              <w:top w:val="single" w:sz="4" w:space="0" w:color="auto"/>
              <w:bottom w:val="single" w:sz="12" w:space="0" w:color="auto"/>
            </w:tcBorders>
            <w:shd w:val="clear" w:color="auto" w:fill="auto"/>
            <w:vAlign w:val="bottom"/>
          </w:tcPr>
          <w:p w:rsidR="00394AFD" w:rsidRPr="00D63A33" w:rsidRDefault="00394AFD" w:rsidP="00487387">
            <w:pPr>
              <w:suppressAutoHyphens/>
              <w:spacing w:before="80" w:after="80" w:line="150" w:lineRule="exact"/>
              <w:ind w:left="144" w:right="40"/>
              <w:jc w:val="right"/>
              <w:rPr>
                <w:i/>
                <w:sz w:val="14"/>
              </w:rPr>
            </w:pPr>
            <w:r w:rsidRPr="00D63A33">
              <w:rPr>
                <w:i/>
                <w:sz w:val="14"/>
              </w:rPr>
              <w:t>XI</w:t>
            </w:r>
          </w:p>
        </w:tc>
      </w:tr>
      <w:tr w:rsidR="00394AFD" w:rsidRPr="00D63A33" w:rsidTr="00394AFD">
        <w:trPr>
          <w:trHeight w:hRule="exact" w:val="115"/>
          <w:tblHeader/>
        </w:trPr>
        <w:tc>
          <w:tcPr>
            <w:tcW w:w="373" w:type="dxa"/>
            <w:tcBorders>
              <w:top w:val="single" w:sz="12" w:space="0" w:color="auto"/>
            </w:tcBorders>
            <w:shd w:val="clear" w:color="auto" w:fill="auto"/>
            <w:vAlign w:val="bottom"/>
          </w:tcPr>
          <w:p w:rsidR="00394AFD" w:rsidRPr="00D63A33" w:rsidRDefault="00394AFD" w:rsidP="00487387">
            <w:pPr>
              <w:suppressAutoHyphens/>
              <w:spacing w:before="40" w:after="40" w:line="210" w:lineRule="exact"/>
              <w:ind w:right="40"/>
              <w:rPr>
                <w:sz w:val="17"/>
              </w:rPr>
            </w:pPr>
          </w:p>
        </w:tc>
        <w:tc>
          <w:tcPr>
            <w:tcW w:w="1598" w:type="dxa"/>
            <w:tcBorders>
              <w:top w:val="single" w:sz="12" w:space="0" w:color="auto"/>
            </w:tcBorders>
            <w:shd w:val="clear" w:color="auto" w:fill="auto"/>
            <w:vAlign w:val="bottom"/>
          </w:tcPr>
          <w:p w:rsidR="00394AFD" w:rsidRPr="00D63A33" w:rsidRDefault="00394AFD" w:rsidP="00487387">
            <w:pPr>
              <w:suppressAutoHyphens/>
              <w:spacing w:before="40" w:after="40" w:line="210" w:lineRule="exact"/>
              <w:ind w:left="144" w:right="40"/>
              <w:rPr>
                <w:sz w:val="17"/>
              </w:rPr>
            </w:pPr>
          </w:p>
        </w:tc>
        <w:tc>
          <w:tcPr>
            <w:tcW w:w="852" w:type="dxa"/>
            <w:tcBorders>
              <w:top w:val="single" w:sz="12" w:space="0" w:color="auto"/>
            </w:tcBorders>
            <w:shd w:val="clear" w:color="auto" w:fill="auto"/>
            <w:vAlign w:val="bottom"/>
          </w:tcPr>
          <w:p w:rsidR="00394AFD" w:rsidRPr="00D63A33" w:rsidRDefault="00394AFD" w:rsidP="00487387">
            <w:pPr>
              <w:suppressAutoHyphens/>
              <w:spacing w:before="40" w:after="40" w:line="210" w:lineRule="exact"/>
              <w:ind w:left="144" w:right="40"/>
              <w:jc w:val="right"/>
              <w:rPr>
                <w:sz w:val="17"/>
              </w:rPr>
            </w:pPr>
          </w:p>
        </w:tc>
        <w:tc>
          <w:tcPr>
            <w:tcW w:w="942" w:type="dxa"/>
            <w:tcBorders>
              <w:top w:val="single" w:sz="12" w:space="0" w:color="auto"/>
            </w:tcBorders>
            <w:shd w:val="clear" w:color="auto" w:fill="auto"/>
            <w:vAlign w:val="bottom"/>
          </w:tcPr>
          <w:p w:rsidR="00394AFD" w:rsidRPr="00D63A33" w:rsidRDefault="00394AFD" w:rsidP="00487387">
            <w:pPr>
              <w:suppressAutoHyphens/>
              <w:spacing w:before="40" w:after="40" w:line="210" w:lineRule="exact"/>
              <w:ind w:left="144" w:right="40"/>
              <w:jc w:val="right"/>
              <w:rPr>
                <w:sz w:val="17"/>
              </w:rPr>
            </w:pPr>
          </w:p>
        </w:tc>
        <w:tc>
          <w:tcPr>
            <w:tcW w:w="941" w:type="dxa"/>
            <w:gridSpan w:val="2"/>
            <w:tcBorders>
              <w:top w:val="single" w:sz="12" w:space="0" w:color="auto"/>
            </w:tcBorders>
            <w:shd w:val="clear" w:color="auto" w:fill="auto"/>
            <w:vAlign w:val="bottom"/>
          </w:tcPr>
          <w:p w:rsidR="00394AFD" w:rsidRPr="00D63A33" w:rsidRDefault="00394AFD" w:rsidP="00487387">
            <w:pPr>
              <w:suppressAutoHyphens/>
              <w:spacing w:before="40" w:after="40" w:line="210" w:lineRule="exact"/>
              <w:ind w:left="144" w:right="40"/>
              <w:jc w:val="right"/>
              <w:rPr>
                <w:sz w:val="17"/>
              </w:rPr>
            </w:pPr>
          </w:p>
        </w:tc>
        <w:tc>
          <w:tcPr>
            <w:tcW w:w="941" w:type="dxa"/>
            <w:gridSpan w:val="2"/>
            <w:tcBorders>
              <w:top w:val="single" w:sz="12" w:space="0" w:color="auto"/>
            </w:tcBorders>
            <w:shd w:val="clear" w:color="auto" w:fill="auto"/>
            <w:vAlign w:val="bottom"/>
          </w:tcPr>
          <w:p w:rsidR="00394AFD" w:rsidRPr="00D63A33" w:rsidRDefault="00394AFD" w:rsidP="00487387">
            <w:pPr>
              <w:suppressAutoHyphens/>
              <w:spacing w:before="40" w:after="40" w:line="210" w:lineRule="exact"/>
              <w:ind w:left="144" w:right="40"/>
              <w:jc w:val="right"/>
              <w:rPr>
                <w:sz w:val="17"/>
              </w:rPr>
            </w:pPr>
          </w:p>
        </w:tc>
        <w:tc>
          <w:tcPr>
            <w:tcW w:w="942" w:type="dxa"/>
            <w:tcBorders>
              <w:top w:val="single" w:sz="12" w:space="0" w:color="auto"/>
            </w:tcBorders>
            <w:shd w:val="clear" w:color="auto" w:fill="auto"/>
            <w:vAlign w:val="bottom"/>
          </w:tcPr>
          <w:p w:rsidR="00394AFD" w:rsidRPr="00D63A33" w:rsidRDefault="00394AFD" w:rsidP="00487387">
            <w:pPr>
              <w:suppressAutoHyphens/>
              <w:spacing w:before="40" w:after="40" w:line="210" w:lineRule="exact"/>
              <w:ind w:left="144" w:right="40"/>
              <w:jc w:val="right"/>
              <w:rPr>
                <w:sz w:val="17"/>
              </w:rPr>
            </w:pPr>
          </w:p>
        </w:tc>
        <w:tc>
          <w:tcPr>
            <w:tcW w:w="941" w:type="dxa"/>
            <w:gridSpan w:val="2"/>
            <w:tcBorders>
              <w:top w:val="single" w:sz="12" w:space="0" w:color="auto"/>
            </w:tcBorders>
            <w:shd w:val="clear" w:color="auto" w:fill="auto"/>
            <w:vAlign w:val="bottom"/>
          </w:tcPr>
          <w:p w:rsidR="00394AFD" w:rsidRPr="00D63A33" w:rsidRDefault="00394AFD" w:rsidP="00487387">
            <w:pPr>
              <w:suppressAutoHyphens/>
              <w:spacing w:before="40" w:after="40" w:line="210" w:lineRule="exact"/>
              <w:ind w:left="144" w:right="40"/>
              <w:jc w:val="right"/>
              <w:rPr>
                <w:sz w:val="17"/>
              </w:rPr>
            </w:pPr>
          </w:p>
        </w:tc>
        <w:tc>
          <w:tcPr>
            <w:tcW w:w="941" w:type="dxa"/>
            <w:tcBorders>
              <w:top w:val="single" w:sz="12" w:space="0" w:color="auto"/>
            </w:tcBorders>
            <w:shd w:val="clear" w:color="auto" w:fill="auto"/>
            <w:vAlign w:val="bottom"/>
          </w:tcPr>
          <w:p w:rsidR="00394AFD" w:rsidRPr="00D63A33" w:rsidRDefault="00394AFD" w:rsidP="00487387">
            <w:pPr>
              <w:suppressAutoHyphens/>
              <w:spacing w:before="40" w:after="40" w:line="210" w:lineRule="exact"/>
              <w:ind w:left="144" w:right="40"/>
              <w:jc w:val="right"/>
              <w:rPr>
                <w:sz w:val="17"/>
              </w:rPr>
            </w:pPr>
          </w:p>
        </w:tc>
        <w:tc>
          <w:tcPr>
            <w:tcW w:w="942" w:type="dxa"/>
            <w:gridSpan w:val="2"/>
            <w:tcBorders>
              <w:top w:val="single" w:sz="12" w:space="0" w:color="auto"/>
            </w:tcBorders>
            <w:shd w:val="clear" w:color="auto" w:fill="auto"/>
            <w:vAlign w:val="bottom"/>
          </w:tcPr>
          <w:p w:rsidR="00394AFD" w:rsidRPr="00D63A33" w:rsidRDefault="00394AFD" w:rsidP="00487387">
            <w:pPr>
              <w:suppressAutoHyphens/>
              <w:spacing w:before="40" w:after="40" w:line="210" w:lineRule="exact"/>
              <w:ind w:left="144" w:right="40"/>
              <w:jc w:val="right"/>
              <w:rPr>
                <w:sz w:val="17"/>
              </w:rPr>
            </w:pPr>
          </w:p>
        </w:tc>
        <w:tc>
          <w:tcPr>
            <w:tcW w:w="941" w:type="dxa"/>
            <w:gridSpan w:val="2"/>
            <w:tcBorders>
              <w:top w:val="single" w:sz="12" w:space="0" w:color="auto"/>
            </w:tcBorders>
            <w:shd w:val="clear" w:color="auto" w:fill="auto"/>
            <w:vAlign w:val="bottom"/>
          </w:tcPr>
          <w:p w:rsidR="00394AFD" w:rsidRPr="00D63A33" w:rsidRDefault="00394AFD" w:rsidP="00487387">
            <w:pPr>
              <w:suppressAutoHyphens/>
              <w:spacing w:before="40" w:after="40" w:line="210" w:lineRule="exact"/>
              <w:ind w:left="144" w:right="40"/>
              <w:jc w:val="right"/>
              <w:rPr>
                <w:sz w:val="17"/>
              </w:rPr>
            </w:pPr>
          </w:p>
        </w:tc>
        <w:tc>
          <w:tcPr>
            <w:tcW w:w="941" w:type="dxa"/>
            <w:tcBorders>
              <w:top w:val="single" w:sz="12" w:space="0" w:color="auto"/>
            </w:tcBorders>
            <w:shd w:val="clear" w:color="auto" w:fill="auto"/>
            <w:vAlign w:val="bottom"/>
          </w:tcPr>
          <w:p w:rsidR="00394AFD" w:rsidRPr="00D63A33" w:rsidRDefault="00394AFD" w:rsidP="00487387">
            <w:pPr>
              <w:suppressAutoHyphens/>
              <w:spacing w:before="40" w:after="40" w:line="210" w:lineRule="exact"/>
              <w:ind w:left="144" w:right="40"/>
              <w:jc w:val="right"/>
              <w:rPr>
                <w:sz w:val="17"/>
              </w:rPr>
            </w:pPr>
          </w:p>
        </w:tc>
        <w:tc>
          <w:tcPr>
            <w:tcW w:w="942" w:type="dxa"/>
            <w:tcBorders>
              <w:top w:val="single" w:sz="12" w:space="0" w:color="auto"/>
            </w:tcBorders>
            <w:shd w:val="clear" w:color="auto" w:fill="auto"/>
            <w:vAlign w:val="bottom"/>
          </w:tcPr>
          <w:p w:rsidR="00394AFD" w:rsidRPr="00D63A33" w:rsidRDefault="00394AFD" w:rsidP="00487387">
            <w:pPr>
              <w:suppressAutoHyphens/>
              <w:spacing w:before="40" w:after="40" w:line="210" w:lineRule="exact"/>
              <w:ind w:left="144" w:right="40"/>
              <w:jc w:val="right"/>
              <w:rPr>
                <w:sz w:val="17"/>
              </w:rPr>
            </w:pPr>
          </w:p>
        </w:tc>
      </w:tr>
      <w:tr w:rsidR="00394AFD" w:rsidRPr="00D63A33" w:rsidTr="00394AFD">
        <w:tc>
          <w:tcPr>
            <w:tcW w:w="373"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right="40"/>
              <w:rPr>
                <w:sz w:val="15"/>
                <w:szCs w:val="15"/>
              </w:rPr>
            </w:pPr>
            <w:r w:rsidRPr="00D63A33">
              <w:rPr>
                <w:sz w:val="15"/>
                <w:szCs w:val="15"/>
              </w:rPr>
              <w:t>G-7</w:t>
            </w:r>
          </w:p>
        </w:tc>
        <w:tc>
          <w:tcPr>
            <w:tcW w:w="1598"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rPr>
                <w:sz w:val="15"/>
                <w:szCs w:val="15"/>
              </w:rPr>
            </w:pPr>
            <w:r w:rsidRPr="00D63A33">
              <w:rPr>
                <w:sz w:val="15"/>
                <w:szCs w:val="15"/>
              </w:rPr>
              <w:t>(Traitement brut)</w:t>
            </w:r>
          </w:p>
        </w:tc>
        <w:tc>
          <w:tcPr>
            <w:tcW w:w="85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70 763</w:t>
            </w:r>
          </w:p>
        </w:tc>
        <w:tc>
          <w:tcPr>
            <w:tcW w:w="94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73 737</w:t>
            </w: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76 711</w:t>
            </w: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79 686</w:t>
            </w:r>
          </w:p>
        </w:tc>
        <w:tc>
          <w:tcPr>
            <w:tcW w:w="94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82 660</w:t>
            </w: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85 635</w:t>
            </w:r>
          </w:p>
        </w:tc>
        <w:tc>
          <w:tcPr>
            <w:tcW w:w="941"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88 609</w:t>
            </w:r>
          </w:p>
        </w:tc>
        <w:tc>
          <w:tcPr>
            <w:tcW w:w="942"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91 583</w:t>
            </w: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94 558</w:t>
            </w:r>
          </w:p>
        </w:tc>
        <w:tc>
          <w:tcPr>
            <w:tcW w:w="941"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97 532</w:t>
            </w:r>
          </w:p>
        </w:tc>
        <w:tc>
          <w:tcPr>
            <w:tcW w:w="94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100 507*</w:t>
            </w:r>
          </w:p>
        </w:tc>
      </w:tr>
      <w:tr w:rsidR="00394AFD" w:rsidRPr="00D63A33" w:rsidTr="00394AFD">
        <w:tc>
          <w:tcPr>
            <w:tcW w:w="373"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right="40"/>
              <w:rPr>
                <w:sz w:val="15"/>
                <w:szCs w:val="15"/>
              </w:rPr>
            </w:pPr>
          </w:p>
        </w:tc>
        <w:tc>
          <w:tcPr>
            <w:tcW w:w="1598"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rPr>
                <w:sz w:val="15"/>
                <w:szCs w:val="15"/>
              </w:rPr>
            </w:pPr>
            <w:r w:rsidRPr="00D63A33">
              <w:rPr>
                <w:sz w:val="15"/>
                <w:szCs w:val="15"/>
              </w:rPr>
              <w:t>(Traitement brut considéré aux fins de la pension)</w:t>
            </w:r>
          </w:p>
        </w:tc>
        <w:tc>
          <w:tcPr>
            <w:tcW w:w="85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68 576</w:t>
            </w:r>
          </w:p>
        </w:tc>
        <w:tc>
          <w:tcPr>
            <w:tcW w:w="94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71 350</w:t>
            </w: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74 123</w:t>
            </w: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76 897</w:t>
            </w:r>
          </w:p>
        </w:tc>
        <w:tc>
          <w:tcPr>
            <w:tcW w:w="94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79 671</w:t>
            </w: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82 443</w:t>
            </w:r>
          </w:p>
        </w:tc>
        <w:tc>
          <w:tcPr>
            <w:tcW w:w="941"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85 217</w:t>
            </w:r>
          </w:p>
        </w:tc>
        <w:tc>
          <w:tcPr>
            <w:tcW w:w="942"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87 991</w:t>
            </w: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90 764</w:t>
            </w:r>
          </w:p>
        </w:tc>
        <w:tc>
          <w:tcPr>
            <w:tcW w:w="941"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93 622</w:t>
            </w:r>
          </w:p>
        </w:tc>
        <w:tc>
          <w:tcPr>
            <w:tcW w:w="94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96 596*</w:t>
            </w:r>
          </w:p>
        </w:tc>
      </w:tr>
      <w:tr w:rsidR="00394AFD" w:rsidRPr="00D63A33" w:rsidTr="00394AFD">
        <w:tc>
          <w:tcPr>
            <w:tcW w:w="373"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right="40"/>
              <w:rPr>
                <w:sz w:val="15"/>
                <w:szCs w:val="15"/>
              </w:rPr>
            </w:pPr>
          </w:p>
        </w:tc>
        <w:tc>
          <w:tcPr>
            <w:tcW w:w="1598"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rPr>
                <w:sz w:val="15"/>
                <w:szCs w:val="15"/>
              </w:rPr>
            </w:pPr>
            <w:r w:rsidRPr="00D63A33">
              <w:rPr>
                <w:sz w:val="15"/>
                <w:szCs w:val="15"/>
              </w:rPr>
              <w:t>(Rémunération totale nette)</w:t>
            </w:r>
          </w:p>
        </w:tc>
        <w:tc>
          <w:tcPr>
            <w:tcW w:w="85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53 826</w:t>
            </w:r>
          </w:p>
        </w:tc>
        <w:tc>
          <w:tcPr>
            <w:tcW w:w="94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55 878</w:t>
            </w: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57 931</w:t>
            </w: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59 983</w:t>
            </w:r>
          </w:p>
        </w:tc>
        <w:tc>
          <w:tcPr>
            <w:tcW w:w="94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62 036</w:t>
            </w: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64 088</w:t>
            </w:r>
          </w:p>
        </w:tc>
        <w:tc>
          <w:tcPr>
            <w:tcW w:w="941"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66 140</w:t>
            </w:r>
          </w:p>
        </w:tc>
        <w:tc>
          <w:tcPr>
            <w:tcW w:w="942"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68 193</w:t>
            </w: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70 245</w:t>
            </w:r>
          </w:p>
        </w:tc>
        <w:tc>
          <w:tcPr>
            <w:tcW w:w="941"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72 297</w:t>
            </w:r>
          </w:p>
        </w:tc>
        <w:tc>
          <w:tcPr>
            <w:tcW w:w="94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74 350*</w:t>
            </w:r>
          </w:p>
        </w:tc>
      </w:tr>
      <w:tr w:rsidR="00394AFD" w:rsidRPr="00D63A33" w:rsidTr="00394AFD">
        <w:tc>
          <w:tcPr>
            <w:tcW w:w="373"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right="40"/>
              <w:rPr>
                <w:sz w:val="15"/>
                <w:szCs w:val="15"/>
              </w:rPr>
            </w:pPr>
          </w:p>
        </w:tc>
        <w:tc>
          <w:tcPr>
            <w:tcW w:w="1598"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rPr>
                <w:sz w:val="15"/>
                <w:szCs w:val="15"/>
              </w:rPr>
            </w:pPr>
            <w:r w:rsidRPr="00D63A33">
              <w:rPr>
                <w:sz w:val="15"/>
                <w:szCs w:val="15"/>
              </w:rPr>
              <w:t>(Traitement net considéré aux fins de la pension)</w:t>
            </w:r>
          </w:p>
        </w:tc>
        <w:tc>
          <w:tcPr>
            <w:tcW w:w="85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53 826</w:t>
            </w:r>
          </w:p>
        </w:tc>
        <w:tc>
          <w:tcPr>
            <w:tcW w:w="94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55 878</w:t>
            </w: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57 931</w:t>
            </w: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59 983</w:t>
            </w:r>
          </w:p>
        </w:tc>
        <w:tc>
          <w:tcPr>
            <w:tcW w:w="94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62 036</w:t>
            </w: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64 088</w:t>
            </w:r>
          </w:p>
        </w:tc>
        <w:tc>
          <w:tcPr>
            <w:tcW w:w="941"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66 140</w:t>
            </w:r>
          </w:p>
        </w:tc>
        <w:tc>
          <w:tcPr>
            <w:tcW w:w="942"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68 193</w:t>
            </w: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70 245</w:t>
            </w:r>
          </w:p>
        </w:tc>
        <w:tc>
          <w:tcPr>
            <w:tcW w:w="941"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72 297</w:t>
            </w:r>
          </w:p>
        </w:tc>
        <w:tc>
          <w:tcPr>
            <w:tcW w:w="94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74 350*</w:t>
            </w:r>
          </w:p>
        </w:tc>
      </w:tr>
      <w:tr w:rsidR="00394AFD" w:rsidRPr="00D63A33" w:rsidTr="00394AFD">
        <w:tc>
          <w:tcPr>
            <w:tcW w:w="373"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right="40"/>
              <w:rPr>
                <w:sz w:val="15"/>
                <w:szCs w:val="15"/>
              </w:rPr>
            </w:pPr>
          </w:p>
        </w:tc>
        <w:tc>
          <w:tcPr>
            <w:tcW w:w="1598"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rPr>
                <w:sz w:val="15"/>
                <w:szCs w:val="15"/>
              </w:rPr>
            </w:pPr>
            <w:r w:rsidRPr="00D63A33">
              <w:rPr>
                <w:sz w:val="15"/>
                <w:szCs w:val="15"/>
              </w:rPr>
              <w:t>(Élément n’ouvrant pas droit à pension)</w:t>
            </w:r>
          </w:p>
        </w:tc>
        <w:tc>
          <w:tcPr>
            <w:tcW w:w="85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0</w:t>
            </w:r>
          </w:p>
        </w:tc>
        <w:tc>
          <w:tcPr>
            <w:tcW w:w="94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0</w:t>
            </w: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0</w:t>
            </w: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0</w:t>
            </w:r>
          </w:p>
        </w:tc>
        <w:tc>
          <w:tcPr>
            <w:tcW w:w="94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0</w:t>
            </w: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 xml:space="preserve"> 0</w:t>
            </w:r>
          </w:p>
        </w:tc>
        <w:tc>
          <w:tcPr>
            <w:tcW w:w="941"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0</w:t>
            </w:r>
          </w:p>
        </w:tc>
        <w:tc>
          <w:tcPr>
            <w:tcW w:w="942"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0</w:t>
            </w: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0</w:t>
            </w:r>
          </w:p>
        </w:tc>
        <w:tc>
          <w:tcPr>
            <w:tcW w:w="941"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0</w:t>
            </w:r>
          </w:p>
        </w:tc>
        <w:tc>
          <w:tcPr>
            <w:tcW w:w="94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 xml:space="preserve"> 0*</w:t>
            </w:r>
          </w:p>
        </w:tc>
      </w:tr>
      <w:tr w:rsidR="00394AFD" w:rsidRPr="00D63A33" w:rsidTr="00394AFD">
        <w:tc>
          <w:tcPr>
            <w:tcW w:w="373"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right="40"/>
              <w:rPr>
                <w:sz w:val="15"/>
                <w:szCs w:val="15"/>
              </w:rPr>
            </w:pPr>
          </w:p>
        </w:tc>
        <w:tc>
          <w:tcPr>
            <w:tcW w:w="1598"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rPr>
                <w:sz w:val="15"/>
                <w:szCs w:val="15"/>
              </w:rPr>
            </w:pPr>
          </w:p>
        </w:tc>
        <w:tc>
          <w:tcPr>
            <w:tcW w:w="85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p>
        </w:tc>
        <w:tc>
          <w:tcPr>
            <w:tcW w:w="94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p>
        </w:tc>
        <w:tc>
          <w:tcPr>
            <w:tcW w:w="94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p>
        </w:tc>
        <w:tc>
          <w:tcPr>
            <w:tcW w:w="941"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p>
        </w:tc>
        <w:tc>
          <w:tcPr>
            <w:tcW w:w="942"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p>
        </w:tc>
        <w:tc>
          <w:tcPr>
            <w:tcW w:w="941"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p>
        </w:tc>
        <w:tc>
          <w:tcPr>
            <w:tcW w:w="94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p>
        </w:tc>
      </w:tr>
      <w:tr w:rsidR="00394AFD" w:rsidRPr="00D63A33" w:rsidTr="00394AFD">
        <w:tc>
          <w:tcPr>
            <w:tcW w:w="373"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right="40"/>
              <w:rPr>
                <w:sz w:val="15"/>
                <w:szCs w:val="15"/>
              </w:rPr>
            </w:pPr>
            <w:r w:rsidRPr="00D63A33">
              <w:rPr>
                <w:sz w:val="15"/>
                <w:szCs w:val="15"/>
              </w:rPr>
              <w:t>G-6</w:t>
            </w:r>
          </w:p>
        </w:tc>
        <w:tc>
          <w:tcPr>
            <w:tcW w:w="1598"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rPr>
                <w:sz w:val="15"/>
                <w:szCs w:val="15"/>
              </w:rPr>
            </w:pPr>
            <w:r w:rsidRPr="00D63A33">
              <w:rPr>
                <w:sz w:val="15"/>
                <w:szCs w:val="15"/>
              </w:rPr>
              <w:t>(Traitement brut)</w:t>
            </w:r>
          </w:p>
        </w:tc>
        <w:tc>
          <w:tcPr>
            <w:tcW w:w="85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63 377</w:t>
            </w:r>
          </w:p>
        </w:tc>
        <w:tc>
          <w:tcPr>
            <w:tcW w:w="94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66 061</w:t>
            </w: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68 745</w:t>
            </w: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71 430</w:t>
            </w:r>
          </w:p>
        </w:tc>
        <w:tc>
          <w:tcPr>
            <w:tcW w:w="94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74 115</w:t>
            </w: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76 800</w:t>
            </w:r>
          </w:p>
        </w:tc>
        <w:tc>
          <w:tcPr>
            <w:tcW w:w="941"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79 484</w:t>
            </w:r>
          </w:p>
        </w:tc>
        <w:tc>
          <w:tcPr>
            <w:tcW w:w="942"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82 169</w:t>
            </w: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84 854</w:t>
            </w:r>
          </w:p>
        </w:tc>
        <w:tc>
          <w:tcPr>
            <w:tcW w:w="941"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87 539</w:t>
            </w:r>
          </w:p>
        </w:tc>
        <w:tc>
          <w:tcPr>
            <w:tcW w:w="94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90 224*</w:t>
            </w:r>
          </w:p>
        </w:tc>
      </w:tr>
      <w:tr w:rsidR="00394AFD" w:rsidRPr="00D63A33" w:rsidTr="00394AFD">
        <w:tc>
          <w:tcPr>
            <w:tcW w:w="373"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right="40"/>
              <w:rPr>
                <w:sz w:val="15"/>
                <w:szCs w:val="15"/>
              </w:rPr>
            </w:pPr>
          </w:p>
        </w:tc>
        <w:tc>
          <w:tcPr>
            <w:tcW w:w="1598"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rPr>
                <w:sz w:val="15"/>
                <w:szCs w:val="15"/>
              </w:rPr>
            </w:pPr>
            <w:r w:rsidRPr="00D63A33">
              <w:rPr>
                <w:sz w:val="15"/>
                <w:szCs w:val="15"/>
              </w:rPr>
              <w:t>(Traitement brut considéré aux fins de la pension)</w:t>
            </w:r>
          </w:p>
        </w:tc>
        <w:tc>
          <w:tcPr>
            <w:tcW w:w="85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61 690</w:t>
            </w:r>
          </w:p>
        </w:tc>
        <w:tc>
          <w:tcPr>
            <w:tcW w:w="94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64 193</w:t>
            </w: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66 696</w:t>
            </w: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69 199</w:t>
            </w:r>
          </w:p>
        </w:tc>
        <w:tc>
          <w:tcPr>
            <w:tcW w:w="94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71 703</w:t>
            </w: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74 206</w:t>
            </w:r>
          </w:p>
        </w:tc>
        <w:tc>
          <w:tcPr>
            <w:tcW w:w="941"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76 709</w:t>
            </w:r>
          </w:p>
        </w:tc>
        <w:tc>
          <w:tcPr>
            <w:tcW w:w="942"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79 213</w:t>
            </w: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81 716</w:t>
            </w:r>
          </w:p>
        </w:tc>
        <w:tc>
          <w:tcPr>
            <w:tcW w:w="941"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84 219</w:t>
            </w:r>
          </w:p>
        </w:tc>
        <w:tc>
          <w:tcPr>
            <w:tcW w:w="94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86 722*</w:t>
            </w:r>
          </w:p>
        </w:tc>
      </w:tr>
      <w:tr w:rsidR="00394AFD" w:rsidRPr="00D63A33" w:rsidTr="00394AFD">
        <w:tc>
          <w:tcPr>
            <w:tcW w:w="373"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right="40"/>
              <w:rPr>
                <w:sz w:val="15"/>
                <w:szCs w:val="15"/>
              </w:rPr>
            </w:pPr>
          </w:p>
        </w:tc>
        <w:tc>
          <w:tcPr>
            <w:tcW w:w="1598"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rPr>
                <w:sz w:val="15"/>
                <w:szCs w:val="15"/>
              </w:rPr>
            </w:pPr>
            <w:r w:rsidRPr="00D63A33">
              <w:rPr>
                <w:sz w:val="15"/>
                <w:szCs w:val="15"/>
              </w:rPr>
              <w:t>(Rémunération totale nette)</w:t>
            </w:r>
          </w:p>
        </w:tc>
        <w:tc>
          <w:tcPr>
            <w:tcW w:w="85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48 730</w:t>
            </w:r>
          </w:p>
        </w:tc>
        <w:tc>
          <w:tcPr>
            <w:tcW w:w="94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50 582</w:t>
            </w: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52 434</w:t>
            </w: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54 287</w:t>
            </w:r>
          </w:p>
        </w:tc>
        <w:tc>
          <w:tcPr>
            <w:tcW w:w="94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56 139</w:t>
            </w: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57 992</w:t>
            </w:r>
          </w:p>
        </w:tc>
        <w:tc>
          <w:tcPr>
            <w:tcW w:w="941"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59 844</w:t>
            </w:r>
          </w:p>
        </w:tc>
        <w:tc>
          <w:tcPr>
            <w:tcW w:w="942"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61 697</w:t>
            </w: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63 549</w:t>
            </w:r>
          </w:p>
        </w:tc>
        <w:tc>
          <w:tcPr>
            <w:tcW w:w="941"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65 402</w:t>
            </w:r>
          </w:p>
        </w:tc>
        <w:tc>
          <w:tcPr>
            <w:tcW w:w="94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67 255*</w:t>
            </w:r>
          </w:p>
        </w:tc>
      </w:tr>
      <w:tr w:rsidR="00394AFD" w:rsidRPr="00D63A33" w:rsidTr="00394AFD">
        <w:tc>
          <w:tcPr>
            <w:tcW w:w="373"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right="40"/>
              <w:rPr>
                <w:sz w:val="15"/>
                <w:szCs w:val="15"/>
              </w:rPr>
            </w:pPr>
          </w:p>
        </w:tc>
        <w:tc>
          <w:tcPr>
            <w:tcW w:w="1598"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rPr>
                <w:sz w:val="15"/>
                <w:szCs w:val="15"/>
              </w:rPr>
            </w:pPr>
            <w:r w:rsidRPr="00D63A33">
              <w:rPr>
                <w:sz w:val="15"/>
                <w:szCs w:val="15"/>
              </w:rPr>
              <w:t>(Traitement net considéré aux fins de la pension)</w:t>
            </w:r>
          </w:p>
        </w:tc>
        <w:tc>
          <w:tcPr>
            <w:tcW w:w="85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48 730</w:t>
            </w:r>
          </w:p>
        </w:tc>
        <w:tc>
          <w:tcPr>
            <w:tcW w:w="94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50 582</w:t>
            </w: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52 434</w:t>
            </w: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54 287</w:t>
            </w:r>
          </w:p>
        </w:tc>
        <w:tc>
          <w:tcPr>
            <w:tcW w:w="94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56 139</w:t>
            </w: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57 992</w:t>
            </w:r>
          </w:p>
        </w:tc>
        <w:tc>
          <w:tcPr>
            <w:tcW w:w="941"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59 844</w:t>
            </w:r>
          </w:p>
        </w:tc>
        <w:tc>
          <w:tcPr>
            <w:tcW w:w="942"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61 697</w:t>
            </w: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63 549</w:t>
            </w:r>
          </w:p>
        </w:tc>
        <w:tc>
          <w:tcPr>
            <w:tcW w:w="941"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65 402</w:t>
            </w:r>
          </w:p>
        </w:tc>
        <w:tc>
          <w:tcPr>
            <w:tcW w:w="94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67 255*</w:t>
            </w:r>
          </w:p>
        </w:tc>
      </w:tr>
      <w:tr w:rsidR="00394AFD" w:rsidRPr="00D63A33" w:rsidTr="00394AFD">
        <w:tc>
          <w:tcPr>
            <w:tcW w:w="373"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right="40"/>
              <w:rPr>
                <w:sz w:val="15"/>
                <w:szCs w:val="15"/>
              </w:rPr>
            </w:pPr>
          </w:p>
        </w:tc>
        <w:tc>
          <w:tcPr>
            <w:tcW w:w="1598"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rPr>
                <w:sz w:val="15"/>
                <w:szCs w:val="15"/>
              </w:rPr>
            </w:pPr>
            <w:r w:rsidRPr="00D63A33">
              <w:rPr>
                <w:sz w:val="15"/>
                <w:szCs w:val="15"/>
              </w:rPr>
              <w:t>(Élément n’ouvrant pas droit à pension)</w:t>
            </w:r>
          </w:p>
        </w:tc>
        <w:tc>
          <w:tcPr>
            <w:tcW w:w="85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0</w:t>
            </w:r>
          </w:p>
        </w:tc>
        <w:tc>
          <w:tcPr>
            <w:tcW w:w="94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 xml:space="preserve"> 0</w:t>
            </w: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0</w:t>
            </w: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0</w:t>
            </w:r>
          </w:p>
        </w:tc>
        <w:tc>
          <w:tcPr>
            <w:tcW w:w="94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0</w:t>
            </w: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0</w:t>
            </w:r>
          </w:p>
        </w:tc>
        <w:tc>
          <w:tcPr>
            <w:tcW w:w="941"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0</w:t>
            </w:r>
          </w:p>
        </w:tc>
        <w:tc>
          <w:tcPr>
            <w:tcW w:w="942"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0</w:t>
            </w: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0</w:t>
            </w:r>
          </w:p>
        </w:tc>
        <w:tc>
          <w:tcPr>
            <w:tcW w:w="941"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0</w:t>
            </w:r>
          </w:p>
        </w:tc>
        <w:tc>
          <w:tcPr>
            <w:tcW w:w="94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0*</w:t>
            </w:r>
          </w:p>
        </w:tc>
      </w:tr>
      <w:tr w:rsidR="00394AFD" w:rsidRPr="00D63A33" w:rsidTr="00394AFD">
        <w:tc>
          <w:tcPr>
            <w:tcW w:w="373"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right="40"/>
              <w:rPr>
                <w:sz w:val="15"/>
                <w:szCs w:val="15"/>
              </w:rPr>
            </w:pPr>
          </w:p>
        </w:tc>
        <w:tc>
          <w:tcPr>
            <w:tcW w:w="1598"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rPr>
                <w:sz w:val="15"/>
                <w:szCs w:val="15"/>
              </w:rPr>
            </w:pPr>
          </w:p>
        </w:tc>
        <w:tc>
          <w:tcPr>
            <w:tcW w:w="85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p>
        </w:tc>
        <w:tc>
          <w:tcPr>
            <w:tcW w:w="94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p>
        </w:tc>
        <w:tc>
          <w:tcPr>
            <w:tcW w:w="94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p>
        </w:tc>
        <w:tc>
          <w:tcPr>
            <w:tcW w:w="941"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p>
        </w:tc>
        <w:tc>
          <w:tcPr>
            <w:tcW w:w="942"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p>
        </w:tc>
        <w:tc>
          <w:tcPr>
            <w:tcW w:w="941"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p>
        </w:tc>
        <w:tc>
          <w:tcPr>
            <w:tcW w:w="94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p>
        </w:tc>
      </w:tr>
      <w:tr w:rsidR="00394AFD" w:rsidRPr="00D63A33" w:rsidTr="00394AFD">
        <w:tc>
          <w:tcPr>
            <w:tcW w:w="373"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right="40"/>
              <w:rPr>
                <w:sz w:val="15"/>
                <w:szCs w:val="15"/>
              </w:rPr>
            </w:pPr>
            <w:r w:rsidRPr="00D63A33">
              <w:rPr>
                <w:sz w:val="15"/>
                <w:szCs w:val="15"/>
              </w:rPr>
              <w:t>G-5</w:t>
            </w:r>
          </w:p>
        </w:tc>
        <w:tc>
          <w:tcPr>
            <w:tcW w:w="1598"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rPr>
                <w:sz w:val="15"/>
                <w:szCs w:val="15"/>
              </w:rPr>
            </w:pPr>
            <w:r w:rsidRPr="00D63A33">
              <w:rPr>
                <w:sz w:val="15"/>
                <w:szCs w:val="15"/>
              </w:rPr>
              <w:t>(Traitement brut)</w:t>
            </w:r>
          </w:p>
        </w:tc>
        <w:tc>
          <w:tcPr>
            <w:tcW w:w="85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56 879</w:t>
            </w:r>
          </w:p>
        </w:tc>
        <w:tc>
          <w:tcPr>
            <w:tcW w:w="94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59 143</w:t>
            </w: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61 509</w:t>
            </w: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63 936</w:t>
            </w:r>
          </w:p>
        </w:tc>
        <w:tc>
          <w:tcPr>
            <w:tcW w:w="94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66 364</w:t>
            </w: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68 792</w:t>
            </w:r>
          </w:p>
        </w:tc>
        <w:tc>
          <w:tcPr>
            <w:tcW w:w="941"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71 218</w:t>
            </w:r>
          </w:p>
        </w:tc>
        <w:tc>
          <w:tcPr>
            <w:tcW w:w="942"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73 646</w:t>
            </w: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76 074</w:t>
            </w:r>
          </w:p>
        </w:tc>
        <w:tc>
          <w:tcPr>
            <w:tcW w:w="941"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78 501</w:t>
            </w:r>
          </w:p>
        </w:tc>
        <w:tc>
          <w:tcPr>
            <w:tcW w:w="94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80 929*</w:t>
            </w:r>
          </w:p>
        </w:tc>
      </w:tr>
      <w:tr w:rsidR="00394AFD" w:rsidRPr="00D63A33" w:rsidTr="00394AFD">
        <w:tc>
          <w:tcPr>
            <w:tcW w:w="373"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right="40"/>
              <w:rPr>
                <w:sz w:val="15"/>
                <w:szCs w:val="15"/>
              </w:rPr>
            </w:pPr>
          </w:p>
        </w:tc>
        <w:tc>
          <w:tcPr>
            <w:tcW w:w="1598"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rPr>
                <w:sz w:val="15"/>
                <w:szCs w:val="15"/>
              </w:rPr>
            </w:pPr>
            <w:r w:rsidRPr="00D63A33">
              <w:rPr>
                <w:sz w:val="15"/>
                <w:szCs w:val="15"/>
              </w:rPr>
              <w:t>(Traitement brut considéré aux fins de la pension)</w:t>
            </w:r>
          </w:p>
        </w:tc>
        <w:tc>
          <w:tcPr>
            <w:tcW w:w="85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55 662</w:t>
            </w:r>
          </w:p>
        </w:tc>
        <w:tc>
          <w:tcPr>
            <w:tcW w:w="94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57 837</w:t>
            </w: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60 012</w:t>
            </w: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62 212</w:t>
            </w:r>
          </w:p>
        </w:tc>
        <w:tc>
          <w:tcPr>
            <w:tcW w:w="94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64 475</w:t>
            </w: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66 739</w:t>
            </w:r>
          </w:p>
        </w:tc>
        <w:tc>
          <w:tcPr>
            <w:tcW w:w="941"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69 002</w:t>
            </w:r>
          </w:p>
        </w:tc>
        <w:tc>
          <w:tcPr>
            <w:tcW w:w="942"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71 265</w:t>
            </w: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73 528</w:t>
            </w:r>
          </w:p>
        </w:tc>
        <w:tc>
          <w:tcPr>
            <w:tcW w:w="941"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75 792</w:t>
            </w:r>
          </w:p>
        </w:tc>
        <w:tc>
          <w:tcPr>
            <w:tcW w:w="94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78 056*</w:t>
            </w:r>
          </w:p>
        </w:tc>
      </w:tr>
      <w:tr w:rsidR="00394AFD" w:rsidRPr="00D63A33" w:rsidTr="00394AFD">
        <w:tc>
          <w:tcPr>
            <w:tcW w:w="373"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right="40"/>
              <w:rPr>
                <w:sz w:val="15"/>
                <w:szCs w:val="15"/>
              </w:rPr>
            </w:pPr>
          </w:p>
        </w:tc>
        <w:tc>
          <w:tcPr>
            <w:tcW w:w="1598"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rPr>
                <w:sz w:val="15"/>
                <w:szCs w:val="15"/>
              </w:rPr>
            </w:pPr>
            <w:r w:rsidRPr="00D63A33">
              <w:rPr>
                <w:sz w:val="15"/>
                <w:szCs w:val="15"/>
              </w:rPr>
              <w:t>(Rémunération totale nette)</w:t>
            </w:r>
          </w:p>
        </w:tc>
        <w:tc>
          <w:tcPr>
            <w:tcW w:w="85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44 091</w:t>
            </w:r>
          </w:p>
        </w:tc>
        <w:tc>
          <w:tcPr>
            <w:tcW w:w="94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45 766</w:t>
            </w: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47 441</w:t>
            </w: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49 116</w:t>
            </w:r>
          </w:p>
        </w:tc>
        <w:tc>
          <w:tcPr>
            <w:tcW w:w="94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50 791</w:t>
            </w: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52 466</w:t>
            </w:r>
          </w:p>
        </w:tc>
        <w:tc>
          <w:tcPr>
            <w:tcW w:w="941"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54 141</w:t>
            </w:r>
          </w:p>
        </w:tc>
        <w:tc>
          <w:tcPr>
            <w:tcW w:w="942"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55 816</w:t>
            </w: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57 491</w:t>
            </w:r>
          </w:p>
        </w:tc>
        <w:tc>
          <w:tcPr>
            <w:tcW w:w="941"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59 166</w:t>
            </w:r>
          </w:p>
        </w:tc>
        <w:tc>
          <w:tcPr>
            <w:tcW w:w="94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60 841*</w:t>
            </w:r>
          </w:p>
        </w:tc>
      </w:tr>
      <w:tr w:rsidR="00394AFD" w:rsidRPr="00D63A33" w:rsidTr="00394AFD">
        <w:tc>
          <w:tcPr>
            <w:tcW w:w="373"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right="40"/>
              <w:rPr>
                <w:sz w:val="15"/>
                <w:szCs w:val="15"/>
              </w:rPr>
            </w:pPr>
          </w:p>
        </w:tc>
        <w:tc>
          <w:tcPr>
            <w:tcW w:w="1598"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rPr>
                <w:sz w:val="15"/>
                <w:szCs w:val="15"/>
              </w:rPr>
            </w:pPr>
            <w:r w:rsidRPr="00D63A33">
              <w:rPr>
                <w:sz w:val="15"/>
                <w:szCs w:val="15"/>
              </w:rPr>
              <w:t>(Traitement net considéré aux fins de la pension)</w:t>
            </w:r>
          </w:p>
        </w:tc>
        <w:tc>
          <w:tcPr>
            <w:tcW w:w="85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44 091</w:t>
            </w:r>
          </w:p>
        </w:tc>
        <w:tc>
          <w:tcPr>
            <w:tcW w:w="94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45 766</w:t>
            </w: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47 441</w:t>
            </w: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49 116</w:t>
            </w:r>
          </w:p>
        </w:tc>
        <w:tc>
          <w:tcPr>
            <w:tcW w:w="94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50 791</w:t>
            </w: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52 466</w:t>
            </w:r>
          </w:p>
        </w:tc>
        <w:tc>
          <w:tcPr>
            <w:tcW w:w="941"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54 141</w:t>
            </w:r>
          </w:p>
        </w:tc>
        <w:tc>
          <w:tcPr>
            <w:tcW w:w="942"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55 816</w:t>
            </w: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57 491</w:t>
            </w:r>
          </w:p>
        </w:tc>
        <w:tc>
          <w:tcPr>
            <w:tcW w:w="941"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59 166</w:t>
            </w:r>
          </w:p>
        </w:tc>
        <w:tc>
          <w:tcPr>
            <w:tcW w:w="94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60 841*</w:t>
            </w:r>
          </w:p>
        </w:tc>
      </w:tr>
      <w:tr w:rsidR="00394AFD" w:rsidRPr="00D63A33" w:rsidTr="00394AFD">
        <w:tc>
          <w:tcPr>
            <w:tcW w:w="373"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right="40"/>
              <w:rPr>
                <w:sz w:val="15"/>
                <w:szCs w:val="15"/>
              </w:rPr>
            </w:pPr>
          </w:p>
        </w:tc>
        <w:tc>
          <w:tcPr>
            <w:tcW w:w="1598"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rPr>
                <w:sz w:val="15"/>
                <w:szCs w:val="15"/>
              </w:rPr>
            </w:pPr>
            <w:r w:rsidRPr="00D63A33">
              <w:rPr>
                <w:sz w:val="15"/>
                <w:szCs w:val="15"/>
              </w:rPr>
              <w:t>(Élément n’ouvrant pas droit à pension)</w:t>
            </w:r>
          </w:p>
        </w:tc>
        <w:tc>
          <w:tcPr>
            <w:tcW w:w="85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0</w:t>
            </w:r>
          </w:p>
        </w:tc>
        <w:tc>
          <w:tcPr>
            <w:tcW w:w="94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0</w:t>
            </w: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0</w:t>
            </w: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0</w:t>
            </w:r>
          </w:p>
        </w:tc>
        <w:tc>
          <w:tcPr>
            <w:tcW w:w="94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0</w:t>
            </w: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 xml:space="preserve"> 0</w:t>
            </w:r>
          </w:p>
        </w:tc>
        <w:tc>
          <w:tcPr>
            <w:tcW w:w="941"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0</w:t>
            </w:r>
          </w:p>
        </w:tc>
        <w:tc>
          <w:tcPr>
            <w:tcW w:w="942"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0</w:t>
            </w: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0</w:t>
            </w:r>
          </w:p>
        </w:tc>
        <w:tc>
          <w:tcPr>
            <w:tcW w:w="941"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0</w:t>
            </w:r>
          </w:p>
        </w:tc>
        <w:tc>
          <w:tcPr>
            <w:tcW w:w="94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0*</w:t>
            </w:r>
          </w:p>
        </w:tc>
      </w:tr>
      <w:tr w:rsidR="00394AFD" w:rsidRPr="00D63A33" w:rsidTr="00394AFD">
        <w:tc>
          <w:tcPr>
            <w:tcW w:w="373"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right="40"/>
              <w:rPr>
                <w:sz w:val="15"/>
                <w:szCs w:val="15"/>
              </w:rPr>
            </w:pPr>
          </w:p>
        </w:tc>
        <w:tc>
          <w:tcPr>
            <w:tcW w:w="1598"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rPr>
                <w:sz w:val="15"/>
                <w:szCs w:val="15"/>
              </w:rPr>
            </w:pPr>
          </w:p>
        </w:tc>
        <w:tc>
          <w:tcPr>
            <w:tcW w:w="85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p>
        </w:tc>
        <w:tc>
          <w:tcPr>
            <w:tcW w:w="94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p>
        </w:tc>
        <w:tc>
          <w:tcPr>
            <w:tcW w:w="94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p>
        </w:tc>
        <w:tc>
          <w:tcPr>
            <w:tcW w:w="941"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p>
        </w:tc>
        <w:tc>
          <w:tcPr>
            <w:tcW w:w="942"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p>
        </w:tc>
        <w:tc>
          <w:tcPr>
            <w:tcW w:w="941"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p>
        </w:tc>
        <w:tc>
          <w:tcPr>
            <w:tcW w:w="94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p>
        </w:tc>
      </w:tr>
      <w:tr w:rsidR="00394AFD" w:rsidRPr="00D63A33" w:rsidTr="004D03FA">
        <w:trPr>
          <w:cantSplit/>
        </w:trPr>
        <w:tc>
          <w:tcPr>
            <w:tcW w:w="373" w:type="dxa"/>
            <w:shd w:val="clear" w:color="auto" w:fill="auto"/>
            <w:vAlign w:val="bottom"/>
          </w:tcPr>
          <w:p w:rsidR="00394AFD" w:rsidRPr="00D63A33" w:rsidRDefault="00394AFD" w:rsidP="00487387">
            <w:pPr>
              <w:keepNext/>
              <w:tabs>
                <w:tab w:val="left" w:pos="288"/>
                <w:tab w:val="left" w:pos="576"/>
                <w:tab w:val="left" w:pos="864"/>
                <w:tab w:val="left" w:pos="1152"/>
              </w:tabs>
              <w:suppressAutoHyphens/>
              <w:spacing w:line="180" w:lineRule="exact"/>
              <w:ind w:right="43"/>
              <w:rPr>
                <w:sz w:val="15"/>
                <w:szCs w:val="15"/>
              </w:rPr>
            </w:pPr>
            <w:r w:rsidRPr="00D63A33">
              <w:rPr>
                <w:sz w:val="15"/>
                <w:szCs w:val="15"/>
              </w:rPr>
              <w:t>G-4</w:t>
            </w:r>
          </w:p>
        </w:tc>
        <w:tc>
          <w:tcPr>
            <w:tcW w:w="1598" w:type="dxa"/>
            <w:shd w:val="clear" w:color="auto" w:fill="auto"/>
            <w:vAlign w:val="bottom"/>
          </w:tcPr>
          <w:p w:rsidR="00394AFD" w:rsidRPr="00D63A33" w:rsidRDefault="00394AFD" w:rsidP="00487387">
            <w:pPr>
              <w:keepNext/>
              <w:tabs>
                <w:tab w:val="left" w:pos="288"/>
                <w:tab w:val="left" w:pos="576"/>
                <w:tab w:val="left" w:pos="864"/>
                <w:tab w:val="left" w:pos="1152"/>
              </w:tabs>
              <w:suppressAutoHyphens/>
              <w:spacing w:line="180" w:lineRule="exact"/>
              <w:ind w:left="144" w:right="43"/>
              <w:rPr>
                <w:sz w:val="15"/>
                <w:szCs w:val="15"/>
              </w:rPr>
            </w:pPr>
            <w:r w:rsidRPr="00D63A33">
              <w:rPr>
                <w:sz w:val="15"/>
                <w:szCs w:val="15"/>
              </w:rPr>
              <w:t>(Traitement brut)</w:t>
            </w:r>
          </w:p>
        </w:tc>
        <w:tc>
          <w:tcPr>
            <w:tcW w:w="852" w:type="dxa"/>
            <w:shd w:val="clear" w:color="auto" w:fill="auto"/>
            <w:vAlign w:val="bottom"/>
          </w:tcPr>
          <w:p w:rsidR="00394AFD" w:rsidRPr="00D63A33" w:rsidRDefault="00394AFD" w:rsidP="00487387">
            <w:pPr>
              <w:keepNext/>
              <w:tabs>
                <w:tab w:val="left" w:pos="288"/>
                <w:tab w:val="left" w:pos="576"/>
                <w:tab w:val="left" w:pos="864"/>
                <w:tab w:val="left" w:pos="1152"/>
              </w:tabs>
              <w:suppressAutoHyphens/>
              <w:spacing w:line="180" w:lineRule="exact"/>
              <w:ind w:left="144" w:right="43"/>
              <w:jc w:val="right"/>
              <w:rPr>
                <w:sz w:val="15"/>
                <w:szCs w:val="15"/>
              </w:rPr>
            </w:pPr>
            <w:r w:rsidRPr="00D63A33">
              <w:rPr>
                <w:sz w:val="15"/>
                <w:szCs w:val="15"/>
              </w:rPr>
              <w:t>51 223</w:t>
            </w:r>
          </w:p>
        </w:tc>
        <w:tc>
          <w:tcPr>
            <w:tcW w:w="942" w:type="dxa"/>
            <w:shd w:val="clear" w:color="auto" w:fill="auto"/>
            <w:vAlign w:val="bottom"/>
          </w:tcPr>
          <w:p w:rsidR="00394AFD" w:rsidRPr="00D63A33" w:rsidRDefault="00394AFD" w:rsidP="00487387">
            <w:pPr>
              <w:keepNext/>
              <w:tabs>
                <w:tab w:val="left" w:pos="288"/>
                <w:tab w:val="left" w:pos="576"/>
                <w:tab w:val="left" w:pos="864"/>
                <w:tab w:val="left" w:pos="1152"/>
              </w:tabs>
              <w:suppressAutoHyphens/>
              <w:spacing w:line="180" w:lineRule="exact"/>
              <w:ind w:left="144" w:right="43"/>
              <w:jc w:val="right"/>
              <w:rPr>
                <w:sz w:val="15"/>
                <w:szCs w:val="15"/>
              </w:rPr>
            </w:pPr>
            <w:r w:rsidRPr="00D63A33">
              <w:rPr>
                <w:sz w:val="15"/>
                <w:szCs w:val="15"/>
              </w:rPr>
              <w:t>53 274</w:t>
            </w:r>
          </w:p>
        </w:tc>
        <w:tc>
          <w:tcPr>
            <w:tcW w:w="941" w:type="dxa"/>
            <w:gridSpan w:val="2"/>
            <w:shd w:val="clear" w:color="auto" w:fill="auto"/>
            <w:vAlign w:val="bottom"/>
          </w:tcPr>
          <w:p w:rsidR="00394AFD" w:rsidRPr="00D63A33" w:rsidRDefault="00394AFD" w:rsidP="00487387">
            <w:pPr>
              <w:keepNext/>
              <w:tabs>
                <w:tab w:val="left" w:pos="288"/>
                <w:tab w:val="left" w:pos="576"/>
                <w:tab w:val="left" w:pos="864"/>
                <w:tab w:val="left" w:pos="1152"/>
              </w:tabs>
              <w:suppressAutoHyphens/>
              <w:spacing w:line="180" w:lineRule="exact"/>
              <w:ind w:left="144" w:right="43"/>
              <w:jc w:val="right"/>
              <w:rPr>
                <w:sz w:val="15"/>
                <w:szCs w:val="15"/>
              </w:rPr>
            </w:pPr>
            <w:r w:rsidRPr="00D63A33">
              <w:rPr>
                <w:sz w:val="15"/>
                <w:szCs w:val="15"/>
              </w:rPr>
              <w:t>55 326</w:t>
            </w:r>
          </w:p>
        </w:tc>
        <w:tc>
          <w:tcPr>
            <w:tcW w:w="941" w:type="dxa"/>
            <w:gridSpan w:val="2"/>
            <w:shd w:val="clear" w:color="auto" w:fill="auto"/>
            <w:vAlign w:val="bottom"/>
          </w:tcPr>
          <w:p w:rsidR="00394AFD" w:rsidRPr="00D63A33" w:rsidRDefault="00394AFD" w:rsidP="00487387">
            <w:pPr>
              <w:keepNext/>
              <w:tabs>
                <w:tab w:val="left" w:pos="288"/>
                <w:tab w:val="left" w:pos="576"/>
                <w:tab w:val="left" w:pos="864"/>
                <w:tab w:val="left" w:pos="1152"/>
              </w:tabs>
              <w:suppressAutoHyphens/>
              <w:spacing w:line="180" w:lineRule="exact"/>
              <w:ind w:left="144" w:right="43"/>
              <w:jc w:val="right"/>
              <w:rPr>
                <w:sz w:val="15"/>
                <w:szCs w:val="15"/>
              </w:rPr>
            </w:pPr>
            <w:r w:rsidRPr="00D63A33">
              <w:rPr>
                <w:sz w:val="15"/>
                <w:szCs w:val="15"/>
              </w:rPr>
              <w:t>57 375</w:t>
            </w:r>
          </w:p>
        </w:tc>
        <w:tc>
          <w:tcPr>
            <w:tcW w:w="942" w:type="dxa"/>
            <w:shd w:val="clear" w:color="auto" w:fill="auto"/>
            <w:vAlign w:val="bottom"/>
          </w:tcPr>
          <w:p w:rsidR="00394AFD" w:rsidRPr="00D63A33" w:rsidRDefault="00394AFD" w:rsidP="00487387">
            <w:pPr>
              <w:keepNext/>
              <w:tabs>
                <w:tab w:val="left" w:pos="288"/>
                <w:tab w:val="left" w:pos="576"/>
                <w:tab w:val="left" w:pos="864"/>
                <w:tab w:val="left" w:pos="1152"/>
              </w:tabs>
              <w:suppressAutoHyphens/>
              <w:spacing w:line="180" w:lineRule="exact"/>
              <w:ind w:left="144" w:right="43"/>
              <w:jc w:val="right"/>
              <w:rPr>
                <w:sz w:val="15"/>
                <w:szCs w:val="15"/>
              </w:rPr>
            </w:pPr>
            <w:r w:rsidRPr="00D63A33">
              <w:rPr>
                <w:sz w:val="15"/>
                <w:szCs w:val="15"/>
              </w:rPr>
              <w:t>59 427</w:t>
            </w:r>
          </w:p>
        </w:tc>
        <w:tc>
          <w:tcPr>
            <w:tcW w:w="941" w:type="dxa"/>
            <w:gridSpan w:val="2"/>
            <w:shd w:val="clear" w:color="auto" w:fill="auto"/>
            <w:vAlign w:val="bottom"/>
          </w:tcPr>
          <w:p w:rsidR="00394AFD" w:rsidRPr="00D63A33" w:rsidRDefault="00394AFD" w:rsidP="00487387">
            <w:pPr>
              <w:keepNext/>
              <w:tabs>
                <w:tab w:val="left" w:pos="288"/>
                <w:tab w:val="left" w:pos="576"/>
                <w:tab w:val="left" w:pos="864"/>
                <w:tab w:val="left" w:pos="1152"/>
              </w:tabs>
              <w:suppressAutoHyphens/>
              <w:spacing w:line="180" w:lineRule="exact"/>
              <w:ind w:left="144" w:right="43"/>
              <w:jc w:val="right"/>
              <w:rPr>
                <w:sz w:val="15"/>
                <w:szCs w:val="15"/>
              </w:rPr>
            </w:pPr>
            <w:r w:rsidRPr="00D63A33">
              <w:rPr>
                <w:sz w:val="15"/>
                <w:szCs w:val="15"/>
              </w:rPr>
              <w:t>61 585</w:t>
            </w:r>
          </w:p>
        </w:tc>
        <w:tc>
          <w:tcPr>
            <w:tcW w:w="941" w:type="dxa"/>
            <w:shd w:val="clear" w:color="auto" w:fill="auto"/>
            <w:vAlign w:val="bottom"/>
          </w:tcPr>
          <w:p w:rsidR="00394AFD" w:rsidRPr="00D63A33" w:rsidRDefault="00394AFD" w:rsidP="00487387">
            <w:pPr>
              <w:keepNext/>
              <w:tabs>
                <w:tab w:val="left" w:pos="288"/>
                <w:tab w:val="left" w:pos="576"/>
                <w:tab w:val="left" w:pos="864"/>
                <w:tab w:val="left" w:pos="1152"/>
              </w:tabs>
              <w:suppressAutoHyphens/>
              <w:spacing w:line="180" w:lineRule="exact"/>
              <w:ind w:left="144" w:right="43"/>
              <w:jc w:val="right"/>
              <w:rPr>
                <w:sz w:val="15"/>
                <w:szCs w:val="15"/>
              </w:rPr>
            </w:pPr>
            <w:r w:rsidRPr="00D63A33">
              <w:rPr>
                <w:sz w:val="15"/>
                <w:szCs w:val="15"/>
              </w:rPr>
              <w:t>63 785</w:t>
            </w:r>
          </w:p>
        </w:tc>
        <w:tc>
          <w:tcPr>
            <w:tcW w:w="942" w:type="dxa"/>
            <w:gridSpan w:val="2"/>
            <w:shd w:val="clear" w:color="auto" w:fill="auto"/>
            <w:vAlign w:val="bottom"/>
          </w:tcPr>
          <w:p w:rsidR="00394AFD" w:rsidRPr="00D63A33" w:rsidRDefault="00394AFD" w:rsidP="00487387">
            <w:pPr>
              <w:keepNext/>
              <w:tabs>
                <w:tab w:val="left" w:pos="288"/>
                <w:tab w:val="left" w:pos="576"/>
                <w:tab w:val="left" w:pos="864"/>
                <w:tab w:val="left" w:pos="1152"/>
              </w:tabs>
              <w:suppressAutoHyphens/>
              <w:spacing w:line="180" w:lineRule="exact"/>
              <w:ind w:left="144" w:right="43"/>
              <w:jc w:val="right"/>
              <w:rPr>
                <w:sz w:val="15"/>
                <w:szCs w:val="15"/>
              </w:rPr>
            </w:pPr>
            <w:r w:rsidRPr="00D63A33">
              <w:rPr>
                <w:sz w:val="15"/>
                <w:szCs w:val="15"/>
              </w:rPr>
              <w:t>65 985</w:t>
            </w:r>
          </w:p>
        </w:tc>
        <w:tc>
          <w:tcPr>
            <w:tcW w:w="941" w:type="dxa"/>
            <w:gridSpan w:val="2"/>
            <w:shd w:val="clear" w:color="auto" w:fill="auto"/>
            <w:vAlign w:val="bottom"/>
          </w:tcPr>
          <w:p w:rsidR="00394AFD" w:rsidRPr="00D63A33" w:rsidRDefault="00394AFD" w:rsidP="00487387">
            <w:pPr>
              <w:keepNext/>
              <w:tabs>
                <w:tab w:val="left" w:pos="288"/>
                <w:tab w:val="left" w:pos="576"/>
                <w:tab w:val="left" w:pos="864"/>
                <w:tab w:val="left" w:pos="1152"/>
              </w:tabs>
              <w:suppressAutoHyphens/>
              <w:spacing w:line="180" w:lineRule="exact"/>
              <w:ind w:left="144" w:right="43"/>
              <w:jc w:val="right"/>
              <w:rPr>
                <w:sz w:val="15"/>
                <w:szCs w:val="15"/>
              </w:rPr>
            </w:pPr>
            <w:r w:rsidRPr="00D63A33">
              <w:rPr>
                <w:sz w:val="15"/>
                <w:szCs w:val="15"/>
              </w:rPr>
              <w:t>68 185</w:t>
            </w:r>
          </w:p>
        </w:tc>
        <w:tc>
          <w:tcPr>
            <w:tcW w:w="941" w:type="dxa"/>
            <w:shd w:val="clear" w:color="auto" w:fill="auto"/>
            <w:vAlign w:val="bottom"/>
          </w:tcPr>
          <w:p w:rsidR="00394AFD" w:rsidRPr="00D63A33" w:rsidRDefault="00394AFD" w:rsidP="00487387">
            <w:pPr>
              <w:keepNext/>
              <w:tabs>
                <w:tab w:val="left" w:pos="288"/>
                <w:tab w:val="left" w:pos="576"/>
                <w:tab w:val="left" w:pos="864"/>
                <w:tab w:val="left" w:pos="1152"/>
              </w:tabs>
              <w:suppressAutoHyphens/>
              <w:spacing w:line="180" w:lineRule="exact"/>
              <w:ind w:left="144" w:right="43"/>
              <w:jc w:val="right"/>
              <w:rPr>
                <w:sz w:val="15"/>
                <w:szCs w:val="15"/>
              </w:rPr>
            </w:pPr>
            <w:r w:rsidRPr="00D63A33">
              <w:rPr>
                <w:sz w:val="15"/>
                <w:szCs w:val="15"/>
              </w:rPr>
              <w:t>70 385</w:t>
            </w:r>
          </w:p>
        </w:tc>
        <w:tc>
          <w:tcPr>
            <w:tcW w:w="942" w:type="dxa"/>
            <w:shd w:val="clear" w:color="auto" w:fill="auto"/>
            <w:vAlign w:val="bottom"/>
          </w:tcPr>
          <w:p w:rsidR="00394AFD" w:rsidRPr="00D63A33" w:rsidRDefault="00394AFD" w:rsidP="00487387">
            <w:pPr>
              <w:keepNext/>
              <w:tabs>
                <w:tab w:val="left" w:pos="288"/>
                <w:tab w:val="left" w:pos="576"/>
                <w:tab w:val="left" w:pos="864"/>
                <w:tab w:val="left" w:pos="1152"/>
              </w:tabs>
              <w:suppressAutoHyphens/>
              <w:spacing w:line="180" w:lineRule="exact"/>
              <w:ind w:left="144" w:right="43"/>
              <w:jc w:val="right"/>
              <w:rPr>
                <w:sz w:val="15"/>
                <w:szCs w:val="15"/>
              </w:rPr>
            </w:pPr>
            <w:r w:rsidRPr="00D63A33">
              <w:rPr>
                <w:sz w:val="15"/>
                <w:szCs w:val="15"/>
              </w:rPr>
              <w:t>72 585*</w:t>
            </w:r>
          </w:p>
        </w:tc>
      </w:tr>
      <w:tr w:rsidR="00394AFD" w:rsidRPr="00D63A33" w:rsidTr="00394AFD">
        <w:tc>
          <w:tcPr>
            <w:tcW w:w="373" w:type="dxa"/>
            <w:shd w:val="clear" w:color="auto" w:fill="auto"/>
            <w:vAlign w:val="bottom"/>
          </w:tcPr>
          <w:p w:rsidR="00394AFD" w:rsidRPr="00D63A33" w:rsidRDefault="00394AFD" w:rsidP="00487387">
            <w:pPr>
              <w:keepNext/>
              <w:tabs>
                <w:tab w:val="left" w:pos="288"/>
                <w:tab w:val="left" w:pos="576"/>
                <w:tab w:val="left" w:pos="864"/>
                <w:tab w:val="left" w:pos="1152"/>
              </w:tabs>
              <w:suppressAutoHyphens/>
              <w:spacing w:line="180" w:lineRule="exact"/>
              <w:ind w:right="43"/>
              <w:rPr>
                <w:sz w:val="15"/>
                <w:szCs w:val="15"/>
              </w:rPr>
            </w:pPr>
          </w:p>
        </w:tc>
        <w:tc>
          <w:tcPr>
            <w:tcW w:w="1598" w:type="dxa"/>
            <w:shd w:val="clear" w:color="auto" w:fill="auto"/>
            <w:vAlign w:val="bottom"/>
          </w:tcPr>
          <w:p w:rsidR="00394AFD" w:rsidRPr="00D63A33" w:rsidRDefault="00394AFD" w:rsidP="00487387">
            <w:pPr>
              <w:keepNext/>
              <w:tabs>
                <w:tab w:val="left" w:pos="288"/>
                <w:tab w:val="left" w:pos="576"/>
                <w:tab w:val="left" w:pos="864"/>
                <w:tab w:val="left" w:pos="1152"/>
              </w:tabs>
              <w:suppressAutoHyphens/>
              <w:spacing w:line="180" w:lineRule="exact"/>
              <w:ind w:left="144" w:right="43"/>
              <w:rPr>
                <w:sz w:val="15"/>
                <w:szCs w:val="15"/>
              </w:rPr>
            </w:pPr>
            <w:r w:rsidRPr="00D63A33">
              <w:rPr>
                <w:sz w:val="15"/>
                <w:szCs w:val="15"/>
              </w:rPr>
              <w:t>(Traitement brut considéré aux fins de la pension)</w:t>
            </w:r>
          </w:p>
        </w:tc>
        <w:tc>
          <w:tcPr>
            <w:tcW w:w="852" w:type="dxa"/>
            <w:shd w:val="clear" w:color="auto" w:fill="auto"/>
            <w:vAlign w:val="bottom"/>
          </w:tcPr>
          <w:p w:rsidR="00394AFD" w:rsidRPr="00D63A33" w:rsidRDefault="00394AFD" w:rsidP="00487387">
            <w:pPr>
              <w:keepNext/>
              <w:tabs>
                <w:tab w:val="left" w:pos="288"/>
                <w:tab w:val="left" w:pos="576"/>
                <w:tab w:val="left" w:pos="864"/>
                <w:tab w:val="left" w:pos="1152"/>
              </w:tabs>
              <w:suppressAutoHyphens/>
              <w:spacing w:line="180" w:lineRule="exact"/>
              <w:ind w:left="144" w:right="43"/>
              <w:jc w:val="right"/>
              <w:rPr>
                <w:sz w:val="15"/>
                <w:szCs w:val="15"/>
              </w:rPr>
            </w:pPr>
            <w:r w:rsidRPr="00D63A33">
              <w:rPr>
                <w:sz w:val="15"/>
                <w:szCs w:val="15"/>
              </w:rPr>
              <w:t>50 224</w:t>
            </w:r>
          </w:p>
        </w:tc>
        <w:tc>
          <w:tcPr>
            <w:tcW w:w="942" w:type="dxa"/>
            <w:shd w:val="clear" w:color="auto" w:fill="auto"/>
            <w:vAlign w:val="bottom"/>
          </w:tcPr>
          <w:p w:rsidR="00394AFD" w:rsidRPr="00D63A33" w:rsidRDefault="00394AFD" w:rsidP="00487387">
            <w:pPr>
              <w:keepNext/>
              <w:tabs>
                <w:tab w:val="left" w:pos="288"/>
                <w:tab w:val="left" w:pos="576"/>
                <w:tab w:val="left" w:pos="864"/>
                <w:tab w:val="left" w:pos="1152"/>
              </w:tabs>
              <w:suppressAutoHyphens/>
              <w:spacing w:line="180" w:lineRule="exact"/>
              <w:ind w:left="144" w:right="43"/>
              <w:jc w:val="right"/>
              <w:rPr>
                <w:sz w:val="15"/>
                <w:szCs w:val="15"/>
              </w:rPr>
            </w:pPr>
            <w:r w:rsidRPr="00D63A33">
              <w:rPr>
                <w:sz w:val="15"/>
                <w:szCs w:val="15"/>
              </w:rPr>
              <w:t>52 196</w:t>
            </w:r>
          </w:p>
        </w:tc>
        <w:tc>
          <w:tcPr>
            <w:tcW w:w="941" w:type="dxa"/>
            <w:gridSpan w:val="2"/>
            <w:shd w:val="clear" w:color="auto" w:fill="auto"/>
            <w:vAlign w:val="bottom"/>
          </w:tcPr>
          <w:p w:rsidR="00394AFD" w:rsidRPr="00D63A33" w:rsidRDefault="00394AFD" w:rsidP="00487387">
            <w:pPr>
              <w:keepNext/>
              <w:tabs>
                <w:tab w:val="left" w:pos="288"/>
                <w:tab w:val="left" w:pos="576"/>
                <w:tab w:val="left" w:pos="864"/>
                <w:tab w:val="left" w:pos="1152"/>
              </w:tabs>
              <w:suppressAutoHyphens/>
              <w:spacing w:line="180" w:lineRule="exact"/>
              <w:ind w:left="144" w:right="43"/>
              <w:jc w:val="right"/>
              <w:rPr>
                <w:sz w:val="15"/>
                <w:szCs w:val="15"/>
              </w:rPr>
            </w:pPr>
            <w:r w:rsidRPr="00D63A33">
              <w:rPr>
                <w:sz w:val="15"/>
                <w:szCs w:val="15"/>
              </w:rPr>
              <w:t>54 168</w:t>
            </w:r>
          </w:p>
        </w:tc>
        <w:tc>
          <w:tcPr>
            <w:tcW w:w="941" w:type="dxa"/>
            <w:gridSpan w:val="2"/>
            <w:shd w:val="clear" w:color="auto" w:fill="auto"/>
            <w:vAlign w:val="bottom"/>
          </w:tcPr>
          <w:p w:rsidR="00394AFD" w:rsidRPr="00D63A33" w:rsidRDefault="00394AFD" w:rsidP="00487387">
            <w:pPr>
              <w:keepNext/>
              <w:tabs>
                <w:tab w:val="left" w:pos="288"/>
                <w:tab w:val="left" w:pos="576"/>
                <w:tab w:val="left" w:pos="864"/>
                <w:tab w:val="left" w:pos="1152"/>
              </w:tabs>
              <w:suppressAutoHyphens/>
              <w:spacing w:line="180" w:lineRule="exact"/>
              <w:ind w:left="144" w:right="43"/>
              <w:jc w:val="right"/>
              <w:rPr>
                <w:sz w:val="15"/>
                <w:szCs w:val="15"/>
              </w:rPr>
            </w:pPr>
            <w:r w:rsidRPr="00D63A33">
              <w:rPr>
                <w:sz w:val="15"/>
                <w:szCs w:val="15"/>
              </w:rPr>
              <w:t>56 138</w:t>
            </w:r>
          </w:p>
        </w:tc>
        <w:tc>
          <w:tcPr>
            <w:tcW w:w="942" w:type="dxa"/>
            <w:shd w:val="clear" w:color="auto" w:fill="auto"/>
            <w:vAlign w:val="bottom"/>
          </w:tcPr>
          <w:p w:rsidR="00394AFD" w:rsidRPr="00D63A33" w:rsidRDefault="00394AFD" w:rsidP="00487387">
            <w:pPr>
              <w:keepNext/>
              <w:tabs>
                <w:tab w:val="left" w:pos="288"/>
                <w:tab w:val="left" w:pos="576"/>
                <w:tab w:val="left" w:pos="864"/>
                <w:tab w:val="left" w:pos="1152"/>
              </w:tabs>
              <w:suppressAutoHyphens/>
              <w:spacing w:line="180" w:lineRule="exact"/>
              <w:ind w:left="144" w:right="43"/>
              <w:jc w:val="right"/>
              <w:rPr>
                <w:sz w:val="15"/>
                <w:szCs w:val="15"/>
              </w:rPr>
            </w:pPr>
            <w:r w:rsidRPr="00D63A33">
              <w:rPr>
                <w:sz w:val="15"/>
                <w:szCs w:val="15"/>
              </w:rPr>
              <w:t>58 110</w:t>
            </w:r>
          </w:p>
        </w:tc>
        <w:tc>
          <w:tcPr>
            <w:tcW w:w="941" w:type="dxa"/>
            <w:gridSpan w:val="2"/>
            <w:shd w:val="clear" w:color="auto" w:fill="auto"/>
            <w:vAlign w:val="bottom"/>
          </w:tcPr>
          <w:p w:rsidR="00394AFD" w:rsidRPr="00D63A33" w:rsidRDefault="00394AFD" w:rsidP="00487387">
            <w:pPr>
              <w:keepNext/>
              <w:tabs>
                <w:tab w:val="left" w:pos="288"/>
                <w:tab w:val="left" w:pos="576"/>
                <w:tab w:val="left" w:pos="864"/>
                <w:tab w:val="left" w:pos="1152"/>
              </w:tabs>
              <w:suppressAutoHyphens/>
              <w:spacing w:line="180" w:lineRule="exact"/>
              <w:ind w:left="144" w:right="43"/>
              <w:jc w:val="right"/>
              <w:rPr>
                <w:sz w:val="15"/>
                <w:szCs w:val="15"/>
              </w:rPr>
            </w:pPr>
            <w:r w:rsidRPr="00D63A33">
              <w:rPr>
                <w:sz w:val="15"/>
                <w:szCs w:val="15"/>
              </w:rPr>
              <w:t>60 081</w:t>
            </w:r>
          </w:p>
        </w:tc>
        <w:tc>
          <w:tcPr>
            <w:tcW w:w="941" w:type="dxa"/>
            <w:shd w:val="clear" w:color="auto" w:fill="auto"/>
            <w:vAlign w:val="bottom"/>
          </w:tcPr>
          <w:p w:rsidR="00394AFD" w:rsidRPr="00D63A33" w:rsidRDefault="00394AFD" w:rsidP="00487387">
            <w:pPr>
              <w:keepNext/>
              <w:tabs>
                <w:tab w:val="left" w:pos="288"/>
                <w:tab w:val="left" w:pos="576"/>
                <w:tab w:val="left" w:pos="864"/>
                <w:tab w:val="left" w:pos="1152"/>
              </w:tabs>
              <w:suppressAutoHyphens/>
              <w:spacing w:line="180" w:lineRule="exact"/>
              <w:ind w:left="144" w:right="43"/>
              <w:jc w:val="right"/>
              <w:rPr>
                <w:sz w:val="15"/>
                <w:szCs w:val="15"/>
              </w:rPr>
            </w:pPr>
            <w:r w:rsidRPr="00D63A33">
              <w:rPr>
                <w:sz w:val="15"/>
                <w:szCs w:val="15"/>
              </w:rPr>
              <w:t>62 071</w:t>
            </w:r>
          </w:p>
        </w:tc>
        <w:tc>
          <w:tcPr>
            <w:tcW w:w="942" w:type="dxa"/>
            <w:gridSpan w:val="2"/>
            <w:shd w:val="clear" w:color="auto" w:fill="auto"/>
            <w:vAlign w:val="bottom"/>
          </w:tcPr>
          <w:p w:rsidR="00394AFD" w:rsidRPr="00D63A33" w:rsidRDefault="00394AFD" w:rsidP="00487387">
            <w:pPr>
              <w:keepNext/>
              <w:tabs>
                <w:tab w:val="left" w:pos="288"/>
                <w:tab w:val="left" w:pos="576"/>
                <w:tab w:val="left" w:pos="864"/>
                <w:tab w:val="left" w:pos="1152"/>
              </w:tabs>
              <w:suppressAutoHyphens/>
              <w:spacing w:line="180" w:lineRule="exact"/>
              <w:ind w:left="144" w:right="43"/>
              <w:jc w:val="right"/>
              <w:rPr>
                <w:sz w:val="15"/>
                <w:szCs w:val="15"/>
              </w:rPr>
            </w:pPr>
            <w:r w:rsidRPr="00D63A33">
              <w:rPr>
                <w:sz w:val="15"/>
                <w:szCs w:val="15"/>
              </w:rPr>
              <w:t>64 122</w:t>
            </w:r>
          </w:p>
        </w:tc>
        <w:tc>
          <w:tcPr>
            <w:tcW w:w="941" w:type="dxa"/>
            <w:gridSpan w:val="2"/>
            <w:shd w:val="clear" w:color="auto" w:fill="auto"/>
            <w:vAlign w:val="bottom"/>
          </w:tcPr>
          <w:p w:rsidR="00394AFD" w:rsidRPr="00D63A33" w:rsidRDefault="00394AFD" w:rsidP="00487387">
            <w:pPr>
              <w:keepNext/>
              <w:tabs>
                <w:tab w:val="left" w:pos="288"/>
                <w:tab w:val="left" w:pos="576"/>
                <w:tab w:val="left" w:pos="864"/>
                <w:tab w:val="left" w:pos="1152"/>
              </w:tabs>
              <w:suppressAutoHyphens/>
              <w:spacing w:line="180" w:lineRule="exact"/>
              <w:ind w:left="144" w:right="43"/>
              <w:jc w:val="right"/>
              <w:rPr>
                <w:sz w:val="15"/>
                <w:szCs w:val="15"/>
              </w:rPr>
            </w:pPr>
            <w:r w:rsidRPr="00D63A33">
              <w:rPr>
                <w:sz w:val="15"/>
                <w:szCs w:val="15"/>
              </w:rPr>
              <w:t>66 173</w:t>
            </w:r>
          </w:p>
        </w:tc>
        <w:tc>
          <w:tcPr>
            <w:tcW w:w="941" w:type="dxa"/>
            <w:shd w:val="clear" w:color="auto" w:fill="auto"/>
            <w:vAlign w:val="bottom"/>
          </w:tcPr>
          <w:p w:rsidR="00394AFD" w:rsidRPr="00D63A33" w:rsidRDefault="00394AFD" w:rsidP="00487387">
            <w:pPr>
              <w:keepNext/>
              <w:tabs>
                <w:tab w:val="left" w:pos="288"/>
                <w:tab w:val="left" w:pos="576"/>
                <w:tab w:val="left" w:pos="864"/>
                <w:tab w:val="left" w:pos="1152"/>
              </w:tabs>
              <w:suppressAutoHyphens/>
              <w:spacing w:line="180" w:lineRule="exact"/>
              <w:ind w:left="144" w:right="43"/>
              <w:jc w:val="right"/>
              <w:rPr>
                <w:sz w:val="15"/>
                <w:szCs w:val="15"/>
              </w:rPr>
            </w:pPr>
            <w:r w:rsidRPr="00D63A33">
              <w:rPr>
                <w:sz w:val="15"/>
                <w:szCs w:val="15"/>
              </w:rPr>
              <w:t>68 224</w:t>
            </w:r>
          </w:p>
        </w:tc>
        <w:tc>
          <w:tcPr>
            <w:tcW w:w="942" w:type="dxa"/>
            <w:shd w:val="clear" w:color="auto" w:fill="auto"/>
            <w:vAlign w:val="bottom"/>
          </w:tcPr>
          <w:p w:rsidR="00394AFD" w:rsidRPr="00D63A33" w:rsidRDefault="00394AFD" w:rsidP="00487387">
            <w:pPr>
              <w:keepNext/>
              <w:tabs>
                <w:tab w:val="left" w:pos="288"/>
                <w:tab w:val="left" w:pos="576"/>
                <w:tab w:val="left" w:pos="864"/>
                <w:tab w:val="left" w:pos="1152"/>
              </w:tabs>
              <w:suppressAutoHyphens/>
              <w:spacing w:line="180" w:lineRule="exact"/>
              <w:ind w:left="144" w:right="43"/>
              <w:jc w:val="right"/>
              <w:rPr>
                <w:sz w:val="15"/>
                <w:szCs w:val="15"/>
              </w:rPr>
            </w:pPr>
            <w:r w:rsidRPr="00D63A33">
              <w:rPr>
                <w:sz w:val="15"/>
                <w:szCs w:val="15"/>
              </w:rPr>
              <w:t>70 275*</w:t>
            </w:r>
          </w:p>
        </w:tc>
      </w:tr>
      <w:tr w:rsidR="00394AFD" w:rsidRPr="00D63A33" w:rsidTr="00394AFD">
        <w:tc>
          <w:tcPr>
            <w:tcW w:w="373"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right="40"/>
              <w:rPr>
                <w:sz w:val="15"/>
                <w:szCs w:val="15"/>
              </w:rPr>
            </w:pPr>
          </w:p>
        </w:tc>
        <w:tc>
          <w:tcPr>
            <w:tcW w:w="1598"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rPr>
                <w:sz w:val="15"/>
                <w:szCs w:val="15"/>
              </w:rPr>
            </w:pPr>
            <w:r w:rsidRPr="00D63A33">
              <w:rPr>
                <w:sz w:val="15"/>
                <w:szCs w:val="15"/>
              </w:rPr>
              <w:t>(Rémunération totale nette)</w:t>
            </w:r>
          </w:p>
        </w:tc>
        <w:tc>
          <w:tcPr>
            <w:tcW w:w="85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39 905</w:t>
            </w:r>
          </w:p>
        </w:tc>
        <w:tc>
          <w:tcPr>
            <w:tcW w:w="94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41 423</w:t>
            </w: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42 941</w:t>
            </w: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44 458</w:t>
            </w:r>
          </w:p>
        </w:tc>
        <w:tc>
          <w:tcPr>
            <w:tcW w:w="94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45 976</w:t>
            </w: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47 494</w:t>
            </w:r>
          </w:p>
        </w:tc>
        <w:tc>
          <w:tcPr>
            <w:tcW w:w="941"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49 012</w:t>
            </w:r>
          </w:p>
        </w:tc>
        <w:tc>
          <w:tcPr>
            <w:tcW w:w="942"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50 530</w:t>
            </w: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52 048</w:t>
            </w:r>
          </w:p>
        </w:tc>
        <w:tc>
          <w:tcPr>
            <w:tcW w:w="941"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53 566</w:t>
            </w:r>
          </w:p>
        </w:tc>
        <w:tc>
          <w:tcPr>
            <w:tcW w:w="94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55 084*</w:t>
            </w:r>
          </w:p>
        </w:tc>
      </w:tr>
      <w:tr w:rsidR="00394AFD" w:rsidRPr="00D63A33" w:rsidTr="00394AFD">
        <w:tc>
          <w:tcPr>
            <w:tcW w:w="373"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right="40"/>
              <w:rPr>
                <w:sz w:val="15"/>
                <w:szCs w:val="15"/>
              </w:rPr>
            </w:pPr>
          </w:p>
        </w:tc>
        <w:tc>
          <w:tcPr>
            <w:tcW w:w="1598"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rPr>
                <w:sz w:val="15"/>
                <w:szCs w:val="15"/>
              </w:rPr>
            </w:pPr>
            <w:r w:rsidRPr="00D63A33">
              <w:rPr>
                <w:sz w:val="15"/>
                <w:szCs w:val="15"/>
              </w:rPr>
              <w:t>(Traitement net considéré aux fins de la pension)</w:t>
            </w:r>
          </w:p>
        </w:tc>
        <w:tc>
          <w:tcPr>
            <w:tcW w:w="85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39 905</w:t>
            </w:r>
          </w:p>
        </w:tc>
        <w:tc>
          <w:tcPr>
            <w:tcW w:w="94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41 423</w:t>
            </w: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42 941</w:t>
            </w: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44 458</w:t>
            </w:r>
          </w:p>
        </w:tc>
        <w:tc>
          <w:tcPr>
            <w:tcW w:w="94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45 976</w:t>
            </w: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47 494</w:t>
            </w:r>
          </w:p>
        </w:tc>
        <w:tc>
          <w:tcPr>
            <w:tcW w:w="941"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49 012</w:t>
            </w:r>
          </w:p>
        </w:tc>
        <w:tc>
          <w:tcPr>
            <w:tcW w:w="942"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50 530</w:t>
            </w: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52 048</w:t>
            </w:r>
          </w:p>
        </w:tc>
        <w:tc>
          <w:tcPr>
            <w:tcW w:w="941"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53 566</w:t>
            </w:r>
          </w:p>
        </w:tc>
        <w:tc>
          <w:tcPr>
            <w:tcW w:w="94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55 084*</w:t>
            </w:r>
          </w:p>
        </w:tc>
      </w:tr>
      <w:tr w:rsidR="00394AFD" w:rsidRPr="00D63A33" w:rsidTr="00394AFD">
        <w:tc>
          <w:tcPr>
            <w:tcW w:w="373"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right="40"/>
              <w:rPr>
                <w:sz w:val="15"/>
                <w:szCs w:val="15"/>
              </w:rPr>
            </w:pPr>
          </w:p>
        </w:tc>
        <w:tc>
          <w:tcPr>
            <w:tcW w:w="1598"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rPr>
                <w:sz w:val="15"/>
                <w:szCs w:val="15"/>
              </w:rPr>
            </w:pPr>
            <w:r w:rsidRPr="00D63A33">
              <w:rPr>
                <w:sz w:val="15"/>
                <w:szCs w:val="15"/>
              </w:rPr>
              <w:t>(Élément n’ouvrant pas droit à pension)</w:t>
            </w:r>
          </w:p>
        </w:tc>
        <w:tc>
          <w:tcPr>
            <w:tcW w:w="85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0</w:t>
            </w:r>
          </w:p>
        </w:tc>
        <w:tc>
          <w:tcPr>
            <w:tcW w:w="94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0</w:t>
            </w: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0</w:t>
            </w: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0</w:t>
            </w:r>
          </w:p>
        </w:tc>
        <w:tc>
          <w:tcPr>
            <w:tcW w:w="94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0</w:t>
            </w: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0</w:t>
            </w:r>
          </w:p>
        </w:tc>
        <w:tc>
          <w:tcPr>
            <w:tcW w:w="941"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0</w:t>
            </w:r>
          </w:p>
        </w:tc>
        <w:tc>
          <w:tcPr>
            <w:tcW w:w="942"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0</w:t>
            </w: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0</w:t>
            </w:r>
          </w:p>
        </w:tc>
        <w:tc>
          <w:tcPr>
            <w:tcW w:w="941"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0</w:t>
            </w:r>
          </w:p>
        </w:tc>
        <w:tc>
          <w:tcPr>
            <w:tcW w:w="94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0*</w:t>
            </w:r>
          </w:p>
        </w:tc>
      </w:tr>
      <w:tr w:rsidR="00394AFD" w:rsidRPr="00D63A33" w:rsidTr="00394AFD">
        <w:tc>
          <w:tcPr>
            <w:tcW w:w="373"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right="40"/>
              <w:rPr>
                <w:sz w:val="15"/>
                <w:szCs w:val="15"/>
              </w:rPr>
            </w:pPr>
          </w:p>
        </w:tc>
        <w:tc>
          <w:tcPr>
            <w:tcW w:w="1598"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rPr>
                <w:sz w:val="15"/>
                <w:szCs w:val="15"/>
              </w:rPr>
            </w:pPr>
          </w:p>
        </w:tc>
        <w:tc>
          <w:tcPr>
            <w:tcW w:w="85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p>
        </w:tc>
        <w:tc>
          <w:tcPr>
            <w:tcW w:w="94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p>
        </w:tc>
        <w:tc>
          <w:tcPr>
            <w:tcW w:w="94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p>
        </w:tc>
        <w:tc>
          <w:tcPr>
            <w:tcW w:w="941"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p>
        </w:tc>
        <w:tc>
          <w:tcPr>
            <w:tcW w:w="942"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p>
        </w:tc>
        <w:tc>
          <w:tcPr>
            <w:tcW w:w="941"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p>
        </w:tc>
        <w:tc>
          <w:tcPr>
            <w:tcW w:w="94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p>
        </w:tc>
      </w:tr>
      <w:tr w:rsidR="00394AFD" w:rsidRPr="00D63A33" w:rsidTr="00394AFD">
        <w:tc>
          <w:tcPr>
            <w:tcW w:w="373"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right="40"/>
              <w:rPr>
                <w:sz w:val="15"/>
                <w:szCs w:val="15"/>
              </w:rPr>
            </w:pPr>
            <w:r w:rsidRPr="00D63A33">
              <w:rPr>
                <w:sz w:val="15"/>
                <w:szCs w:val="15"/>
              </w:rPr>
              <w:t>G-3</w:t>
            </w:r>
          </w:p>
        </w:tc>
        <w:tc>
          <w:tcPr>
            <w:tcW w:w="1598"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rPr>
                <w:sz w:val="15"/>
                <w:szCs w:val="15"/>
              </w:rPr>
            </w:pPr>
            <w:r w:rsidRPr="00D63A33">
              <w:rPr>
                <w:sz w:val="15"/>
                <w:szCs w:val="15"/>
              </w:rPr>
              <w:t>(Traitement brut)</w:t>
            </w:r>
          </w:p>
        </w:tc>
        <w:tc>
          <w:tcPr>
            <w:tcW w:w="85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46 078</w:t>
            </w:r>
          </w:p>
        </w:tc>
        <w:tc>
          <w:tcPr>
            <w:tcW w:w="94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47 937</w:t>
            </w: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49 798</w:t>
            </w: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51 657</w:t>
            </w:r>
          </w:p>
        </w:tc>
        <w:tc>
          <w:tcPr>
            <w:tcW w:w="94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53 517</w:t>
            </w: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55 376</w:t>
            </w:r>
          </w:p>
        </w:tc>
        <w:tc>
          <w:tcPr>
            <w:tcW w:w="941"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57 236</w:t>
            </w:r>
          </w:p>
        </w:tc>
        <w:tc>
          <w:tcPr>
            <w:tcW w:w="942"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59 095</w:t>
            </w: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61 024</w:t>
            </w:r>
          </w:p>
        </w:tc>
        <w:tc>
          <w:tcPr>
            <w:tcW w:w="941"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63 018</w:t>
            </w:r>
          </w:p>
        </w:tc>
        <w:tc>
          <w:tcPr>
            <w:tcW w:w="94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65 012*</w:t>
            </w:r>
          </w:p>
        </w:tc>
      </w:tr>
      <w:tr w:rsidR="00394AFD" w:rsidRPr="00D63A33" w:rsidTr="00394AFD">
        <w:tc>
          <w:tcPr>
            <w:tcW w:w="373"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right="40"/>
              <w:rPr>
                <w:sz w:val="15"/>
                <w:szCs w:val="15"/>
              </w:rPr>
            </w:pPr>
          </w:p>
        </w:tc>
        <w:tc>
          <w:tcPr>
            <w:tcW w:w="1598"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rPr>
                <w:sz w:val="15"/>
                <w:szCs w:val="15"/>
              </w:rPr>
            </w:pPr>
            <w:r w:rsidRPr="00D63A33">
              <w:rPr>
                <w:sz w:val="15"/>
                <w:szCs w:val="15"/>
              </w:rPr>
              <w:t>(Traitement brut considéré aux fins de la pension)</w:t>
            </w:r>
          </w:p>
        </w:tc>
        <w:tc>
          <w:tcPr>
            <w:tcW w:w="85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45 280</w:t>
            </w:r>
          </w:p>
        </w:tc>
        <w:tc>
          <w:tcPr>
            <w:tcW w:w="94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47 068</w:t>
            </w: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48 855</w:t>
            </w: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50 642</w:t>
            </w:r>
          </w:p>
        </w:tc>
        <w:tc>
          <w:tcPr>
            <w:tcW w:w="94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52 429</w:t>
            </w: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54 217</w:t>
            </w:r>
          </w:p>
        </w:tc>
        <w:tc>
          <w:tcPr>
            <w:tcW w:w="941"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56 003</w:t>
            </w:r>
          </w:p>
        </w:tc>
        <w:tc>
          <w:tcPr>
            <w:tcW w:w="942"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57 791</w:t>
            </w: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59 577</w:t>
            </w:r>
          </w:p>
        </w:tc>
        <w:tc>
          <w:tcPr>
            <w:tcW w:w="941"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61 364</w:t>
            </w:r>
          </w:p>
        </w:tc>
        <w:tc>
          <w:tcPr>
            <w:tcW w:w="94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63 215*</w:t>
            </w:r>
          </w:p>
        </w:tc>
      </w:tr>
      <w:tr w:rsidR="00394AFD" w:rsidRPr="00D63A33" w:rsidTr="00394AFD">
        <w:tc>
          <w:tcPr>
            <w:tcW w:w="373"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right="40"/>
              <w:rPr>
                <w:sz w:val="15"/>
                <w:szCs w:val="15"/>
              </w:rPr>
            </w:pPr>
          </w:p>
        </w:tc>
        <w:tc>
          <w:tcPr>
            <w:tcW w:w="1598"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rPr>
                <w:sz w:val="15"/>
                <w:szCs w:val="15"/>
              </w:rPr>
            </w:pPr>
            <w:r w:rsidRPr="00D63A33">
              <w:rPr>
                <w:sz w:val="15"/>
                <w:szCs w:val="15"/>
              </w:rPr>
              <w:t>(Rémunération totale nette)</w:t>
            </w:r>
          </w:p>
        </w:tc>
        <w:tc>
          <w:tcPr>
            <w:tcW w:w="85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36 097</w:t>
            </w:r>
          </w:p>
        </w:tc>
        <w:tc>
          <w:tcPr>
            <w:tcW w:w="94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37 473</w:t>
            </w: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38 850</w:t>
            </w: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40 226</w:t>
            </w:r>
          </w:p>
        </w:tc>
        <w:tc>
          <w:tcPr>
            <w:tcW w:w="94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41 602</w:t>
            </w: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42 978</w:t>
            </w:r>
          </w:p>
        </w:tc>
        <w:tc>
          <w:tcPr>
            <w:tcW w:w="941"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44 354</w:t>
            </w:r>
          </w:p>
        </w:tc>
        <w:tc>
          <w:tcPr>
            <w:tcW w:w="942"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45 730</w:t>
            </w: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47 106</w:t>
            </w:r>
          </w:p>
        </w:tc>
        <w:tc>
          <w:tcPr>
            <w:tcW w:w="941"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48 482</w:t>
            </w:r>
          </w:p>
        </w:tc>
        <w:tc>
          <w:tcPr>
            <w:tcW w:w="94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49 858*</w:t>
            </w:r>
          </w:p>
        </w:tc>
      </w:tr>
      <w:tr w:rsidR="00394AFD" w:rsidRPr="00D63A33" w:rsidTr="00394AFD">
        <w:tc>
          <w:tcPr>
            <w:tcW w:w="373"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right="40"/>
              <w:rPr>
                <w:sz w:val="15"/>
                <w:szCs w:val="15"/>
              </w:rPr>
            </w:pPr>
          </w:p>
        </w:tc>
        <w:tc>
          <w:tcPr>
            <w:tcW w:w="1598"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rPr>
                <w:sz w:val="15"/>
                <w:szCs w:val="15"/>
              </w:rPr>
            </w:pPr>
            <w:r w:rsidRPr="00D63A33">
              <w:rPr>
                <w:sz w:val="15"/>
                <w:szCs w:val="15"/>
              </w:rPr>
              <w:t>(Traitement net considéré aux fins de la pension)</w:t>
            </w:r>
          </w:p>
        </w:tc>
        <w:tc>
          <w:tcPr>
            <w:tcW w:w="85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36 097</w:t>
            </w:r>
          </w:p>
        </w:tc>
        <w:tc>
          <w:tcPr>
            <w:tcW w:w="94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37 473</w:t>
            </w: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38 850</w:t>
            </w: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40 226</w:t>
            </w:r>
          </w:p>
        </w:tc>
        <w:tc>
          <w:tcPr>
            <w:tcW w:w="94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41 602</w:t>
            </w: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42 978</w:t>
            </w:r>
          </w:p>
        </w:tc>
        <w:tc>
          <w:tcPr>
            <w:tcW w:w="941"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44 354</w:t>
            </w:r>
          </w:p>
        </w:tc>
        <w:tc>
          <w:tcPr>
            <w:tcW w:w="942"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45 730</w:t>
            </w: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47 106</w:t>
            </w:r>
          </w:p>
        </w:tc>
        <w:tc>
          <w:tcPr>
            <w:tcW w:w="941"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48 482</w:t>
            </w:r>
          </w:p>
        </w:tc>
        <w:tc>
          <w:tcPr>
            <w:tcW w:w="94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49 858*</w:t>
            </w:r>
          </w:p>
        </w:tc>
      </w:tr>
      <w:tr w:rsidR="00394AFD" w:rsidRPr="00D63A33" w:rsidTr="00394AFD">
        <w:tc>
          <w:tcPr>
            <w:tcW w:w="373"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right="40"/>
              <w:rPr>
                <w:sz w:val="15"/>
                <w:szCs w:val="15"/>
              </w:rPr>
            </w:pPr>
          </w:p>
        </w:tc>
        <w:tc>
          <w:tcPr>
            <w:tcW w:w="1598"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rPr>
                <w:sz w:val="15"/>
                <w:szCs w:val="15"/>
              </w:rPr>
            </w:pPr>
            <w:r w:rsidRPr="00D63A33">
              <w:rPr>
                <w:sz w:val="15"/>
                <w:szCs w:val="15"/>
              </w:rPr>
              <w:t>(Élément n’ouvrant pas droit à pension)</w:t>
            </w:r>
          </w:p>
        </w:tc>
        <w:tc>
          <w:tcPr>
            <w:tcW w:w="85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0</w:t>
            </w:r>
          </w:p>
        </w:tc>
        <w:tc>
          <w:tcPr>
            <w:tcW w:w="94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0</w:t>
            </w: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0</w:t>
            </w: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0</w:t>
            </w:r>
          </w:p>
        </w:tc>
        <w:tc>
          <w:tcPr>
            <w:tcW w:w="94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0</w:t>
            </w: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0</w:t>
            </w:r>
          </w:p>
        </w:tc>
        <w:tc>
          <w:tcPr>
            <w:tcW w:w="941"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0</w:t>
            </w:r>
          </w:p>
        </w:tc>
        <w:tc>
          <w:tcPr>
            <w:tcW w:w="942"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 xml:space="preserve"> 0</w:t>
            </w: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0</w:t>
            </w:r>
          </w:p>
        </w:tc>
        <w:tc>
          <w:tcPr>
            <w:tcW w:w="941"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0</w:t>
            </w:r>
          </w:p>
        </w:tc>
        <w:tc>
          <w:tcPr>
            <w:tcW w:w="94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0</w:t>
            </w:r>
          </w:p>
        </w:tc>
      </w:tr>
      <w:tr w:rsidR="00394AFD" w:rsidRPr="00D63A33" w:rsidTr="00394AFD">
        <w:tc>
          <w:tcPr>
            <w:tcW w:w="373"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right="40"/>
              <w:rPr>
                <w:sz w:val="15"/>
                <w:szCs w:val="15"/>
              </w:rPr>
            </w:pPr>
          </w:p>
        </w:tc>
        <w:tc>
          <w:tcPr>
            <w:tcW w:w="1598"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rPr>
                <w:sz w:val="15"/>
                <w:szCs w:val="15"/>
              </w:rPr>
            </w:pPr>
          </w:p>
        </w:tc>
        <w:tc>
          <w:tcPr>
            <w:tcW w:w="85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p>
        </w:tc>
        <w:tc>
          <w:tcPr>
            <w:tcW w:w="94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p>
        </w:tc>
        <w:tc>
          <w:tcPr>
            <w:tcW w:w="94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p>
        </w:tc>
        <w:tc>
          <w:tcPr>
            <w:tcW w:w="941"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p>
        </w:tc>
        <w:tc>
          <w:tcPr>
            <w:tcW w:w="942"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p>
        </w:tc>
        <w:tc>
          <w:tcPr>
            <w:tcW w:w="941"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p>
        </w:tc>
        <w:tc>
          <w:tcPr>
            <w:tcW w:w="94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p>
        </w:tc>
      </w:tr>
      <w:tr w:rsidR="00394AFD" w:rsidRPr="00D63A33" w:rsidTr="00394AFD">
        <w:tc>
          <w:tcPr>
            <w:tcW w:w="373"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right="40"/>
              <w:rPr>
                <w:sz w:val="15"/>
                <w:szCs w:val="15"/>
              </w:rPr>
            </w:pPr>
            <w:r w:rsidRPr="00D63A33">
              <w:rPr>
                <w:sz w:val="15"/>
                <w:szCs w:val="15"/>
              </w:rPr>
              <w:t>G-2</w:t>
            </w:r>
          </w:p>
        </w:tc>
        <w:tc>
          <w:tcPr>
            <w:tcW w:w="1598"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rPr>
                <w:sz w:val="15"/>
                <w:szCs w:val="15"/>
              </w:rPr>
            </w:pPr>
            <w:r w:rsidRPr="00D63A33">
              <w:rPr>
                <w:sz w:val="15"/>
                <w:szCs w:val="15"/>
              </w:rPr>
              <w:t>(Traitement brut)</w:t>
            </w:r>
          </w:p>
        </w:tc>
        <w:tc>
          <w:tcPr>
            <w:tcW w:w="85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41 461</w:t>
            </w:r>
          </w:p>
        </w:tc>
        <w:tc>
          <w:tcPr>
            <w:tcW w:w="94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43 144</w:t>
            </w: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44 825</w:t>
            </w: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46 506</w:t>
            </w:r>
          </w:p>
        </w:tc>
        <w:tc>
          <w:tcPr>
            <w:tcW w:w="94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48 189</w:t>
            </w: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49 870</w:t>
            </w:r>
          </w:p>
        </w:tc>
        <w:tc>
          <w:tcPr>
            <w:tcW w:w="941"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51 552</w:t>
            </w:r>
          </w:p>
        </w:tc>
        <w:tc>
          <w:tcPr>
            <w:tcW w:w="942"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53 233</w:t>
            </w: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54 916</w:t>
            </w:r>
          </w:p>
        </w:tc>
        <w:tc>
          <w:tcPr>
            <w:tcW w:w="941"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56 597*</w:t>
            </w:r>
          </w:p>
        </w:tc>
        <w:tc>
          <w:tcPr>
            <w:tcW w:w="94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p>
        </w:tc>
      </w:tr>
      <w:tr w:rsidR="00394AFD" w:rsidRPr="00D63A33" w:rsidTr="00394AFD">
        <w:tc>
          <w:tcPr>
            <w:tcW w:w="373"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right="40"/>
              <w:rPr>
                <w:sz w:val="15"/>
                <w:szCs w:val="15"/>
              </w:rPr>
            </w:pPr>
          </w:p>
        </w:tc>
        <w:tc>
          <w:tcPr>
            <w:tcW w:w="1598"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rPr>
                <w:sz w:val="15"/>
                <w:szCs w:val="15"/>
              </w:rPr>
            </w:pPr>
            <w:r w:rsidRPr="00D63A33">
              <w:rPr>
                <w:sz w:val="15"/>
                <w:szCs w:val="15"/>
              </w:rPr>
              <w:t>(Traitement brut considéré aux fins de la pension)</w:t>
            </w:r>
          </w:p>
        </w:tc>
        <w:tc>
          <w:tcPr>
            <w:tcW w:w="85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40 844</w:t>
            </w:r>
          </w:p>
        </w:tc>
        <w:tc>
          <w:tcPr>
            <w:tcW w:w="94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42 460</w:t>
            </w: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44 076</w:t>
            </w: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45 693</w:t>
            </w:r>
          </w:p>
        </w:tc>
        <w:tc>
          <w:tcPr>
            <w:tcW w:w="94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47 308</w:t>
            </w: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48 926</w:t>
            </w:r>
          </w:p>
        </w:tc>
        <w:tc>
          <w:tcPr>
            <w:tcW w:w="941"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50 541</w:t>
            </w:r>
          </w:p>
        </w:tc>
        <w:tc>
          <w:tcPr>
            <w:tcW w:w="942"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52 157</w:t>
            </w: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53 773</w:t>
            </w:r>
          </w:p>
        </w:tc>
        <w:tc>
          <w:tcPr>
            <w:tcW w:w="941"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55 390*</w:t>
            </w:r>
          </w:p>
        </w:tc>
        <w:tc>
          <w:tcPr>
            <w:tcW w:w="94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p>
        </w:tc>
      </w:tr>
      <w:tr w:rsidR="00394AFD" w:rsidRPr="00D63A33" w:rsidTr="00394AFD">
        <w:tc>
          <w:tcPr>
            <w:tcW w:w="373"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right="40"/>
              <w:rPr>
                <w:sz w:val="15"/>
                <w:szCs w:val="15"/>
              </w:rPr>
            </w:pPr>
          </w:p>
        </w:tc>
        <w:tc>
          <w:tcPr>
            <w:tcW w:w="1598"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rPr>
                <w:sz w:val="15"/>
                <w:szCs w:val="15"/>
              </w:rPr>
            </w:pPr>
            <w:r w:rsidRPr="00D63A33">
              <w:rPr>
                <w:sz w:val="15"/>
                <w:szCs w:val="15"/>
              </w:rPr>
              <w:t>(Rémunération totale nette)</w:t>
            </w:r>
          </w:p>
        </w:tc>
        <w:tc>
          <w:tcPr>
            <w:tcW w:w="85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32 681</w:t>
            </w:r>
          </w:p>
        </w:tc>
        <w:tc>
          <w:tcPr>
            <w:tcW w:w="94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33 926</w:t>
            </w: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35 171</w:t>
            </w: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36 415</w:t>
            </w:r>
          </w:p>
        </w:tc>
        <w:tc>
          <w:tcPr>
            <w:tcW w:w="94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37 660</w:t>
            </w: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38 904</w:t>
            </w:r>
          </w:p>
        </w:tc>
        <w:tc>
          <w:tcPr>
            <w:tcW w:w="941"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40 148</w:t>
            </w:r>
          </w:p>
        </w:tc>
        <w:tc>
          <w:tcPr>
            <w:tcW w:w="942"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41 392</w:t>
            </w: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42 638</w:t>
            </w:r>
          </w:p>
        </w:tc>
        <w:tc>
          <w:tcPr>
            <w:tcW w:w="941"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43 882*</w:t>
            </w:r>
          </w:p>
        </w:tc>
        <w:tc>
          <w:tcPr>
            <w:tcW w:w="94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p>
        </w:tc>
      </w:tr>
      <w:tr w:rsidR="00394AFD" w:rsidRPr="00D63A33" w:rsidTr="00394AFD">
        <w:tc>
          <w:tcPr>
            <w:tcW w:w="373"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right="40"/>
              <w:rPr>
                <w:sz w:val="15"/>
                <w:szCs w:val="15"/>
              </w:rPr>
            </w:pPr>
          </w:p>
        </w:tc>
        <w:tc>
          <w:tcPr>
            <w:tcW w:w="1598"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rPr>
                <w:sz w:val="15"/>
                <w:szCs w:val="15"/>
              </w:rPr>
            </w:pPr>
            <w:r w:rsidRPr="00D63A33">
              <w:rPr>
                <w:sz w:val="15"/>
                <w:szCs w:val="15"/>
              </w:rPr>
              <w:t>(Traitement net considéré aux fins de la pension)</w:t>
            </w:r>
          </w:p>
        </w:tc>
        <w:tc>
          <w:tcPr>
            <w:tcW w:w="85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32 681</w:t>
            </w:r>
          </w:p>
        </w:tc>
        <w:tc>
          <w:tcPr>
            <w:tcW w:w="94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33 926</w:t>
            </w: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35 171</w:t>
            </w: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36 415</w:t>
            </w:r>
          </w:p>
        </w:tc>
        <w:tc>
          <w:tcPr>
            <w:tcW w:w="94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37 660</w:t>
            </w: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38 904</w:t>
            </w:r>
          </w:p>
        </w:tc>
        <w:tc>
          <w:tcPr>
            <w:tcW w:w="941"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40 148</w:t>
            </w:r>
          </w:p>
        </w:tc>
        <w:tc>
          <w:tcPr>
            <w:tcW w:w="942"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41 392</w:t>
            </w: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42 638</w:t>
            </w:r>
          </w:p>
        </w:tc>
        <w:tc>
          <w:tcPr>
            <w:tcW w:w="941"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43 882*</w:t>
            </w:r>
          </w:p>
        </w:tc>
        <w:tc>
          <w:tcPr>
            <w:tcW w:w="94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p>
        </w:tc>
      </w:tr>
      <w:tr w:rsidR="00394AFD" w:rsidRPr="00D63A33" w:rsidTr="00394AFD">
        <w:tc>
          <w:tcPr>
            <w:tcW w:w="373"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right="40"/>
              <w:rPr>
                <w:sz w:val="15"/>
                <w:szCs w:val="15"/>
              </w:rPr>
            </w:pPr>
          </w:p>
        </w:tc>
        <w:tc>
          <w:tcPr>
            <w:tcW w:w="1598"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rPr>
                <w:sz w:val="15"/>
                <w:szCs w:val="15"/>
              </w:rPr>
            </w:pPr>
            <w:r w:rsidRPr="00D63A33">
              <w:rPr>
                <w:sz w:val="15"/>
                <w:szCs w:val="15"/>
              </w:rPr>
              <w:t>(Élément n’ouvrant pas droit à pension)</w:t>
            </w:r>
          </w:p>
        </w:tc>
        <w:tc>
          <w:tcPr>
            <w:tcW w:w="85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0</w:t>
            </w:r>
          </w:p>
        </w:tc>
        <w:tc>
          <w:tcPr>
            <w:tcW w:w="94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0</w:t>
            </w: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0</w:t>
            </w: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 xml:space="preserve"> 0</w:t>
            </w:r>
          </w:p>
        </w:tc>
        <w:tc>
          <w:tcPr>
            <w:tcW w:w="94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 xml:space="preserve"> 0</w:t>
            </w: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0</w:t>
            </w:r>
          </w:p>
        </w:tc>
        <w:tc>
          <w:tcPr>
            <w:tcW w:w="941"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0</w:t>
            </w:r>
          </w:p>
        </w:tc>
        <w:tc>
          <w:tcPr>
            <w:tcW w:w="942"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0</w:t>
            </w: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0</w:t>
            </w:r>
          </w:p>
        </w:tc>
        <w:tc>
          <w:tcPr>
            <w:tcW w:w="941"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 xml:space="preserve"> 0*</w:t>
            </w:r>
          </w:p>
        </w:tc>
        <w:tc>
          <w:tcPr>
            <w:tcW w:w="94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p>
        </w:tc>
      </w:tr>
      <w:tr w:rsidR="00394AFD" w:rsidRPr="00D63A33" w:rsidTr="00394AFD">
        <w:tc>
          <w:tcPr>
            <w:tcW w:w="373"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right="40"/>
              <w:rPr>
                <w:sz w:val="15"/>
                <w:szCs w:val="15"/>
              </w:rPr>
            </w:pPr>
          </w:p>
        </w:tc>
        <w:tc>
          <w:tcPr>
            <w:tcW w:w="1598"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rPr>
                <w:sz w:val="15"/>
                <w:szCs w:val="15"/>
              </w:rPr>
            </w:pPr>
          </w:p>
        </w:tc>
        <w:tc>
          <w:tcPr>
            <w:tcW w:w="85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p>
        </w:tc>
        <w:tc>
          <w:tcPr>
            <w:tcW w:w="94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p>
        </w:tc>
        <w:tc>
          <w:tcPr>
            <w:tcW w:w="94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p>
        </w:tc>
        <w:tc>
          <w:tcPr>
            <w:tcW w:w="941"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p>
        </w:tc>
        <w:tc>
          <w:tcPr>
            <w:tcW w:w="942"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p>
        </w:tc>
        <w:tc>
          <w:tcPr>
            <w:tcW w:w="941"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p>
        </w:tc>
        <w:tc>
          <w:tcPr>
            <w:tcW w:w="94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p>
        </w:tc>
      </w:tr>
      <w:tr w:rsidR="00394AFD" w:rsidRPr="00D63A33" w:rsidTr="00394AFD">
        <w:tc>
          <w:tcPr>
            <w:tcW w:w="373"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right="40"/>
              <w:rPr>
                <w:sz w:val="15"/>
                <w:szCs w:val="15"/>
              </w:rPr>
            </w:pPr>
            <w:r w:rsidRPr="00D63A33">
              <w:rPr>
                <w:sz w:val="15"/>
                <w:szCs w:val="15"/>
              </w:rPr>
              <w:t>G-1</w:t>
            </w:r>
          </w:p>
        </w:tc>
        <w:tc>
          <w:tcPr>
            <w:tcW w:w="1598"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rPr>
                <w:sz w:val="15"/>
                <w:szCs w:val="15"/>
              </w:rPr>
            </w:pPr>
            <w:r w:rsidRPr="00D63A33">
              <w:rPr>
                <w:sz w:val="15"/>
                <w:szCs w:val="15"/>
              </w:rPr>
              <w:t>(Traitement brut)</w:t>
            </w:r>
          </w:p>
        </w:tc>
        <w:tc>
          <w:tcPr>
            <w:tcW w:w="85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37 369</w:t>
            </w:r>
          </w:p>
        </w:tc>
        <w:tc>
          <w:tcPr>
            <w:tcW w:w="94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38 832</w:t>
            </w: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40 306</w:t>
            </w: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41 828</w:t>
            </w:r>
          </w:p>
        </w:tc>
        <w:tc>
          <w:tcPr>
            <w:tcW w:w="94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43 349</w:t>
            </w: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44 872</w:t>
            </w:r>
          </w:p>
        </w:tc>
        <w:tc>
          <w:tcPr>
            <w:tcW w:w="941"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46 394</w:t>
            </w:r>
          </w:p>
        </w:tc>
        <w:tc>
          <w:tcPr>
            <w:tcW w:w="942"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47 915</w:t>
            </w: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49 437*</w:t>
            </w:r>
          </w:p>
        </w:tc>
        <w:tc>
          <w:tcPr>
            <w:tcW w:w="941"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p>
        </w:tc>
        <w:tc>
          <w:tcPr>
            <w:tcW w:w="94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p>
        </w:tc>
      </w:tr>
      <w:tr w:rsidR="00394AFD" w:rsidRPr="00D63A33" w:rsidTr="00394AFD">
        <w:tc>
          <w:tcPr>
            <w:tcW w:w="373"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right="40"/>
              <w:rPr>
                <w:sz w:val="15"/>
                <w:szCs w:val="15"/>
              </w:rPr>
            </w:pPr>
          </w:p>
        </w:tc>
        <w:tc>
          <w:tcPr>
            <w:tcW w:w="1598"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rPr>
                <w:sz w:val="15"/>
                <w:szCs w:val="15"/>
              </w:rPr>
            </w:pPr>
            <w:r w:rsidRPr="00D63A33">
              <w:rPr>
                <w:sz w:val="15"/>
                <w:szCs w:val="15"/>
              </w:rPr>
              <w:t>(Traitement brut considéré aux fins de la pension)</w:t>
            </w:r>
          </w:p>
        </w:tc>
        <w:tc>
          <w:tcPr>
            <w:tcW w:w="85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36 809</w:t>
            </w:r>
          </w:p>
        </w:tc>
        <w:tc>
          <w:tcPr>
            <w:tcW w:w="94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38 270</w:t>
            </w: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39 734</w:t>
            </w: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41 196</w:t>
            </w:r>
          </w:p>
        </w:tc>
        <w:tc>
          <w:tcPr>
            <w:tcW w:w="94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42 659</w:t>
            </w: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44 122</w:t>
            </w:r>
          </w:p>
        </w:tc>
        <w:tc>
          <w:tcPr>
            <w:tcW w:w="941"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45 583</w:t>
            </w:r>
          </w:p>
        </w:tc>
        <w:tc>
          <w:tcPr>
            <w:tcW w:w="942"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47 047</w:t>
            </w: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48 509*</w:t>
            </w:r>
          </w:p>
        </w:tc>
        <w:tc>
          <w:tcPr>
            <w:tcW w:w="941"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p>
        </w:tc>
        <w:tc>
          <w:tcPr>
            <w:tcW w:w="94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p>
        </w:tc>
      </w:tr>
      <w:tr w:rsidR="00394AFD" w:rsidRPr="00D63A33" w:rsidTr="00394AFD">
        <w:tc>
          <w:tcPr>
            <w:tcW w:w="373"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right="40"/>
              <w:rPr>
                <w:sz w:val="15"/>
                <w:szCs w:val="15"/>
              </w:rPr>
            </w:pPr>
          </w:p>
        </w:tc>
        <w:tc>
          <w:tcPr>
            <w:tcW w:w="1598"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rPr>
                <w:sz w:val="15"/>
                <w:szCs w:val="15"/>
              </w:rPr>
            </w:pPr>
            <w:r w:rsidRPr="00D63A33">
              <w:rPr>
                <w:sz w:val="15"/>
                <w:szCs w:val="15"/>
              </w:rPr>
              <w:t>(Rémunération totale nette)</w:t>
            </w:r>
          </w:p>
        </w:tc>
        <w:tc>
          <w:tcPr>
            <w:tcW w:w="85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29 574</w:t>
            </w:r>
          </w:p>
        </w:tc>
        <w:tc>
          <w:tcPr>
            <w:tcW w:w="94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30 701</w:t>
            </w: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31 826</w:t>
            </w: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32 953</w:t>
            </w:r>
          </w:p>
        </w:tc>
        <w:tc>
          <w:tcPr>
            <w:tcW w:w="94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34 079</w:t>
            </w: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35 205</w:t>
            </w:r>
          </w:p>
        </w:tc>
        <w:tc>
          <w:tcPr>
            <w:tcW w:w="941"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36 332</w:t>
            </w:r>
          </w:p>
        </w:tc>
        <w:tc>
          <w:tcPr>
            <w:tcW w:w="942"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37 457</w:t>
            </w: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38 584*</w:t>
            </w:r>
          </w:p>
        </w:tc>
        <w:tc>
          <w:tcPr>
            <w:tcW w:w="941"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p>
        </w:tc>
        <w:tc>
          <w:tcPr>
            <w:tcW w:w="94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p>
        </w:tc>
      </w:tr>
      <w:tr w:rsidR="00394AFD" w:rsidRPr="00D63A33" w:rsidTr="00394AFD">
        <w:tc>
          <w:tcPr>
            <w:tcW w:w="373"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right="40"/>
              <w:rPr>
                <w:sz w:val="15"/>
                <w:szCs w:val="15"/>
              </w:rPr>
            </w:pPr>
          </w:p>
        </w:tc>
        <w:tc>
          <w:tcPr>
            <w:tcW w:w="1598"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rPr>
                <w:sz w:val="15"/>
                <w:szCs w:val="15"/>
              </w:rPr>
            </w:pPr>
            <w:r w:rsidRPr="00D63A33">
              <w:rPr>
                <w:sz w:val="15"/>
                <w:szCs w:val="15"/>
              </w:rPr>
              <w:t>(Traitement net considéré aux fins de la pension)</w:t>
            </w:r>
          </w:p>
        </w:tc>
        <w:tc>
          <w:tcPr>
            <w:tcW w:w="85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29 574</w:t>
            </w:r>
          </w:p>
        </w:tc>
        <w:tc>
          <w:tcPr>
            <w:tcW w:w="94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30 701</w:t>
            </w: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31 826</w:t>
            </w: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32 953</w:t>
            </w:r>
          </w:p>
        </w:tc>
        <w:tc>
          <w:tcPr>
            <w:tcW w:w="94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34 079</w:t>
            </w: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35 205</w:t>
            </w:r>
          </w:p>
        </w:tc>
        <w:tc>
          <w:tcPr>
            <w:tcW w:w="941"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36 332</w:t>
            </w:r>
          </w:p>
        </w:tc>
        <w:tc>
          <w:tcPr>
            <w:tcW w:w="942"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37 457</w:t>
            </w:r>
          </w:p>
        </w:tc>
        <w:tc>
          <w:tcPr>
            <w:tcW w:w="941" w:type="dxa"/>
            <w:gridSpan w:val="2"/>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r w:rsidRPr="00D63A33">
              <w:rPr>
                <w:sz w:val="15"/>
                <w:szCs w:val="15"/>
              </w:rPr>
              <w:t>38 584*</w:t>
            </w:r>
          </w:p>
        </w:tc>
        <w:tc>
          <w:tcPr>
            <w:tcW w:w="941"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p>
        </w:tc>
        <w:tc>
          <w:tcPr>
            <w:tcW w:w="942" w:type="dxa"/>
            <w:shd w:val="clear" w:color="auto" w:fill="auto"/>
            <w:vAlign w:val="bottom"/>
          </w:tcPr>
          <w:p w:rsidR="00394AFD" w:rsidRPr="00D63A33" w:rsidRDefault="00394AFD" w:rsidP="00487387">
            <w:pPr>
              <w:tabs>
                <w:tab w:val="left" w:pos="288"/>
                <w:tab w:val="left" w:pos="576"/>
                <w:tab w:val="left" w:pos="864"/>
                <w:tab w:val="left" w:pos="1152"/>
              </w:tabs>
              <w:suppressAutoHyphens/>
              <w:spacing w:line="180" w:lineRule="exact"/>
              <w:ind w:left="144" w:right="40"/>
              <w:jc w:val="right"/>
              <w:rPr>
                <w:sz w:val="15"/>
                <w:szCs w:val="15"/>
              </w:rPr>
            </w:pPr>
          </w:p>
        </w:tc>
      </w:tr>
      <w:tr w:rsidR="00394AFD" w:rsidRPr="00D63A33" w:rsidTr="00394AFD">
        <w:tc>
          <w:tcPr>
            <w:tcW w:w="373" w:type="dxa"/>
            <w:tcBorders>
              <w:bottom w:val="single" w:sz="12" w:space="0" w:color="auto"/>
            </w:tcBorders>
            <w:shd w:val="clear" w:color="auto" w:fill="auto"/>
            <w:vAlign w:val="bottom"/>
          </w:tcPr>
          <w:p w:rsidR="00394AFD" w:rsidRPr="00D63A33" w:rsidRDefault="00394AFD" w:rsidP="00487387">
            <w:pPr>
              <w:tabs>
                <w:tab w:val="left" w:pos="288"/>
                <w:tab w:val="left" w:pos="576"/>
                <w:tab w:val="left" w:pos="864"/>
                <w:tab w:val="left" w:pos="1152"/>
              </w:tabs>
              <w:suppressAutoHyphens/>
              <w:spacing w:after="40" w:line="180" w:lineRule="exact"/>
              <w:ind w:right="40"/>
              <w:rPr>
                <w:sz w:val="15"/>
                <w:szCs w:val="15"/>
              </w:rPr>
            </w:pPr>
          </w:p>
        </w:tc>
        <w:tc>
          <w:tcPr>
            <w:tcW w:w="1598" w:type="dxa"/>
            <w:tcBorders>
              <w:bottom w:val="single" w:sz="12" w:space="0" w:color="auto"/>
            </w:tcBorders>
            <w:shd w:val="clear" w:color="auto" w:fill="auto"/>
            <w:vAlign w:val="bottom"/>
          </w:tcPr>
          <w:p w:rsidR="00394AFD" w:rsidRPr="00D63A33" w:rsidRDefault="00394AFD" w:rsidP="00487387">
            <w:pPr>
              <w:tabs>
                <w:tab w:val="left" w:pos="288"/>
                <w:tab w:val="left" w:pos="576"/>
                <w:tab w:val="left" w:pos="864"/>
                <w:tab w:val="left" w:pos="1152"/>
              </w:tabs>
              <w:suppressAutoHyphens/>
              <w:spacing w:after="40" w:line="180" w:lineRule="exact"/>
              <w:ind w:left="144" w:right="40"/>
              <w:rPr>
                <w:sz w:val="15"/>
                <w:szCs w:val="15"/>
              </w:rPr>
            </w:pPr>
            <w:r w:rsidRPr="00D63A33">
              <w:rPr>
                <w:sz w:val="15"/>
                <w:szCs w:val="15"/>
              </w:rPr>
              <w:t>(Élément n’ouvrant pas droit à pension)</w:t>
            </w:r>
          </w:p>
        </w:tc>
        <w:tc>
          <w:tcPr>
            <w:tcW w:w="852" w:type="dxa"/>
            <w:tcBorders>
              <w:bottom w:val="single" w:sz="12" w:space="0" w:color="auto"/>
            </w:tcBorders>
            <w:shd w:val="clear" w:color="auto" w:fill="auto"/>
            <w:vAlign w:val="bottom"/>
          </w:tcPr>
          <w:p w:rsidR="00394AFD" w:rsidRPr="00D63A33" w:rsidRDefault="00394AFD" w:rsidP="00487387">
            <w:pPr>
              <w:tabs>
                <w:tab w:val="left" w:pos="288"/>
                <w:tab w:val="left" w:pos="576"/>
                <w:tab w:val="left" w:pos="864"/>
                <w:tab w:val="left" w:pos="1152"/>
              </w:tabs>
              <w:suppressAutoHyphens/>
              <w:spacing w:after="40" w:line="180" w:lineRule="exact"/>
              <w:ind w:left="144" w:right="40"/>
              <w:jc w:val="right"/>
              <w:rPr>
                <w:sz w:val="15"/>
                <w:szCs w:val="15"/>
              </w:rPr>
            </w:pPr>
            <w:r w:rsidRPr="00D63A33">
              <w:rPr>
                <w:sz w:val="15"/>
                <w:szCs w:val="15"/>
              </w:rPr>
              <w:t>0</w:t>
            </w:r>
          </w:p>
        </w:tc>
        <w:tc>
          <w:tcPr>
            <w:tcW w:w="942" w:type="dxa"/>
            <w:tcBorders>
              <w:bottom w:val="single" w:sz="12" w:space="0" w:color="auto"/>
            </w:tcBorders>
            <w:shd w:val="clear" w:color="auto" w:fill="auto"/>
            <w:vAlign w:val="bottom"/>
          </w:tcPr>
          <w:p w:rsidR="00394AFD" w:rsidRPr="00D63A33" w:rsidRDefault="00394AFD" w:rsidP="00487387">
            <w:pPr>
              <w:tabs>
                <w:tab w:val="left" w:pos="288"/>
                <w:tab w:val="left" w:pos="576"/>
                <w:tab w:val="left" w:pos="864"/>
                <w:tab w:val="left" w:pos="1152"/>
              </w:tabs>
              <w:suppressAutoHyphens/>
              <w:spacing w:after="40" w:line="180" w:lineRule="exact"/>
              <w:ind w:left="144" w:right="40"/>
              <w:jc w:val="right"/>
              <w:rPr>
                <w:sz w:val="15"/>
                <w:szCs w:val="15"/>
              </w:rPr>
            </w:pPr>
            <w:r w:rsidRPr="00D63A33">
              <w:rPr>
                <w:sz w:val="15"/>
                <w:szCs w:val="15"/>
              </w:rPr>
              <w:t>0</w:t>
            </w:r>
          </w:p>
        </w:tc>
        <w:tc>
          <w:tcPr>
            <w:tcW w:w="941" w:type="dxa"/>
            <w:gridSpan w:val="2"/>
            <w:tcBorders>
              <w:bottom w:val="single" w:sz="12" w:space="0" w:color="auto"/>
            </w:tcBorders>
            <w:shd w:val="clear" w:color="auto" w:fill="auto"/>
            <w:vAlign w:val="bottom"/>
          </w:tcPr>
          <w:p w:rsidR="00394AFD" w:rsidRPr="00D63A33" w:rsidRDefault="00394AFD" w:rsidP="00487387">
            <w:pPr>
              <w:tabs>
                <w:tab w:val="left" w:pos="288"/>
                <w:tab w:val="left" w:pos="576"/>
                <w:tab w:val="left" w:pos="864"/>
                <w:tab w:val="left" w:pos="1152"/>
              </w:tabs>
              <w:suppressAutoHyphens/>
              <w:spacing w:after="40" w:line="180" w:lineRule="exact"/>
              <w:ind w:left="144" w:right="40"/>
              <w:jc w:val="right"/>
              <w:rPr>
                <w:sz w:val="15"/>
                <w:szCs w:val="15"/>
              </w:rPr>
            </w:pPr>
            <w:r w:rsidRPr="00D63A33">
              <w:rPr>
                <w:sz w:val="15"/>
                <w:szCs w:val="15"/>
              </w:rPr>
              <w:t>0</w:t>
            </w:r>
          </w:p>
        </w:tc>
        <w:tc>
          <w:tcPr>
            <w:tcW w:w="941" w:type="dxa"/>
            <w:gridSpan w:val="2"/>
            <w:tcBorders>
              <w:bottom w:val="single" w:sz="12" w:space="0" w:color="auto"/>
            </w:tcBorders>
            <w:shd w:val="clear" w:color="auto" w:fill="auto"/>
            <w:vAlign w:val="bottom"/>
          </w:tcPr>
          <w:p w:rsidR="00394AFD" w:rsidRPr="00D63A33" w:rsidRDefault="00394AFD" w:rsidP="00487387">
            <w:pPr>
              <w:tabs>
                <w:tab w:val="left" w:pos="288"/>
                <w:tab w:val="left" w:pos="576"/>
                <w:tab w:val="left" w:pos="864"/>
                <w:tab w:val="left" w:pos="1152"/>
              </w:tabs>
              <w:suppressAutoHyphens/>
              <w:spacing w:after="40" w:line="180" w:lineRule="exact"/>
              <w:ind w:left="144" w:right="40"/>
              <w:jc w:val="right"/>
              <w:rPr>
                <w:sz w:val="15"/>
                <w:szCs w:val="15"/>
              </w:rPr>
            </w:pPr>
            <w:r w:rsidRPr="00D63A33">
              <w:rPr>
                <w:sz w:val="15"/>
                <w:szCs w:val="15"/>
              </w:rPr>
              <w:t>0</w:t>
            </w:r>
          </w:p>
        </w:tc>
        <w:tc>
          <w:tcPr>
            <w:tcW w:w="942" w:type="dxa"/>
            <w:tcBorders>
              <w:bottom w:val="single" w:sz="12" w:space="0" w:color="auto"/>
            </w:tcBorders>
            <w:shd w:val="clear" w:color="auto" w:fill="auto"/>
            <w:vAlign w:val="bottom"/>
          </w:tcPr>
          <w:p w:rsidR="00394AFD" w:rsidRPr="00D63A33" w:rsidRDefault="00394AFD" w:rsidP="00487387">
            <w:pPr>
              <w:tabs>
                <w:tab w:val="left" w:pos="288"/>
                <w:tab w:val="left" w:pos="576"/>
                <w:tab w:val="left" w:pos="864"/>
                <w:tab w:val="left" w:pos="1152"/>
              </w:tabs>
              <w:suppressAutoHyphens/>
              <w:spacing w:after="40" w:line="180" w:lineRule="exact"/>
              <w:ind w:left="144" w:right="40"/>
              <w:jc w:val="right"/>
              <w:rPr>
                <w:sz w:val="15"/>
                <w:szCs w:val="15"/>
              </w:rPr>
            </w:pPr>
            <w:r w:rsidRPr="00D63A33">
              <w:rPr>
                <w:sz w:val="15"/>
                <w:szCs w:val="15"/>
              </w:rPr>
              <w:t>0</w:t>
            </w:r>
          </w:p>
        </w:tc>
        <w:tc>
          <w:tcPr>
            <w:tcW w:w="941" w:type="dxa"/>
            <w:gridSpan w:val="2"/>
            <w:tcBorders>
              <w:bottom w:val="single" w:sz="12" w:space="0" w:color="auto"/>
            </w:tcBorders>
            <w:shd w:val="clear" w:color="auto" w:fill="auto"/>
            <w:vAlign w:val="bottom"/>
          </w:tcPr>
          <w:p w:rsidR="00394AFD" w:rsidRPr="00D63A33" w:rsidRDefault="00394AFD" w:rsidP="00487387">
            <w:pPr>
              <w:tabs>
                <w:tab w:val="left" w:pos="288"/>
                <w:tab w:val="left" w:pos="576"/>
                <w:tab w:val="left" w:pos="864"/>
                <w:tab w:val="left" w:pos="1152"/>
              </w:tabs>
              <w:suppressAutoHyphens/>
              <w:spacing w:after="40" w:line="180" w:lineRule="exact"/>
              <w:ind w:left="144" w:right="40"/>
              <w:jc w:val="right"/>
              <w:rPr>
                <w:sz w:val="15"/>
                <w:szCs w:val="15"/>
              </w:rPr>
            </w:pPr>
            <w:r w:rsidRPr="00D63A33">
              <w:rPr>
                <w:sz w:val="15"/>
                <w:szCs w:val="15"/>
              </w:rPr>
              <w:t>0</w:t>
            </w:r>
          </w:p>
        </w:tc>
        <w:tc>
          <w:tcPr>
            <w:tcW w:w="941" w:type="dxa"/>
            <w:tcBorders>
              <w:bottom w:val="single" w:sz="12" w:space="0" w:color="auto"/>
            </w:tcBorders>
            <w:shd w:val="clear" w:color="auto" w:fill="auto"/>
            <w:vAlign w:val="bottom"/>
          </w:tcPr>
          <w:p w:rsidR="00394AFD" w:rsidRPr="00D63A33" w:rsidRDefault="00394AFD" w:rsidP="00487387">
            <w:pPr>
              <w:tabs>
                <w:tab w:val="left" w:pos="288"/>
                <w:tab w:val="left" w:pos="576"/>
                <w:tab w:val="left" w:pos="864"/>
                <w:tab w:val="left" w:pos="1152"/>
              </w:tabs>
              <w:suppressAutoHyphens/>
              <w:spacing w:after="40" w:line="180" w:lineRule="exact"/>
              <w:ind w:left="144" w:right="40"/>
              <w:jc w:val="right"/>
              <w:rPr>
                <w:sz w:val="15"/>
                <w:szCs w:val="15"/>
              </w:rPr>
            </w:pPr>
            <w:r w:rsidRPr="00D63A33">
              <w:rPr>
                <w:sz w:val="15"/>
                <w:szCs w:val="15"/>
              </w:rPr>
              <w:t>0</w:t>
            </w:r>
          </w:p>
        </w:tc>
        <w:tc>
          <w:tcPr>
            <w:tcW w:w="942" w:type="dxa"/>
            <w:gridSpan w:val="2"/>
            <w:tcBorders>
              <w:bottom w:val="single" w:sz="12" w:space="0" w:color="auto"/>
            </w:tcBorders>
            <w:shd w:val="clear" w:color="auto" w:fill="auto"/>
            <w:vAlign w:val="bottom"/>
          </w:tcPr>
          <w:p w:rsidR="00394AFD" w:rsidRPr="00D63A33" w:rsidRDefault="00394AFD" w:rsidP="00487387">
            <w:pPr>
              <w:tabs>
                <w:tab w:val="left" w:pos="288"/>
                <w:tab w:val="left" w:pos="576"/>
                <w:tab w:val="left" w:pos="864"/>
                <w:tab w:val="left" w:pos="1152"/>
              </w:tabs>
              <w:suppressAutoHyphens/>
              <w:spacing w:after="40" w:line="180" w:lineRule="exact"/>
              <w:ind w:left="144" w:right="40"/>
              <w:jc w:val="right"/>
              <w:rPr>
                <w:sz w:val="15"/>
                <w:szCs w:val="15"/>
              </w:rPr>
            </w:pPr>
            <w:r w:rsidRPr="00D63A33">
              <w:rPr>
                <w:sz w:val="15"/>
                <w:szCs w:val="15"/>
              </w:rPr>
              <w:t>0</w:t>
            </w:r>
          </w:p>
        </w:tc>
        <w:tc>
          <w:tcPr>
            <w:tcW w:w="941" w:type="dxa"/>
            <w:gridSpan w:val="2"/>
            <w:tcBorders>
              <w:bottom w:val="single" w:sz="12" w:space="0" w:color="auto"/>
            </w:tcBorders>
            <w:shd w:val="clear" w:color="auto" w:fill="auto"/>
            <w:vAlign w:val="bottom"/>
          </w:tcPr>
          <w:p w:rsidR="00394AFD" w:rsidRPr="00D63A33" w:rsidRDefault="00394AFD" w:rsidP="00487387">
            <w:pPr>
              <w:tabs>
                <w:tab w:val="left" w:pos="288"/>
                <w:tab w:val="left" w:pos="576"/>
                <w:tab w:val="left" w:pos="864"/>
                <w:tab w:val="left" w:pos="1152"/>
              </w:tabs>
              <w:suppressAutoHyphens/>
              <w:spacing w:after="40" w:line="180" w:lineRule="exact"/>
              <w:ind w:left="144" w:right="40"/>
              <w:jc w:val="right"/>
              <w:rPr>
                <w:sz w:val="15"/>
                <w:szCs w:val="15"/>
              </w:rPr>
            </w:pPr>
            <w:r w:rsidRPr="00D63A33">
              <w:rPr>
                <w:sz w:val="15"/>
                <w:szCs w:val="15"/>
              </w:rPr>
              <w:t>0*</w:t>
            </w:r>
          </w:p>
        </w:tc>
        <w:tc>
          <w:tcPr>
            <w:tcW w:w="941" w:type="dxa"/>
            <w:tcBorders>
              <w:bottom w:val="single" w:sz="12" w:space="0" w:color="auto"/>
            </w:tcBorders>
            <w:shd w:val="clear" w:color="auto" w:fill="auto"/>
            <w:vAlign w:val="bottom"/>
          </w:tcPr>
          <w:p w:rsidR="00394AFD" w:rsidRPr="00D63A33" w:rsidRDefault="00394AFD" w:rsidP="00487387">
            <w:pPr>
              <w:tabs>
                <w:tab w:val="left" w:pos="288"/>
                <w:tab w:val="left" w:pos="576"/>
                <w:tab w:val="left" w:pos="864"/>
                <w:tab w:val="left" w:pos="1152"/>
              </w:tabs>
              <w:suppressAutoHyphens/>
              <w:spacing w:after="40" w:line="180" w:lineRule="exact"/>
              <w:ind w:left="144" w:right="40"/>
              <w:jc w:val="right"/>
              <w:rPr>
                <w:sz w:val="15"/>
                <w:szCs w:val="15"/>
              </w:rPr>
            </w:pPr>
          </w:p>
        </w:tc>
        <w:tc>
          <w:tcPr>
            <w:tcW w:w="942" w:type="dxa"/>
            <w:tcBorders>
              <w:bottom w:val="single" w:sz="12" w:space="0" w:color="auto"/>
            </w:tcBorders>
            <w:shd w:val="clear" w:color="auto" w:fill="auto"/>
            <w:vAlign w:val="bottom"/>
          </w:tcPr>
          <w:p w:rsidR="00394AFD" w:rsidRPr="00D63A33" w:rsidRDefault="00394AFD" w:rsidP="00487387">
            <w:pPr>
              <w:tabs>
                <w:tab w:val="left" w:pos="288"/>
                <w:tab w:val="left" w:pos="576"/>
                <w:tab w:val="left" w:pos="864"/>
                <w:tab w:val="left" w:pos="1152"/>
              </w:tabs>
              <w:suppressAutoHyphens/>
              <w:spacing w:after="40" w:line="180" w:lineRule="exact"/>
              <w:ind w:left="144" w:right="40"/>
              <w:jc w:val="right"/>
              <w:rPr>
                <w:sz w:val="15"/>
                <w:szCs w:val="15"/>
              </w:rPr>
            </w:pPr>
          </w:p>
        </w:tc>
      </w:tr>
      <w:tr w:rsidR="00394AFD" w:rsidRPr="00D63A33" w:rsidTr="00394AFD">
        <w:trPr>
          <w:trHeight w:hRule="exact" w:val="115"/>
          <w:tblHeader/>
        </w:trPr>
        <w:tc>
          <w:tcPr>
            <w:tcW w:w="4266" w:type="dxa"/>
            <w:gridSpan w:val="5"/>
            <w:shd w:val="clear" w:color="auto" w:fill="auto"/>
            <w:vAlign w:val="bottom"/>
          </w:tcPr>
          <w:p w:rsidR="00394AFD" w:rsidRPr="00D63A33" w:rsidRDefault="00394AFD" w:rsidP="00487387">
            <w:pPr>
              <w:keepNext/>
              <w:keepLines/>
              <w:widowControl w:val="0"/>
              <w:tabs>
                <w:tab w:val="right" w:pos="216"/>
                <w:tab w:val="left" w:pos="288"/>
                <w:tab w:val="left" w:pos="576"/>
                <w:tab w:val="left" w:pos="648"/>
                <w:tab w:val="left" w:pos="864"/>
                <w:tab w:val="left" w:pos="1152"/>
              </w:tabs>
              <w:suppressAutoHyphens/>
              <w:spacing w:before="40" w:after="40" w:line="210" w:lineRule="exact"/>
              <w:ind w:right="40"/>
              <w:rPr>
                <w:spacing w:val="5"/>
                <w:sz w:val="17"/>
                <w:szCs w:val="18"/>
              </w:rPr>
            </w:pPr>
          </w:p>
        </w:tc>
        <w:tc>
          <w:tcPr>
            <w:tcW w:w="1337" w:type="dxa"/>
            <w:gridSpan w:val="2"/>
            <w:shd w:val="clear" w:color="auto" w:fill="auto"/>
            <w:vAlign w:val="bottom"/>
          </w:tcPr>
          <w:p w:rsidR="00394AFD" w:rsidRPr="00D63A33" w:rsidRDefault="00394AFD" w:rsidP="00487387">
            <w:pPr>
              <w:keepNext/>
              <w:keepLines/>
              <w:widowControl w:val="0"/>
              <w:tabs>
                <w:tab w:val="right" w:pos="216"/>
                <w:tab w:val="left" w:pos="288"/>
                <w:tab w:val="left" w:pos="576"/>
                <w:tab w:val="left" w:pos="648"/>
                <w:tab w:val="left" w:pos="864"/>
                <w:tab w:val="left" w:pos="1152"/>
              </w:tabs>
              <w:suppressAutoHyphens/>
              <w:spacing w:before="40" w:after="40" w:line="210" w:lineRule="exact"/>
              <w:ind w:left="144" w:right="40"/>
              <w:jc w:val="right"/>
              <w:rPr>
                <w:spacing w:val="5"/>
                <w:sz w:val="17"/>
                <w:szCs w:val="18"/>
              </w:rPr>
            </w:pPr>
          </w:p>
        </w:tc>
        <w:tc>
          <w:tcPr>
            <w:tcW w:w="1396" w:type="dxa"/>
            <w:gridSpan w:val="3"/>
            <w:shd w:val="clear" w:color="auto" w:fill="auto"/>
            <w:vAlign w:val="bottom"/>
          </w:tcPr>
          <w:p w:rsidR="00394AFD" w:rsidRPr="00D63A33" w:rsidRDefault="00394AFD" w:rsidP="00487387">
            <w:pPr>
              <w:keepNext/>
              <w:keepLines/>
              <w:widowControl w:val="0"/>
              <w:tabs>
                <w:tab w:val="right" w:pos="216"/>
                <w:tab w:val="left" w:pos="288"/>
                <w:tab w:val="left" w:pos="576"/>
                <w:tab w:val="left" w:pos="648"/>
                <w:tab w:val="left" w:pos="864"/>
                <w:tab w:val="left" w:pos="1152"/>
              </w:tabs>
              <w:suppressAutoHyphens/>
              <w:spacing w:before="40" w:after="40" w:line="210" w:lineRule="exact"/>
              <w:ind w:left="144" w:right="40"/>
              <w:jc w:val="right"/>
              <w:rPr>
                <w:spacing w:val="5"/>
                <w:sz w:val="17"/>
                <w:szCs w:val="18"/>
              </w:rPr>
            </w:pPr>
          </w:p>
        </w:tc>
        <w:tc>
          <w:tcPr>
            <w:tcW w:w="5238" w:type="dxa"/>
            <w:gridSpan w:val="8"/>
            <w:shd w:val="clear" w:color="auto" w:fill="auto"/>
            <w:vAlign w:val="bottom"/>
          </w:tcPr>
          <w:p w:rsidR="00394AFD" w:rsidRPr="00D63A33" w:rsidRDefault="00394AFD" w:rsidP="00487387">
            <w:pPr>
              <w:keepNext/>
              <w:keepLines/>
              <w:widowControl w:val="0"/>
              <w:tabs>
                <w:tab w:val="right" w:pos="216"/>
                <w:tab w:val="left" w:pos="288"/>
                <w:tab w:val="left" w:pos="576"/>
                <w:tab w:val="left" w:pos="648"/>
                <w:tab w:val="left" w:pos="864"/>
                <w:tab w:val="left" w:pos="1152"/>
              </w:tabs>
              <w:suppressAutoHyphens/>
              <w:spacing w:before="40" w:after="40" w:line="210" w:lineRule="exact"/>
              <w:ind w:left="144" w:right="40"/>
              <w:jc w:val="right"/>
              <w:rPr>
                <w:spacing w:val="5"/>
                <w:sz w:val="17"/>
                <w:szCs w:val="18"/>
              </w:rPr>
            </w:pPr>
          </w:p>
        </w:tc>
      </w:tr>
      <w:tr w:rsidR="00394AFD" w:rsidRPr="00D63A33" w:rsidTr="00394AFD">
        <w:tc>
          <w:tcPr>
            <w:tcW w:w="4266" w:type="dxa"/>
            <w:gridSpan w:val="5"/>
            <w:shd w:val="clear" w:color="auto" w:fill="auto"/>
          </w:tcPr>
          <w:p w:rsidR="00394AFD" w:rsidRPr="00D63A33" w:rsidRDefault="00394AFD" w:rsidP="00487387">
            <w:pPr>
              <w:keepNext/>
              <w:keepLines/>
              <w:widowControl w:val="0"/>
              <w:tabs>
                <w:tab w:val="right" w:pos="216"/>
                <w:tab w:val="left" w:pos="288"/>
                <w:tab w:val="left" w:pos="576"/>
                <w:tab w:val="left" w:pos="648"/>
                <w:tab w:val="left" w:pos="864"/>
                <w:tab w:val="left" w:pos="1152"/>
              </w:tabs>
              <w:suppressAutoHyphens/>
              <w:spacing w:line="210" w:lineRule="exact"/>
              <w:ind w:right="40"/>
              <w:rPr>
                <w:spacing w:val="5"/>
                <w:sz w:val="17"/>
                <w:szCs w:val="18"/>
              </w:rPr>
            </w:pPr>
            <w:r w:rsidRPr="00D63A33">
              <w:rPr>
                <w:spacing w:val="5"/>
                <w:sz w:val="17"/>
                <w:szCs w:val="18"/>
              </w:rPr>
              <w:t>Indemnités pour charges de famille (montant annuel net en dollars) :</w:t>
            </w:r>
          </w:p>
        </w:tc>
        <w:tc>
          <w:tcPr>
            <w:tcW w:w="1337" w:type="dxa"/>
            <w:gridSpan w:val="2"/>
            <w:shd w:val="clear" w:color="auto" w:fill="auto"/>
            <w:vAlign w:val="bottom"/>
          </w:tcPr>
          <w:p w:rsidR="00394AFD" w:rsidRPr="00D63A33" w:rsidRDefault="00394AFD" w:rsidP="00487387">
            <w:pPr>
              <w:keepNext/>
              <w:keepLines/>
              <w:widowControl w:val="0"/>
              <w:tabs>
                <w:tab w:val="right" w:pos="216"/>
                <w:tab w:val="left" w:pos="288"/>
                <w:tab w:val="left" w:pos="576"/>
                <w:tab w:val="left" w:pos="648"/>
                <w:tab w:val="left" w:pos="864"/>
                <w:tab w:val="left" w:pos="1152"/>
              </w:tabs>
              <w:suppressAutoHyphens/>
              <w:spacing w:line="210" w:lineRule="exact"/>
              <w:ind w:right="40"/>
              <w:rPr>
                <w:spacing w:val="5"/>
                <w:sz w:val="17"/>
                <w:szCs w:val="18"/>
              </w:rPr>
            </w:pPr>
          </w:p>
        </w:tc>
        <w:tc>
          <w:tcPr>
            <w:tcW w:w="1396" w:type="dxa"/>
            <w:gridSpan w:val="3"/>
            <w:shd w:val="clear" w:color="auto" w:fill="auto"/>
            <w:vAlign w:val="bottom"/>
          </w:tcPr>
          <w:p w:rsidR="00394AFD" w:rsidRPr="00D63A33" w:rsidRDefault="00394AFD" w:rsidP="00487387">
            <w:pPr>
              <w:keepNext/>
              <w:keepLines/>
              <w:widowControl w:val="0"/>
              <w:tabs>
                <w:tab w:val="right" w:pos="216"/>
                <w:tab w:val="left" w:pos="288"/>
                <w:tab w:val="left" w:pos="576"/>
                <w:tab w:val="left" w:pos="648"/>
                <w:tab w:val="left" w:pos="864"/>
                <w:tab w:val="left" w:pos="1152"/>
              </w:tabs>
              <w:suppressAutoHyphens/>
              <w:spacing w:line="210" w:lineRule="exact"/>
              <w:ind w:right="40"/>
              <w:rPr>
                <w:spacing w:val="5"/>
                <w:sz w:val="17"/>
                <w:szCs w:val="18"/>
              </w:rPr>
            </w:pPr>
          </w:p>
        </w:tc>
        <w:tc>
          <w:tcPr>
            <w:tcW w:w="5238" w:type="dxa"/>
            <w:gridSpan w:val="8"/>
            <w:shd w:val="clear" w:color="auto" w:fill="auto"/>
          </w:tcPr>
          <w:p w:rsidR="00394AFD" w:rsidRPr="00D63A33" w:rsidRDefault="00394AFD" w:rsidP="00487387">
            <w:pPr>
              <w:keepNext/>
              <w:keepLines/>
              <w:widowControl w:val="0"/>
              <w:tabs>
                <w:tab w:val="right" w:pos="216"/>
                <w:tab w:val="left" w:pos="288"/>
                <w:tab w:val="left" w:pos="576"/>
                <w:tab w:val="left" w:pos="648"/>
                <w:tab w:val="left" w:pos="864"/>
                <w:tab w:val="left" w:pos="1152"/>
              </w:tabs>
              <w:suppressAutoHyphens/>
              <w:spacing w:line="210" w:lineRule="exact"/>
              <w:ind w:right="40"/>
              <w:rPr>
                <w:spacing w:val="5"/>
                <w:sz w:val="17"/>
                <w:szCs w:val="18"/>
              </w:rPr>
            </w:pPr>
            <w:r w:rsidRPr="00D63A33">
              <w:rPr>
                <w:spacing w:val="5"/>
                <w:sz w:val="17"/>
                <w:szCs w:val="18"/>
              </w:rPr>
              <w:t>Prime de connaissances linguistiques (comprise dans la rémunération considérée aux fins de la pension) (montant annuel net en dollars) :</w:t>
            </w:r>
          </w:p>
        </w:tc>
      </w:tr>
      <w:tr w:rsidR="00394AFD" w:rsidRPr="00D63A33" w:rsidTr="00394AFD">
        <w:tc>
          <w:tcPr>
            <w:tcW w:w="4266" w:type="dxa"/>
            <w:gridSpan w:val="5"/>
            <w:shd w:val="clear" w:color="auto" w:fill="auto"/>
            <w:vAlign w:val="bottom"/>
          </w:tcPr>
          <w:p w:rsidR="00394AFD" w:rsidRPr="00D63A33" w:rsidRDefault="00394AFD" w:rsidP="00487387">
            <w:pPr>
              <w:keepNext/>
              <w:keepLines/>
              <w:widowControl w:val="0"/>
              <w:tabs>
                <w:tab w:val="right" w:pos="216"/>
                <w:tab w:val="left" w:pos="288"/>
                <w:tab w:val="left" w:pos="576"/>
                <w:tab w:val="left" w:pos="648"/>
                <w:tab w:val="left" w:pos="864"/>
                <w:tab w:val="left" w:pos="1152"/>
              </w:tabs>
              <w:suppressAutoHyphens/>
              <w:spacing w:line="210" w:lineRule="exact"/>
              <w:ind w:right="40"/>
              <w:rPr>
                <w:spacing w:val="5"/>
                <w:sz w:val="17"/>
                <w:szCs w:val="18"/>
              </w:rPr>
            </w:pPr>
            <w:r w:rsidRPr="00D63A33">
              <w:rPr>
                <w:spacing w:val="5"/>
                <w:sz w:val="17"/>
                <w:szCs w:val="18"/>
              </w:rPr>
              <w:tab/>
            </w:r>
            <w:r w:rsidRPr="00D63A33">
              <w:rPr>
                <w:spacing w:val="5"/>
                <w:sz w:val="17"/>
                <w:szCs w:val="18"/>
              </w:rPr>
              <w:tab/>
              <w:t>Enfant</w:t>
            </w:r>
          </w:p>
        </w:tc>
        <w:tc>
          <w:tcPr>
            <w:tcW w:w="1337" w:type="dxa"/>
            <w:gridSpan w:val="2"/>
            <w:shd w:val="clear" w:color="auto" w:fill="auto"/>
            <w:vAlign w:val="bottom"/>
          </w:tcPr>
          <w:p w:rsidR="00394AFD" w:rsidRPr="00D63A33" w:rsidRDefault="00394AFD" w:rsidP="00487387">
            <w:pPr>
              <w:keepNext/>
              <w:keepLines/>
              <w:widowControl w:val="0"/>
              <w:tabs>
                <w:tab w:val="right" w:pos="216"/>
                <w:tab w:val="left" w:pos="288"/>
                <w:tab w:val="left" w:pos="576"/>
                <w:tab w:val="left" w:pos="648"/>
                <w:tab w:val="left" w:pos="864"/>
                <w:tab w:val="left" w:pos="1152"/>
              </w:tabs>
              <w:suppressAutoHyphens/>
              <w:spacing w:line="210" w:lineRule="exact"/>
              <w:ind w:right="40"/>
              <w:rPr>
                <w:spacing w:val="5"/>
                <w:sz w:val="17"/>
                <w:szCs w:val="18"/>
              </w:rPr>
            </w:pPr>
          </w:p>
        </w:tc>
        <w:tc>
          <w:tcPr>
            <w:tcW w:w="1396" w:type="dxa"/>
            <w:gridSpan w:val="3"/>
            <w:shd w:val="clear" w:color="auto" w:fill="auto"/>
            <w:vAlign w:val="bottom"/>
          </w:tcPr>
          <w:p w:rsidR="00394AFD" w:rsidRPr="00D63A33" w:rsidRDefault="00394AFD" w:rsidP="00487387">
            <w:pPr>
              <w:keepNext/>
              <w:keepLines/>
              <w:widowControl w:val="0"/>
              <w:tabs>
                <w:tab w:val="right" w:pos="216"/>
                <w:tab w:val="left" w:pos="288"/>
                <w:tab w:val="left" w:pos="576"/>
                <w:tab w:val="left" w:pos="648"/>
                <w:tab w:val="left" w:pos="864"/>
                <w:tab w:val="left" w:pos="1152"/>
              </w:tabs>
              <w:suppressAutoHyphens/>
              <w:spacing w:line="210" w:lineRule="exact"/>
              <w:ind w:right="40"/>
              <w:rPr>
                <w:spacing w:val="5"/>
                <w:sz w:val="17"/>
                <w:szCs w:val="18"/>
              </w:rPr>
            </w:pPr>
            <w:r w:rsidRPr="00D63A33">
              <w:rPr>
                <w:spacing w:val="5"/>
                <w:sz w:val="17"/>
                <w:szCs w:val="18"/>
              </w:rPr>
              <w:t>2 389</w:t>
            </w:r>
          </w:p>
        </w:tc>
        <w:tc>
          <w:tcPr>
            <w:tcW w:w="2262" w:type="dxa"/>
            <w:gridSpan w:val="3"/>
            <w:shd w:val="clear" w:color="auto" w:fill="auto"/>
            <w:vAlign w:val="bottom"/>
          </w:tcPr>
          <w:p w:rsidR="00394AFD" w:rsidRPr="00D63A33" w:rsidRDefault="00394AFD" w:rsidP="00487387">
            <w:pPr>
              <w:keepNext/>
              <w:keepLines/>
              <w:widowControl w:val="0"/>
              <w:tabs>
                <w:tab w:val="right" w:pos="216"/>
                <w:tab w:val="left" w:pos="288"/>
                <w:tab w:val="left" w:pos="576"/>
                <w:tab w:val="left" w:pos="648"/>
                <w:tab w:val="left" w:pos="864"/>
                <w:tab w:val="left" w:pos="1152"/>
              </w:tabs>
              <w:suppressAutoHyphens/>
              <w:spacing w:line="210" w:lineRule="exact"/>
              <w:ind w:right="40"/>
              <w:rPr>
                <w:spacing w:val="5"/>
                <w:sz w:val="17"/>
                <w:szCs w:val="18"/>
              </w:rPr>
            </w:pPr>
          </w:p>
        </w:tc>
        <w:tc>
          <w:tcPr>
            <w:tcW w:w="2976" w:type="dxa"/>
            <w:gridSpan w:val="5"/>
            <w:shd w:val="clear" w:color="auto" w:fill="auto"/>
            <w:vAlign w:val="bottom"/>
          </w:tcPr>
          <w:p w:rsidR="00394AFD" w:rsidRPr="00D63A33" w:rsidRDefault="00394AFD" w:rsidP="00487387">
            <w:pPr>
              <w:keepNext/>
              <w:keepLines/>
              <w:widowControl w:val="0"/>
              <w:tabs>
                <w:tab w:val="right" w:pos="216"/>
                <w:tab w:val="left" w:pos="288"/>
                <w:tab w:val="left" w:pos="576"/>
                <w:tab w:val="left" w:pos="648"/>
                <w:tab w:val="left" w:pos="864"/>
                <w:tab w:val="left" w:pos="1152"/>
              </w:tabs>
              <w:suppressAutoHyphens/>
              <w:spacing w:line="210" w:lineRule="exact"/>
              <w:ind w:right="40"/>
              <w:rPr>
                <w:spacing w:val="5"/>
                <w:sz w:val="17"/>
                <w:szCs w:val="18"/>
              </w:rPr>
            </w:pPr>
          </w:p>
        </w:tc>
      </w:tr>
      <w:tr w:rsidR="00394AFD" w:rsidRPr="00D63A33" w:rsidTr="00394AFD">
        <w:tc>
          <w:tcPr>
            <w:tcW w:w="4266" w:type="dxa"/>
            <w:gridSpan w:val="5"/>
            <w:shd w:val="clear" w:color="auto" w:fill="auto"/>
            <w:vAlign w:val="bottom"/>
          </w:tcPr>
          <w:p w:rsidR="00394AFD" w:rsidRPr="00D63A33" w:rsidRDefault="00394AFD" w:rsidP="00487387">
            <w:pPr>
              <w:keepNext/>
              <w:keepLines/>
              <w:widowControl w:val="0"/>
              <w:tabs>
                <w:tab w:val="right" w:pos="216"/>
                <w:tab w:val="left" w:pos="288"/>
                <w:tab w:val="left" w:pos="576"/>
                <w:tab w:val="left" w:pos="648"/>
                <w:tab w:val="left" w:pos="864"/>
                <w:tab w:val="left" w:pos="1152"/>
              </w:tabs>
              <w:suppressAutoHyphens/>
              <w:spacing w:line="210" w:lineRule="exact"/>
              <w:ind w:right="40"/>
              <w:rPr>
                <w:spacing w:val="5"/>
                <w:sz w:val="17"/>
                <w:szCs w:val="18"/>
              </w:rPr>
            </w:pPr>
          </w:p>
        </w:tc>
        <w:tc>
          <w:tcPr>
            <w:tcW w:w="1337" w:type="dxa"/>
            <w:gridSpan w:val="2"/>
            <w:shd w:val="clear" w:color="auto" w:fill="auto"/>
            <w:vAlign w:val="bottom"/>
          </w:tcPr>
          <w:p w:rsidR="00394AFD" w:rsidRPr="00D63A33" w:rsidRDefault="00394AFD" w:rsidP="00487387">
            <w:pPr>
              <w:keepNext/>
              <w:keepLines/>
              <w:widowControl w:val="0"/>
              <w:tabs>
                <w:tab w:val="right" w:pos="216"/>
                <w:tab w:val="left" w:pos="288"/>
                <w:tab w:val="left" w:pos="576"/>
                <w:tab w:val="left" w:pos="648"/>
                <w:tab w:val="left" w:pos="864"/>
                <w:tab w:val="left" w:pos="1152"/>
              </w:tabs>
              <w:suppressAutoHyphens/>
              <w:spacing w:line="210" w:lineRule="exact"/>
              <w:ind w:right="40"/>
              <w:rPr>
                <w:spacing w:val="5"/>
                <w:sz w:val="17"/>
                <w:szCs w:val="18"/>
              </w:rPr>
            </w:pPr>
          </w:p>
        </w:tc>
        <w:tc>
          <w:tcPr>
            <w:tcW w:w="1396" w:type="dxa"/>
            <w:gridSpan w:val="3"/>
            <w:shd w:val="clear" w:color="auto" w:fill="auto"/>
            <w:vAlign w:val="bottom"/>
          </w:tcPr>
          <w:p w:rsidR="00394AFD" w:rsidRPr="00D63A33" w:rsidRDefault="00394AFD" w:rsidP="00487387">
            <w:pPr>
              <w:keepNext/>
              <w:keepLines/>
              <w:widowControl w:val="0"/>
              <w:tabs>
                <w:tab w:val="right" w:pos="216"/>
                <w:tab w:val="left" w:pos="288"/>
                <w:tab w:val="left" w:pos="576"/>
                <w:tab w:val="left" w:pos="648"/>
                <w:tab w:val="left" w:pos="864"/>
                <w:tab w:val="left" w:pos="1152"/>
              </w:tabs>
              <w:suppressAutoHyphens/>
              <w:spacing w:line="210" w:lineRule="exact"/>
              <w:ind w:right="40"/>
              <w:rPr>
                <w:spacing w:val="5"/>
                <w:sz w:val="17"/>
                <w:szCs w:val="18"/>
              </w:rPr>
            </w:pPr>
          </w:p>
        </w:tc>
        <w:tc>
          <w:tcPr>
            <w:tcW w:w="3258" w:type="dxa"/>
            <w:gridSpan w:val="5"/>
            <w:shd w:val="clear" w:color="auto" w:fill="auto"/>
            <w:vAlign w:val="bottom"/>
          </w:tcPr>
          <w:p w:rsidR="00394AFD" w:rsidRPr="00D63A33" w:rsidRDefault="00394AFD" w:rsidP="00487387">
            <w:pPr>
              <w:keepNext/>
              <w:keepLines/>
              <w:widowControl w:val="0"/>
              <w:tabs>
                <w:tab w:val="right" w:pos="216"/>
                <w:tab w:val="left" w:pos="288"/>
                <w:tab w:val="left" w:pos="576"/>
                <w:tab w:val="left" w:pos="648"/>
                <w:tab w:val="left" w:pos="864"/>
                <w:tab w:val="left" w:pos="1152"/>
              </w:tabs>
              <w:suppressAutoHyphens/>
              <w:spacing w:line="210" w:lineRule="exact"/>
              <w:ind w:right="40"/>
              <w:rPr>
                <w:spacing w:val="5"/>
                <w:sz w:val="17"/>
                <w:szCs w:val="18"/>
              </w:rPr>
            </w:pPr>
            <w:r w:rsidRPr="00D63A33">
              <w:rPr>
                <w:spacing w:val="5"/>
                <w:sz w:val="17"/>
                <w:szCs w:val="18"/>
              </w:rPr>
              <w:tab/>
            </w:r>
            <w:r w:rsidRPr="00D63A33">
              <w:rPr>
                <w:spacing w:val="5"/>
                <w:sz w:val="17"/>
                <w:szCs w:val="18"/>
              </w:rPr>
              <w:tab/>
            </w:r>
            <w:r w:rsidRPr="00D63A33">
              <w:rPr>
                <w:spacing w:val="5"/>
                <w:sz w:val="17"/>
                <w:szCs w:val="18"/>
              </w:rPr>
              <w:tab/>
              <w:t>Première langue supplémentaire</w:t>
            </w:r>
          </w:p>
        </w:tc>
        <w:tc>
          <w:tcPr>
            <w:tcW w:w="1980" w:type="dxa"/>
            <w:gridSpan w:val="3"/>
            <w:shd w:val="clear" w:color="auto" w:fill="auto"/>
            <w:vAlign w:val="bottom"/>
          </w:tcPr>
          <w:p w:rsidR="00394AFD" w:rsidRPr="00D63A33" w:rsidRDefault="00394AFD" w:rsidP="00487387">
            <w:pPr>
              <w:keepNext/>
              <w:keepLines/>
              <w:widowControl w:val="0"/>
              <w:tabs>
                <w:tab w:val="right" w:pos="216"/>
                <w:tab w:val="left" w:pos="288"/>
                <w:tab w:val="left" w:pos="576"/>
                <w:tab w:val="left" w:pos="648"/>
                <w:tab w:val="left" w:pos="864"/>
                <w:tab w:val="left" w:pos="1152"/>
              </w:tabs>
              <w:suppressAutoHyphens/>
              <w:spacing w:line="210" w:lineRule="exact"/>
              <w:ind w:right="40"/>
              <w:rPr>
                <w:spacing w:val="5"/>
                <w:sz w:val="17"/>
                <w:szCs w:val="18"/>
              </w:rPr>
            </w:pPr>
            <w:r w:rsidRPr="00D63A33">
              <w:rPr>
                <w:spacing w:val="5"/>
                <w:sz w:val="17"/>
                <w:szCs w:val="18"/>
              </w:rPr>
              <w:t>2 268</w:t>
            </w:r>
          </w:p>
        </w:tc>
      </w:tr>
      <w:tr w:rsidR="00394AFD" w:rsidRPr="00D63A33" w:rsidTr="00394AFD">
        <w:tc>
          <w:tcPr>
            <w:tcW w:w="4266" w:type="dxa"/>
            <w:gridSpan w:val="5"/>
            <w:shd w:val="clear" w:color="auto" w:fill="auto"/>
            <w:vAlign w:val="bottom"/>
          </w:tcPr>
          <w:p w:rsidR="00394AFD" w:rsidRPr="00D63A33" w:rsidRDefault="00394AFD" w:rsidP="00487387">
            <w:pPr>
              <w:keepNext/>
              <w:keepLines/>
              <w:widowControl w:val="0"/>
              <w:tabs>
                <w:tab w:val="right" w:pos="216"/>
                <w:tab w:val="left" w:pos="288"/>
                <w:tab w:val="left" w:pos="576"/>
                <w:tab w:val="left" w:pos="648"/>
                <w:tab w:val="left" w:pos="864"/>
                <w:tab w:val="left" w:pos="1152"/>
              </w:tabs>
              <w:suppressAutoHyphens/>
              <w:spacing w:line="210" w:lineRule="exact"/>
              <w:ind w:right="40"/>
              <w:rPr>
                <w:spacing w:val="5"/>
                <w:sz w:val="17"/>
                <w:szCs w:val="18"/>
              </w:rPr>
            </w:pPr>
          </w:p>
        </w:tc>
        <w:tc>
          <w:tcPr>
            <w:tcW w:w="1337" w:type="dxa"/>
            <w:gridSpan w:val="2"/>
            <w:shd w:val="clear" w:color="auto" w:fill="auto"/>
            <w:vAlign w:val="bottom"/>
          </w:tcPr>
          <w:p w:rsidR="00394AFD" w:rsidRPr="00D63A33" w:rsidRDefault="00394AFD" w:rsidP="00487387">
            <w:pPr>
              <w:keepNext/>
              <w:keepLines/>
              <w:widowControl w:val="0"/>
              <w:tabs>
                <w:tab w:val="right" w:pos="216"/>
                <w:tab w:val="left" w:pos="288"/>
                <w:tab w:val="left" w:pos="576"/>
                <w:tab w:val="left" w:pos="648"/>
                <w:tab w:val="left" w:pos="864"/>
                <w:tab w:val="left" w:pos="1152"/>
              </w:tabs>
              <w:suppressAutoHyphens/>
              <w:spacing w:line="210" w:lineRule="exact"/>
              <w:ind w:right="40"/>
              <w:rPr>
                <w:spacing w:val="5"/>
                <w:sz w:val="17"/>
                <w:szCs w:val="18"/>
              </w:rPr>
            </w:pPr>
          </w:p>
        </w:tc>
        <w:tc>
          <w:tcPr>
            <w:tcW w:w="1396" w:type="dxa"/>
            <w:gridSpan w:val="3"/>
            <w:shd w:val="clear" w:color="auto" w:fill="auto"/>
            <w:vAlign w:val="bottom"/>
          </w:tcPr>
          <w:p w:rsidR="00394AFD" w:rsidRPr="00D63A33" w:rsidRDefault="00394AFD" w:rsidP="00487387">
            <w:pPr>
              <w:keepNext/>
              <w:keepLines/>
              <w:widowControl w:val="0"/>
              <w:tabs>
                <w:tab w:val="right" w:pos="216"/>
                <w:tab w:val="left" w:pos="288"/>
                <w:tab w:val="left" w:pos="576"/>
                <w:tab w:val="left" w:pos="648"/>
                <w:tab w:val="left" w:pos="864"/>
                <w:tab w:val="left" w:pos="1152"/>
              </w:tabs>
              <w:suppressAutoHyphens/>
              <w:spacing w:line="210" w:lineRule="exact"/>
              <w:ind w:right="40"/>
              <w:rPr>
                <w:spacing w:val="5"/>
                <w:sz w:val="17"/>
                <w:szCs w:val="18"/>
              </w:rPr>
            </w:pPr>
          </w:p>
        </w:tc>
        <w:tc>
          <w:tcPr>
            <w:tcW w:w="3258" w:type="dxa"/>
            <w:gridSpan w:val="5"/>
            <w:shd w:val="clear" w:color="auto" w:fill="auto"/>
            <w:vAlign w:val="bottom"/>
          </w:tcPr>
          <w:p w:rsidR="00394AFD" w:rsidRPr="00D63A33" w:rsidRDefault="00394AFD" w:rsidP="00487387">
            <w:pPr>
              <w:keepNext/>
              <w:keepLines/>
              <w:widowControl w:val="0"/>
              <w:tabs>
                <w:tab w:val="right" w:pos="216"/>
                <w:tab w:val="left" w:pos="288"/>
                <w:tab w:val="left" w:pos="576"/>
                <w:tab w:val="left" w:pos="648"/>
                <w:tab w:val="left" w:pos="864"/>
                <w:tab w:val="left" w:pos="1152"/>
              </w:tabs>
              <w:suppressAutoHyphens/>
              <w:spacing w:line="210" w:lineRule="exact"/>
              <w:ind w:right="40"/>
              <w:rPr>
                <w:spacing w:val="5"/>
                <w:sz w:val="17"/>
                <w:szCs w:val="18"/>
              </w:rPr>
            </w:pPr>
            <w:r w:rsidRPr="00D63A33">
              <w:rPr>
                <w:spacing w:val="5"/>
                <w:sz w:val="17"/>
                <w:szCs w:val="18"/>
              </w:rPr>
              <w:tab/>
            </w:r>
            <w:r w:rsidRPr="00D63A33">
              <w:rPr>
                <w:spacing w:val="5"/>
                <w:sz w:val="17"/>
                <w:szCs w:val="18"/>
              </w:rPr>
              <w:tab/>
            </w:r>
            <w:r w:rsidRPr="00D63A33">
              <w:rPr>
                <w:spacing w:val="5"/>
                <w:sz w:val="17"/>
                <w:szCs w:val="18"/>
              </w:rPr>
              <w:tab/>
              <w:t>Deuxième langue supplémentaire</w:t>
            </w:r>
          </w:p>
        </w:tc>
        <w:tc>
          <w:tcPr>
            <w:tcW w:w="1980" w:type="dxa"/>
            <w:gridSpan w:val="3"/>
            <w:shd w:val="clear" w:color="auto" w:fill="auto"/>
            <w:vAlign w:val="bottom"/>
          </w:tcPr>
          <w:p w:rsidR="00394AFD" w:rsidRPr="00D63A33" w:rsidRDefault="00394AFD" w:rsidP="00487387">
            <w:pPr>
              <w:keepNext/>
              <w:keepLines/>
              <w:widowControl w:val="0"/>
              <w:tabs>
                <w:tab w:val="right" w:pos="216"/>
                <w:tab w:val="left" w:pos="288"/>
                <w:tab w:val="left" w:pos="576"/>
                <w:tab w:val="left" w:pos="648"/>
                <w:tab w:val="left" w:pos="864"/>
                <w:tab w:val="left" w:pos="1152"/>
              </w:tabs>
              <w:suppressAutoHyphens/>
              <w:spacing w:line="210" w:lineRule="exact"/>
              <w:ind w:right="40"/>
              <w:rPr>
                <w:spacing w:val="5"/>
                <w:sz w:val="17"/>
                <w:szCs w:val="18"/>
              </w:rPr>
            </w:pPr>
            <w:r w:rsidRPr="00D63A33">
              <w:rPr>
                <w:spacing w:val="5"/>
                <w:sz w:val="17"/>
                <w:szCs w:val="18"/>
              </w:rPr>
              <w:t>1 134</w:t>
            </w:r>
          </w:p>
        </w:tc>
      </w:tr>
      <w:tr w:rsidR="00394AFD" w:rsidRPr="00D63A33" w:rsidTr="00394AFD">
        <w:tc>
          <w:tcPr>
            <w:tcW w:w="4266" w:type="dxa"/>
            <w:gridSpan w:val="5"/>
            <w:shd w:val="clear" w:color="auto" w:fill="auto"/>
            <w:vAlign w:val="bottom"/>
          </w:tcPr>
          <w:p w:rsidR="00394AFD" w:rsidRPr="00D63A33" w:rsidRDefault="00394AFD" w:rsidP="00487387">
            <w:pPr>
              <w:keepNext/>
              <w:keepLines/>
              <w:widowControl w:val="0"/>
              <w:tabs>
                <w:tab w:val="right" w:pos="216"/>
                <w:tab w:val="left" w:pos="288"/>
                <w:tab w:val="left" w:pos="576"/>
                <w:tab w:val="left" w:pos="648"/>
                <w:tab w:val="left" w:pos="864"/>
                <w:tab w:val="left" w:pos="1152"/>
              </w:tabs>
              <w:suppressAutoHyphens/>
              <w:spacing w:line="210" w:lineRule="exact"/>
              <w:ind w:right="40"/>
              <w:rPr>
                <w:spacing w:val="5"/>
                <w:sz w:val="17"/>
                <w:szCs w:val="18"/>
              </w:rPr>
            </w:pPr>
            <w:r w:rsidRPr="00D63A33">
              <w:rPr>
                <w:spacing w:val="5"/>
                <w:sz w:val="17"/>
                <w:szCs w:val="18"/>
              </w:rPr>
              <w:tab/>
            </w:r>
            <w:r w:rsidRPr="00D63A33">
              <w:rPr>
                <w:spacing w:val="5"/>
                <w:sz w:val="17"/>
                <w:szCs w:val="18"/>
              </w:rPr>
              <w:tab/>
            </w:r>
            <w:r w:rsidRPr="00D63A33">
              <w:rPr>
                <w:spacing w:val="5"/>
                <w:sz w:val="17"/>
                <w:szCs w:val="18"/>
              </w:rPr>
              <w:tab/>
            </w:r>
            <w:r w:rsidR="00E00975" w:rsidRPr="00D63A33">
              <w:rPr>
                <w:spacing w:val="5"/>
                <w:sz w:val="17"/>
                <w:szCs w:val="18"/>
              </w:rPr>
              <w:t>O</w:t>
            </w:r>
            <w:r w:rsidR="0041539B" w:rsidRPr="00D63A33">
              <w:rPr>
                <w:spacing w:val="5"/>
                <w:sz w:val="17"/>
                <w:szCs w:val="18"/>
              </w:rPr>
              <w:t>u, s’il s’agit du premier enfant à charge</w:t>
            </w:r>
          </w:p>
        </w:tc>
        <w:tc>
          <w:tcPr>
            <w:tcW w:w="1337" w:type="dxa"/>
            <w:gridSpan w:val="2"/>
            <w:shd w:val="clear" w:color="auto" w:fill="auto"/>
            <w:vAlign w:val="bottom"/>
          </w:tcPr>
          <w:p w:rsidR="00394AFD" w:rsidRPr="00D63A33" w:rsidRDefault="00394AFD" w:rsidP="00487387">
            <w:pPr>
              <w:keepNext/>
              <w:keepLines/>
              <w:widowControl w:val="0"/>
              <w:tabs>
                <w:tab w:val="right" w:pos="216"/>
                <w:tab w:val="left" w:pos="288"/>
                <w:tab w:val="left" w:pos="576"/>
                <w:tab w:val="left" w:pos="648"/>
                <w:tab w:val="left" w:pos="864"/>
                <w:tab w:val="left" w:pos="1152"/>
              </w:tabs>
              <w:suppressAutoHyphens/>
              <w:spacing w:line="210" w:lineRule="exact"/>
              <w:ind w:right="40"/>
              <w:rPr>
                <w:spacing w:val="5"/>
                <w:sz w:val="17"/>
                <w:szCs w:val="18"/>
              </w:rPr>
            </w:pPr>
          </w:p>
        </w:tc>
        <w:tc>
          <w:tcPr>
            <w:tcW w:w="1396" w:type="dxa"/>
            <w:gridSpan w:val="3"/>
            <w:shd w:val="clear" w:color="auto" w:fill="auto"/>
            <w:vAlign w:val="bottom"/>
          </w:tcPr>
          <w:p w:rsidR="00394AFD" w:rsidRPr="00D63A33" w:rsidRDefault="00394AFD" w:rsidP="00487387">
            <w:pPr>
              <w:keepNext/>
              <w:keepLines/>
              <w:widowControl w:val="0"/>
              <w:tabs>
                <w:tab w:val="right" w:pos="216"/>
                <w:tab w:val="left" w:pos="288"/>
                <w:tab w:val="left" w:pos="576"/>
                <w:tab w:val="left" w:pos="648"/>
                <w:tab w:val="left" w:pos="864"/>
                <w:tab w:val="left" w:pos="1152"/>
              </w:tabs>
              <w:suppressAutoHyphens/>
              <w:spacing w:line="210" w:lineRule="exact"/>
              <w:ind w:right="40"/>
              <w:rPr>
                <w:spacing w:val="5"/>
                <w:sz w:val="17"/>
                <w:szCs w:val="18"/>
              </w:rPr>
            </w:pPr>
          </w:p>
        </w:tc>
        <w:tc>
          <w:tcPr>
            <w:tcW w:w="5238" w:type="dxa"/>
            <w:gridSpan w:val="8"/>
            <w:shd w:val="clear" w:color="auto" w:fill="auto"/>
            <w:vAlign w:val="bottom"/>
          </w:tcPr>
          <w:p w:rsidR="00394AFD" w:rsidRPr="00D63A33" w:rsidRDefault="00394AFD" w:rsidP="00487387">
            <w:pPr>
              <w:keepNext/>
              <w:keepLines/>
              <w:widowControl w:val="0"/>
              <w:tabs>
                <w:tab w:val="right" w:pos="216"/>
                <w:tab w:val="left" w:pos="288"/>
                <w:tab w:val="left" w:pos="576"/>
                <w:tab w:val="left" w:pos="648"/>
                <w:tab w:val="left" w:pos="864"/>
                <w:tab w:val="left" w:pos="1152"/>
              </w:tabs>
              <w:suppressAutoHyphens/>
              <w:spacing w:line="210" w:lineRule="exact"/>
              <w:ind w:right="40"/>
              <w:rPr>
                <w:spacing w:val="5"/>
                <w:sz w:val="17"/>
                <w:szCs w:val="18"/>
              </w:rPr>
            </w:pPr>
          </w:p>
        </w:tc>
      </w:tr>
      <w:tr w:rsidR="00394AFD" w:rsidRPr="00D63A33" w:rsidTr="00394AFD">
        <w:tc>
          <w:tcPr>
            <w:tcW w:w="4266" w:type="dxa"/>
            <w:gridSpan w:val="5"/>
            <w:shd w:val="clear" w:color="auto" w:fill="auto"/>
            <w:vAlign w:val="bottom"/>
          </w:tcPr>
          <w:p w:rsidR="00394AFD" w:rsidRPr="00D63A33" w:rsidRDefault="00394AFD" w:rsidP="00487387">
            <w:pPr>
              <w:keepNext/>
              <w:keepLines/>
              <w:widowControl w:val="0"/>
              <w:tabs>
                <w:tab w:val="right" w:pos="216"/>
                <w:tab w:val="left" w:pos="288"/>
                <w:tab w:val="left" w:pos="576"/>
                <w:tab w:val="left" w:pos="648"/>
                <w:tab w:val="left" w:pos="864"/>
                <w:tab w:val="left" w:pos="1152"/>
              </w:tabs>
              <w:suppressAutoHyphens/>
              <w:spacing w:line="210" w:lineRule="exact"/>
              <w:ind w:right="40"/>
              <w:rPr>
                <w:spacing w:val="5"/>
                <w:sz w:val="17"/>
                <w:szCs w:val="18"/>
              </w:rPr>
            </w:pPr>
            <w:r w:rsidRPr="00D63A33">
              <w:rPr>
                <w:spacing w:val="5"/>
                <w:sz w:val="17"/>
                <w:szCs w:val="18"/>
              </w:rPr>
              <w:tab/>
            </w:r>
            <w:r w:rsidRPr="00D63A33">
              <w:rPr>
                <w:spacing w:val="5"/>
                <w:sz w:val="17"/>
                <w:szCs w:val="18"/>
              </w:rPr>
              <w:tab/>
            </w:r>
            <w:r w:rsidRPr="00D63A33">
              <w:rPr>
                <w:spacing w:val="5"/>
                <w:sz w:val="17"/>
                <w:szCs w:val="18"/>
              </w:rPr>
              <w:tab/>
            </w:r>
            <w:r w:rsidR="0041539B" w:rsidRPr="00D63A33">
              <w:rPr>
                <w:spacing w:val="5"/>
                <w:sz w:val="17"/>
                <w:szCs w:val="18"/>
              </w:rPr>
              <w:t>d’un fonctionnaire célibataire, veuf ou divorcé</w:t>
            </w:r>
          </w:p>
        </w:tc>
        <w:tc>
          <w:tcPr>
            <w:tcW w:w="1337" w:type="dxa"/>
            <w:gridSpan w:val="2"/>
            <w:shd w:val="clear" w:color="auto" w:fill="auto"/>
            <w:vAlign w:val="bottom"/>
          </w:tcPr>
          <w:p w:rsidR="00394AFD" w:rsidRPr="00D63A33" w:rsidRDefault="00394AFD" w:rsidP="00487387">
            <w:pPr>
              <w:keepNext/>
              <w:keepLines/>
              <w:widowControl w:val="0"/>
              <w:tabs>
                <w:tab w:val="right" w:pos="216"/>
                <w:tab w:val="left" w:pos="288"/>
                <w:tab w:val="left" w:pos="576"/>
                <w:tab w:val="left" w:pos="648"/>
                <w:tab w:val="left" w:pos="864"/>
                <w:tab w:val="left" w:pos="1152"/>
              </w:tabs>
              <w:suppressAutoHyphens/>
              <w:spacing w:line="210" w:lineRule="exact"/>
              <w:ind w:right="40"/>
              <w:rPr>
                <w:spacing w:val="5"/>
                <w:sz w:val="17"/>
                <w:szCs w:val="18"/>
              </w:rPr>
            </w:pPr>
          </w:p>
        </w:tc>
        <w:tc>
          <w:tcPr>
            <w:tcW w:w="1396" w:type="dxa"/>
            <w:gridSpan w:val="3"/>
            <w:shd w:val="clear" w:color="auto" w:fill="auto"/>
            <w:vAlign w:val="bottom"/>
          </w:tcPr>
          <w:p w:rsidR="00394AFD" w:rsidRPr="00D63A33" w:rsidRDefault="00E00975" w:rsidP="00487387">
            <w:pPr>
              <w:keepNext/>
              <w:keepLines/>
              <w:widowControl w:val="0"/>
              <w:tabs>
                <w:tab w:val="right" w:pos="216"/>
                <w:tab w:val="left" w:pos="288"/>
                <w:tab w:val="left" w:pos="576"/>
                <w:tab w:val="left" w:pos="648"/>
                <w:tab w:val="left" w:pos="864"/>
                <w:tab w:val="left" w:pos="1152"/>
              </w:tabs>
              <w:suppressAutoHyphens/>
              <w:spacing w:line="210" w:lineRule="exact"/>
              <w:ind w:right="40"/>
              <w:rPr>
                <w:spacing w:val="5"/>
                <w:sz w:val="17"/>
                <w:szCs w:val="18"/>
              </w:rPr>
            </w:pPr>
            <w:r w:rsidRPr="00D63A33">
              <w:rPr>
                <w:spacing w:val="5"/>
                <w:sz w:val="17"/>
                <w:szCs w:val="18"/>
              </w:rPr>
              <w:t>3 575</w:t>
            </w:r>
          </w:p>
        </w:tc>
        <w:tc>
          <w:tcPr>
            <w:tcW w:w="5238" w:type="dxa"/>
            <w:gridSpan w:val="8"/>
            <w:shd w:val="clear" w:color="auto" w:fill="auto"/>
            <w:vAlign w:val="bottom"/>
          </w:tcPr>
          <w:p w:rsidR="00394AFD" w:rsidRPr="00D63A33" w:rsidRDefault="00394AFD" w:rsidP="00487387">
            <w:pPr>
              <w:keepNext/>
              <w:keepLines/>
              <w:widowControl w:val="0"/>
              <w:tabs>
                <w:tab w:val="right" w:pos="216"/>
                <w:tab w:val="left" w:pos="288"/>
                <w:tab w:val="left" w:pos="576"/>
                <w:tab w:val="left" w:pos="648"/>
                <w:tab w:val="left" w:pos="864"/>
                <w:tab w:val="left" w:pos="1152"/>
              </w:tabs>
              <w:suppressAutoHyphens/>
              <w:spacing w:line="210" w:lineRule="exact"/>
              <w:ind w:right="40"/>
              <w:rPr>
                <w:spacing w:val="5"/>
                <w:sz w:val="17"/>
                <w:szCs w:val="18"/>
              </w:rPr>
            </w:pPr>
          </w:p>
        </w:tc>
      </w:tr>
      <w:tr w:rsidR="00394AFD" w:rsidRPr="00D63A33" w:rsidTr="00394AFD">
        <w:tc>
          <w:tcPr>
            <w:tcW w:w="4266" w:type="dxa"/>
            <w:gridSpan w:val="5"/>
            <w:shd w:val="clear" w:color="auto" w:fill="auto"/>
            <w:vAlign w:val="bottom"/>
          </w:tcPr>
          <w:p w:rsidR="00394AFD" w:rsidRPr="00D63A33" w:rsidRDefault="00394AFD" w:rsidP="00487387">
            <w:pPr>
              <w:keepNext/>
              <w:keepLines/>
              <w:widowControl w:val="0"/>
              <w:tabs>
                <w:tab w:val="right" w:pos="216"/>
                <w:tab w:val="left" w:pos="288"/>
                <w:tab w:val="left" w:pos="576"/>
                <w:tab w:val="left" w:pos="648"/>
                <w:tab w:val="left" w:pos="864"/>
                <w:tab w:val="left" w:pos="1152"/>
              </w:tabs>
              <w:suppressAutoHyphens/>
              <w:spacing w:line="210" w:lineRule="exact"/>
              <w:ind w:right="40"/>
              <w:rPr>
                <w:spacing w:val="5"/>
                <w:sz w:val="17"/>
                <w:szCs w:val="18"/>
              </w:rPr>
            </w:pPr>
          </w:p>
        </w:tc>
        <w:tc>
          <w:tcPr>
            <w:tcW w:w="1337" w:type="dxa"/>
            <w:gridSpan w:val="2"/>
            <w:shd w:val="clear" w:color="auto" w:fill="auto"/>
            <w:vAlign w:val="bottom"/>
          </w:tcPr>
          <w:p w:rsidR="00394AFD" w:rsidRPr="00D63A33" w:rsidRDefault="00394AFD" w:rsidP="00487387">
            <w:pPr>
              <w:keepNext/>
              <w:keepLines/>
              <w:widowControl w:val="0"/>
              <w:tabs>
                <w:tab w:val="right" w:pos="216"/>
                <w:tab w:val="left" w:pos="288"/>
                <w:tab w:val="left" w:pos="576"/>
                <w:tab w:val="left" w:pos="648"/>
                <w:tab w:val="left" w:pos="864"/>
                <w:tab w:val="left" w:pos="1152"/>
              </w:tabs>
              <w:suppressAutoHyphens/>
              <w:spacing w:line="210" w:lineRule="exact"/>
              <w:ind w:right="40"/>
              <w:rPr>
                <w:spacing w:val="5"/>
                <w:sz w:val="17"/>
                <w:szCs w:val="18"/>
              </w:rPr>
            </w:pPr>
          </w:p>
        </w:tc>
        <w:tc>
          <w:tcPr>
            <w:tcW w:w="1396" w:type="dxa"/>
            <w:gridSpan w:val="3"/>
            <w:shd w:val="clear" w:color="auto" w:fill="auto"/>
            <w:vAlign w:val="bottom"/>
          </w:tcPr>
          <w:p w:rsidR="00394AFD" w:rsidRPr="00D63A33" w:rsidRDefault="00394AFD" w:rsidP="00487387">
            <w:pPr>
              <w:keepNext/>
              <w:keepLines/>
              <w:widowControl w:val="0"/>
              <w:tabs>
                <w:tab w:val="right" w:pos="216"/>
                <w:tab w:val="left" w:pos="288"/>
                <w:tab w:val="left" w:pos="576"/>
                <w:tab w:val="left" w:pos="648"/>
                <w:tab w:val="left" w:pos="864"/>
                <w:tab w:val="left" w:pos="1152"/>
              </w:tabs>
              <w:suppressAutoHyphens/>
              <w:spacing w:line="210" w:lineRule="exact"/>
              <w:ind w:right="40"/>
              <w:rPr>
                <w:spacing w:val="5"/>
                <w:sz w:val="17"/>
                <w:szCs w:val="18"/>
              </w:rPr>
            </w:pPr>
          </w:p>
        </w:tc>
        <w:tc>
          <w:tcPr>
            <w:tcW w:w="5238" w:type="dxa"/>
            <w:gridSpan w:val="8"/>
            <w:shd w:val="clear" w:color="auto" w:fill="auto"/>
            <w:vAlign w:val="bottom"/>
          </w:tcPr>
          <w:p w:rsidR="00394AFD" w:rsidRPr="00D63A33" w:rsidRDefault="00394AFD" w:rsidP="00487387">
            <w:pPr>
              <w:keepNext/>
              <w:keepLines/>
              <w:widowControl w:val="0"/>
              <w:tabs>
                <w:tab w:val="right" w:pos="216"/>
                <w:tab w:val="left" w:pos="288"/>
                <w:tab w:val="left" w:pos="576"/>
                <w:tab w:val="left" w:pos="648"/>
                <w:tab w:val="left" w:pos="864"/>
                <w:tab w:val="left" w:pos="1152"/>
              </w:tabs>
              <w:suppressAutoHyphens/>
              <w:spacing w:line="210" w:lineRule="exact"/>
              <w:ind w:right="40"/>
              <w:rPr>
                <w:spacing w:val="5"/>
                <w:sz w:val="17"/>
                <w:szCs w:val="18"/>
              </w:rPr>
            </w:pPr>
          </w:p>
        </w:tc>
      </w:tr>
      <w:tr w:rsidR="00394AFD" w:rsidRPr="00D63A33" w:rsidTr="00394AFD">
        <w:tc>
          <w:tcPr>
            <w:tcW w:w="4266" w:type="dxa"/>
            <w:gridSpan w:val="5"/>
            <w:shd w:val="clear" w:color="auto" w:fill="auto"/>
            <w:vAlign w:val="bottom"/>
          </w:tcPr>
          <w:p w:rsidR="00394AFD" w:rsidRPr="00D63A33" w:rsidRDefault="00394AFD" w:rsidP="00487387">
            <w:pPr>
              <w:keepNext/>
              <w:keepLines/>
              <w:widowControl w:val="0"/>
              <w:tabs>
                <w:tab w:val="right" w:pos="216"/>
                <w:tab w:val="left" w:pos="288"/>
                <w:tab w:val="left" w:pos="576"/>
                <w:tab w:val="left" w:pos="648"/>
                <w:tab w:val="left" w:pos="864"/>
                <w:tab w:val="left" w:pos="1152"/>
              </w:tabs>
              <w:suppressAutoHyphens/>
              <w:spacing w:line="210" w:lineRule="exact"/>
              <w:ind w:right="40"/>
              <w:rPr>
                <w:spacing w:val="5"/>
                <w:sz w:val="17"/>
                <w:szCs w:val="18"/>
              </w:rPr>
            </w:pPr>
            <w:r w:rsidRPr="00D63A33">
              <w:rPr>
                <w:spacing w:val="5"/>
                <w:sz w:val="17"/>
                <w:szCs w:val="18"/>
              </w:rPr>
              <w:tab/>
            </w:r>
            <w:r w:rsidRPr="00D63A33">
              <w:rPr>
                <w:spacing w:val="5"/>
                <w:sz w:val="17"/>
                <w:szCs w:val="18"/>
              </w:rPr>
              <w:tab/>
            </w:r>
            <w:r w:rsidR="0041539B" w:rsidRPr="00D63A33">
              <w:rPr>
                <w:spacing w:val="5"/>
                <w:sz w:val="17"/>
                <w:szCs w:val="18"/>
              </w:rPr>
              <w:t>Conjoint à charge</w:t>
            </w:r>
          </w:p>
        </w:tc>
        <w:tc>
          <w:tcPr>
            <w:tcW w:w="1337" w:type="dxa"/>
            <w:gridSpan w:val="2"/>
            <w:shd w:val="clear" w:color="auto" w:fill="auto"/>
            <w:vAlign w:val="bottom"/>
          </w:tcPr>
          <w:p w:rsidR="00394AFD" w:rsidRPr="00D63A33" w:rsidRDefault="00394AFD" w:rsidP="00487387">
            <w:pPr>
              <w:keepNext/>
              <w:keepLines/>
              <w:widowControl w:val="0"/>
              <w:tabs>
                <w:tab w:val="right" w:pos="216"/>
                <w:tab w:val="left" w:pos="288"/>
                <w:tab w:val="left" w:pos="576"/>
                <w:tab w:val="left" w:pos="648"/>
                <w:tab w:val="left" w:pos="864"/>
                <w:tab w:val="left" w:pos="1152"/>
              </w:tabs>
              <w:suppressAutoHyphens/>
              <w:spacing w:line="210" w:lineRule="exact"/>
              <w:ind w:right="40"/>
              <w:rPr>
                <w:spacing w:val="5"/>
                <w:sz w:val="17"/>
                <w:szCs w:val="18"/>
              </w:rPr>
            </w:pPr>
          </w:p>
        </w:tc>
        <w:tc>
          <w:tcPr>
            <w:tcW w:w="1396" w:type="dxa"/>
            <w:gridSpan w:val="3"/>
            <w:shd w:val="clear" w:color="auto" w:fill="auto"/>
            <w:vAlign w:val="bottom"/>
          </w:tcPr>
          <w:p w:rsidR="00394AFD" w:rsidRPr="00D63A33" w:rsidRDefault="00394AFD" w:rsidP="00487387">
            <w:pPr>
              <w:keepNext/>
              <w:keepLines/>
              <w:widowControl w:val="0"/>
              <w:tabs>
                <w:tab w:val="right" w:pos="216"/>
                <w:tab w:val="left" w:pos="288"/>
                <w:tab w:val="left" w:pos="576"/>
                <w:tab w:val="left" w:pos="648"/>
                <w:tab w:val="left" w:pos="864"/>
                <w:tab w:val="left" w:pos="1152"/>
              </w:tabs>
              <w:suppressAutoHyphens/>
              <w:spacing w:line="210" w:lineRule="exact"/>
              <w:ind w:right="40"/>
              <w:rPr>
                <w:spacing w:val="5"/>
                <w:sz w:val="17"/>
                <w:szCs w:val="18"/>
              </w:rPr>
            </w:pPr>
            <w:r w:rsidRPr="00D63A33">
              <w:rPr>
                <w:spacing w:val="5"/>
                <w:sz w:val="17"/>
                <w:szCs w:val="18"/>
              </w:rPr>
              <w:t>3 727</w:t>
            </w:r>
          </w:p>
        </w:tc>
        <w:tc>
          <w:tcPr>
            <w:tcW w:w="5238" w:type="dxa"/>
            <w:gridSpan w:val="8"/>
            <w:shd w:val="clear" w:color="auto" w:fill="auto"/>
            <w:vAlign w:val="bottom"/>
          </w:tcPr>
          <w:p w:rsidR="00394AFD" w:rsidRPr="00D63A33" w:rsidRDefault="00394AFD" w:rsidP="00487387">
            <w:pPr>
              <w:keepNext/>
              <w:keepLines/>
              <w:widowControl w:val="0"/>
              <w:tabs>
                <w:tab w:val="right" w:pos="216"/>
                <w:tab w:val="left" w:pos="288"/>
                <w:tab w:val="left" w:pos="576"/>
                <w:tab w:val="left" w:pos="648"/>
                <w:tab w:val="left" w:pos="864"/>
                <w:tab w:val="left" w:pos="1152"/>
              </w:tabs>
              <w:suppressAutoHyphens/>
              <w:spacing w:line="210" w:lineRule="exact"/>
              <w:ind w:right="40"/>
              <w:rPr>
                <w:spacing w:val="5"/>
                <w:sz w:val="17"/>
                <w:szCs w:val="18"/>
              </w:rPr>
            </w:pPr>
          </w:p>
        </w:tc>
      </w:tr>
      <w:tr w:rsidR="00394AFD" w:rsidRPr="00D63A33" w:rsidTr="00394AFD">
        <w:tc>
          <w:tcPr>
            <w:tcW w:w="4266" w:type="dxa"/>
            <w:gridSpan w:val="5"/>
            <w:shd w:val="clear" w:color="auto" w:fill="auto"/>
            <w:vAlign w:val="bottom"/>
          </w:tcPr>
          <w:p w:rsidR="00394AFD" w:rsidRPr="00D63A33" w:rsidRDefault="00394AFD" w:rsidP="00487387">
            <w:pPr>
              <w:keepNext/>
              <w:keepLines/>
              <w:widowControl w:val="0"/>
              <w:tabs>
                <w:tab w:val="right" w:pos="216"/>
                <w:tab w:val="left" w:pos="288"/>
                <w:tab w:val="left" w:pos="576"/>
                <w:tab w:val="left" w:pos="648"/>
                <w:tab w:val="left" w:pos="864"/>
                <w:tab w:val="left" w:pos="1152"/>
              </w:tabs>
              <w:suppressAutoHyphens/>
              <w:spacing w:line="210" w:lineRule="exact"/>
              <w:ind w:right="40"/>
              <w:rPr>
                <w:spacing w:val="5"/>
                <w:sz w:val="17"/>
                <w:szCs w:val="18"/>
              </w:rPr>
            </w:pPr>
          </w:p>
        </w:tc>
        <w:tc>
          <w:tcPr>
            <w:tcW w:w="1337" w:type="dxa"/>
            <w:gridSpan w:val="2"/>
            <w:shd w:val="clear" w:color="auto" w:fill="auto"/>
            <w:vAlign w:val="bottom"/>
          </w:tcPr>
          <w:p w:rsidR="00394AFD" w:rsidRPr="00D63A33" w:rsidRDefault="00394AFD" w:rsidP="00487387">
            <w:pPr>
              <w:keepNext/>
              <w:keepLines/>
              <w:widowControl w:val="0"/>
              <w:tabs>
                <w:tab w:val="right" w:pos="216"/>
                <w:tab w:val="left" w:pos="288"/>
                <w:tab w:val="left" w:pos="576"/>
                <w:tab w:val="left" w:pos="648"/>
                <w:tab w:val="left" w:pos="864"/>
                <w:tab w:val="left" w:pos="1152"/>
              </w:tabs>
              <w:suppressAutoHyphens/>
              <w:spacing w:line="210" w:lineRule="exact"/>
              <w:ind w:right="40"/>
              <w:rPr>
                <w:spacing w:val="5"/>
                <w:sz w:val="17"/>
                <w:szCs w:val="18"/>
              </w:rPr>
            </w:pPr>
          </w:p>
        </w:tc>
        <w:tc>
          <w:tcPr>
            <w:tcW w:w="1396" w:type="dxa"/>
            <w:gridSpan w:val="3"/>
            <w:shd w:val="clear" w:color="auto" w:fill="auto"/>
            <w:vAlign w:val="bottom"/>
          </w:tcPr>
          <w:p w:rsidR="00394AFD" w:rsidRPr="00D63A33" w:rsidRDefault="00394AFD" w:rsidP="00487387">
            <w:pPr>
              <w:keepNext/>
              <w:keepLines/>
              <w:widowControl w:val="0"/>
              <w:tabs>
                <w:tab w:val="right" w:pos="216"/>
                <w:tab w:val="left" w:pos="288"/>
                <w:tab w:val="left" w:pos="576"/>
                <w:tab w:val="left" w:pos="648"/>
                <w:tab w:val="left" w:pos="864"/>
                <w:tab w:val="left" w:pos="1152"/>
              </w:tabs>
              <w:suppressAutoHyphens/>
              <w:spacing w:line="210" w:lineRule="exact"/>
              <w:ind w:right="40"/>
              <w:rPr>
                <w:spacing w:val="5"/>
                <w:sz w:val="17"/>
                <w:szCs w:val="18"/>
              </w:rPr>
            </w:pPr>
          </w:p>
        </w:tc>
        <w:tc>
          <w:tcPr>
            <w:tcW w:w="5238" w:type="dxa"/>
            <w:gridSpan w:val="8"/>
            <w:shd w:val="clear" w:color="auto" w:fill="auto"/>
            <w:vAlign w:val="bottom"/>
          </w:tcPr>
          <w:p w:rsidR="00394AFD" w:rsidRPr="00D63A33" w:rsidRDefault="00394AFD" w:rsidP="00487387">
            <w:pPr>
              <w:keepNext/>
              <w:keepLines/>
              <w:widowControl w:val="0"/>
              <w:tabs>
                <w:tab w:val="right" w:pos="216"/>
                <w:tab w:val="left" w:pos="288"/>
                <w:tab w:val="left" w:pos="576"/>
                <w:tab w:val="left" w:pos="648"/>
                <w:tab w:val="left" w:pos="864"/>
                <w:tab w:val="left" w:pos="1152"/>
              </w:tabs>
              <w:suppressAutoHyphens/>
              <w:spacing w:line="210" w:lineRule="exact"/>
              <w:ind w:right="40"/>
              <w:rPr>
                <w:spacing w:val="5"/>
                <w:sz w:val="17"/>
                <w:szCs w:val="18"/>
              </w:rPr>
            </w:pPr>
          </w:p>
        </w:tc>
      </w:tr>
      <w:tr w:rsidR="00394AFD" w:rsidRPr="00D63A33" w:rsidTr="00394AFD">
        <w:tc>
          <w:tcPr>
            <w:tcW w:w="4266" w:type="dxa"/>
            <w:gridSpan w:val="5"/>
            <w:shd w:val="clear" w:color="auto" w:fill="auto"/>
            <w:vAlign w:val="bottom"/>
          </w:tcPr>
          <w:p w:rsidR="00394AFD" w:rsidRPr="00D63A33" w:rsidRDefault="00394AFD" w:rsidP="00487387">
            <w:pPr>
              <w:keepNext/>
              <w:keepLines/>
              <w:widowControl w:val="0"/>
              <w:tabs>
                <w:tab w:val="right" w:pos="216"/>
                <w:tab w:val="left" w:pos="288"/>
                <w:tab w:val="left" w:pos="576"/>
                <w:tab w:val="left" w:pos="648"/>
                <w:tab w:val="left" w:pos="864"/>
                <w:tab w:val="left" w:pos="1152"/>
              </w:tabs>
              <w:suppressAutoHyphens/>
              <w:spacing w:line="210" w:lineRule="exact"/>
              <w:ind w:right="40"/>
              <w:rPr>
                <w:spacing w:val="5"/>
                <w:sz w:val="17"/>
                <w:szCs w:val="18"/>
              </w:rPr>
            </w:pPr>
            <w:r w:rsidRPr="00D63A33">
              <w:rPr>
                <w:spacing w:val="5"/>
                <w:sz w:val="17"/>
                <w:szCs w:val="18"/>
              </w:rPr>
              <w:tab/>
            </w:r>
            <w:r w:rsidRPr="00D63A33">
              <w:rPr>
                <w:spacing w:val="5"/>
                <w:sz w:val="17"/>
                <w:szCs w:val="18"/>
              </w:rPr>
              <w:tab/>
            </w:r>
            <w:r w:rsidR="0041539B" w:rsidRPr="00D63A33">
              <w:rPr>
                <w:spacing w:val="5"/>
                <w:sz w:val="17"/>
                <w:szCs w:val="18"/>
              </w:rPr>
              <w:t>Personne indirectement à charge</w:t>
            </w:r>
          </w:p>
        </w:tc>
        <w:tc>
          <w:tcPr>
            <w:tcW w:w="1337" w:type="dxa"/>
            <w:gridSpan w:val="2"/>
            <w:shd w:val="clear" w:color="auto" w:fill="auto"/>
            <w:vAlign w:val="bottom"/>
          </w:tcPr>
          <w:p w:rsidR="00394AFD" w:rsidRPr="00D63A33" w:rsidRDefault="00394AFD" w:rsidP="00487387">
            <w:pPr>
              <w:keepNext/>
              <w:keepLines/>
              <w:widowControl w:val="0"/>
              <w:tabs>
                <w:tab w:val="right" w:pos="216"/>
                <w:tab w:val="left" w:pos="288"/>
                <w:tab w:val="left" w:pos="576"/>
                <w:tab w:val="left" w:pos="648"/>
                <w:tab w:val="left" w:pos="864"/>
                <w:tab w:val="left" w:pos="1152"/>
              </w:tabs>
              <w:suppressAutoHyphens/>
              <w:spacing w:line="210" w:lineRule="exact"/>
              <w:ind w:right="40"/>
              <w:rPr>
                <w:spacing w:val="5"/>
                <w:sz w:val="17"/>
                <w:szCs w:val="18"/>
              </w:rPr>
            </w:pPr>
          </w:p>
        </w:tc>
        <w:tc>
          <w:tcPr>
            <w:tcW w:w="1396" w:type="dxa"/>
            <w:gridSpan w:val="3"/>
            <w:shd w:val="clear" w:color="auto" w:fill="auto"/>
            <w:vAlign w:val="bottom"/>
          </w:tcPr>
          <w:p w:rsidR="00394AFD" w:rsidRPr="00D63A33" w:rsidRDefault="00394AFD" w:rsidP="00487387">
            <w:pPr>
              <w:keepNext/>
              <w:keepLines/>
              <w:widowControl w:val="0"/>
              <w:tabs>
                <w:tab w:val="right" w:pos="216"/>
                <w:tab w:val="left" w:pos="288"/>
                <w:tab w:val="left" w:pos="576"/>
                <w:tab w:val="left" w:pos="648"/>
                <w:tab w:val="left" w:pos="864"/>
                <w:tab w:val="left" w:pos="1152"/>
              </w:tabs>
              <w:suppressAutoHyphens/>
              <w:spacing w:line="210" w:lineRule="exact"/>
              <w:ind w:right="40"/>
              <w:rPr>
                <w:spacing w:val="5"/>
                <w:sz w:val="17"/>
                <w:szCs w:val="18"/>
              </w:rPr>
            </w:pPr>
            <w:r w:rsidRPr="00D63A33">
              <w:rPr>
                <w:spacing w:val="5"/>
                <w:sz w:val="17"/>
                <w:szCs w:val="18"/>
              </w:rPr>
              <w:t>1 359</w:t>
            </w:r>
          </w:p>
        </w:tc>
        <w:tc>
          <w:tcPr>
            <w:tcW w:w="5238" w:type="dxa"/>
            <w:gridSpan w:val="8"/>
            <w:shd w:val="clear" w:color="auto" w:fill="auto"/>
            <w:vAlign w:val="bottom"/>
          </w:tcPr>
          <w:p w:rsidR="00394AFD" w:rsidRPr="00D63A33" w:rsidRDefault="00394AFD" w:rsidP="00487387">
            <w:pPr>
              <w:keepNext/>
              <w:keepLines/>
              <w:widowControl w:val="0"/>
              <w:tabs>
                <w:tab w:val="right" w:pos="216"/>
                <w:tab w:val="left" w:pos="288"/>
                <w:tab w:val="left" w:pos="576"/>
                <w:tab w:val="left" w:pos="648"/>
                <w:tab w:val="left" w:pos="864"/>
                <w:tab w:val="left" w:pos="1152"/>
              </w:tabs>
              <w:suppressAutoHyphens/>
              <w:spacing w:line="210" w:lineRule="exact"/>
              <w:ind w:right="40"/>
              <w:rPr>
                <w:spacing w:val="5"/>
                <w:sz w:val="17"/>
                <w:szCs w:val="18"/>
              </w:rPr>
            </w:pPr>
          </w:p>
        </w:tc>
      </w:tr>
    </w:tbl>
    <w:p w:rsidR="00391C16" w:rsidRPr="00D63A33" w:rsidRDefault="00391C16" w:rsidP="00391C16">
      <w:pPr>
        <w:suppressAutoHyphens/>
        <w:spacing w:line="120" w:lineRule="exact"/>
        <w:rPr>
          <w:sz w:val="10"/>
          <w:szCs w:val="17"/>
        </w:rPr>
      </w:pPr>
    </w:p>
    <w:p w:rsidR="00391C16" w:rsidRPr="00D63A33" w:rsidRDefault="00391C16" w:rsidP="00D63A33">
      <w:pPr>
        <w:suppressAutoHyphens/>
        <w:spacing w:line="120" w:lineRule="exact"/>
        <w:rPr>
          <w:sz w:val="10"/>
          <w:szCs w:val="17"/>
        </w:rPr>
      </w:pPr>
    </w:p>
    <w:p w:rsidR="00D63A33" w:rsidRPr="00D63A33" w:rsidRDefault="00D63A33" w:rsidP="00391C16">
      <w:pPr>
        <w:suppressAutoHyphens/>
        <w:spacing w:line="120" w:lineRule="exact"/>
        <w:rPr>
          <w:sz w:val="10"/>
          <w:szCs w:val="17"/>
        </w:rPr>
      </w:pPr>
    </w:p>
    <w:p w:rsidR="007D4E7C" w:rsidRPr="00D63A33" w:rsidRDefault="007D4E7C" w:rsidP="00487387">
      <w:pPr>
        <w:suppressAutoHyphens/>
        <w:spacing w:line="240" w:lineRule="auto"/>
        <w:rPr>
          <w:spacing w:val="5"/>
          <w:sz w:val="17"/>
          <w:szCs w:val="17"/>
        </w:rPr>
      </w:pPr>
      <w:r w:rsidRPr="00D63A33">
        <w:rPr>
          <w:sz w:val="17"/>
          <w:szCs w:val="17"/>
        </w:rPr>
        <w:t>Augmentations périodiques : les augmentations périodiques sans changement de classe sont annuelles si les services sont satisfaisants.</w:t>
      </w:r>
    </w:p>
    <w:p w:rsidR="007D4E7C" w:rsidRPr="00D63A33" w:rsidRDefault="007D4E7C" w:rsidP="00391C16">
      <w:pPr>
        <w:suppressAutoHyphens/>
        <w:spacing w:line="120" w:lineRule="exact"/>
        <w:rPr>
          <w:spacing w:val="5"/>
          <w:sz w:val="10"/>
          <w:szCs w:val="17"/>
        </w:rPr>
      </w:pPr>
    </w:p>
    <w:p w:rsidR="007D4E7C" w:rsidRPr="00D63A33" w:rsidRDefault="00392238" w:rsidP="00487387">
      <w:pPr>
        <w:pStyle w:val="FootnoteText"/>
        <w:tabs>
          <w:tab w:val="right" w:pos="216"/>
          <w:tab w:val="left" w:pos="288"/>
          <w:tab w:val="right" w:pos="576"/>
          <w:tab w:val="left" w:pos="648"/>
        </w:tabs>
        <w:suppressAutoHyphens/>
        <w:ind w:left="288" w:hanging="288"/>
        <w:rPr>
          <w:szCs w:val="17"/>
        </w:rPr>
      </w:pPr>
      <w:r w:rsidRPr="00D63A33">
        <w:rPr>
          <w:szCs w:val="17"/>
        </w:rPr>
        <w:tab/>
      </w:r>
      <w:r w:rsidR="007D4E7C" w:rsidRPr="00D63A33">
        <w:rPr>
          <w:szCs w:val="17"/>
        </w:rPr>
        <w:t>*</w:t>
      </w:r>
      <w:r w:rsidRPr="00D63A33">
        <w:rPr>
          <w:szCs w:val="17"/>
        </w:rPr>
        <w:tab/>
      </w:r>
      <w:r w:rsidR="007D4E7C" w:rsidRPr="00D63A33">
        <w:rPr>
          <w:szCs w:val="17"/>
        </w:rPr>
        <w:t>Échelon d’ancienneté :</w:t>
      </w:r>
    </w:p>
    <w:p w:rsidR="00392238" w:rsidRPr="00D63A33" w:rsidRDefault="00392238" w:rsidP="00487387">
      <w:pPr>
        <w:pStyle w:val="FootnoteText"/>
        <w:tabs>
          <w:tab w:val="right" w:pos="216"/>
          <w:tab w:val="left" w:pos="288"/>
          <w:tab w:val="right" w:pos="576"/>
          <w:tab w:val="left" w:pos="648"/>
        </w:tabs>
        <w:suppressAutoHyphens/>
        <w:ind w:left="288" w:hanging="288"/>
        <w:rPr>
          <w:szCs w:val="17"/>
        </w:rPr>
      </w:pPr>
      <w:r w:rsidRPr="00D63A33">
        <w:rPr>
          <w:szCs w:val="17"/>
        </w:rPr>
        <w:tab/>
      </w:r>
      <w:r w:rsidR="007D4E7C" w:rsidRPr="00D63A33">
        <w:rPr>
          <w:szCs w:val="17"/>
        </w:rPr>
        <w:tab/>
        <w:t>L’échelon XI des classes G-3 à G-7, l’échelon X de la classe G-2 et l’échelon IX de la classe G-1 sont des échelons d’ancienneté.</w:t>
      </w:r>
    </w:p>
    <w:p w:rsidR="00392238" w:rsidRPr="00D63A33" w:rsidRDefault="00392238" w:rsidP="00391C16">
      <w:pPr>
        <w:pStyle w:val="FootnoteText"/>
        <w:tabs>
          <w:tab w:val="right" w:pos="216"/>
          <w:tab w:val="left" w:pos="288"/>
          <w:tab w:val="right" w:pos="576"/>
          <w:tab w:val="left" w:pos="648"/>
        </w:tabs>
        <w:suppressAutoHyphens/>
        <w:spacing w:line="120" w:lineRule="exact"/>
        <w:ind w:left="288" w:hanging="288"/>
        <w:rPr>
          <w:sz w:val="10"/>
          <w:szCs w:val="17"/>
        </w:rPr>
      </w:pPr>
    </w:p>
    <w:p w:rsidR="00392238" w:rsidRPr="00D63A33" w:rsidRDefault="007D4E7C" w:rsidP="00487387">
      <w:pPr>
        <w:pStyle w:val="FootnoteText"/>
        <w:tabs>
          <w:tab w:val="right" w:pos="216"/>
          <w:tab w:val="left" w:pos="288"/>
          <w:tab w:val="right" w:pos="576"/>
          <w:tab w:val="left" w:pos="648"/>
        </w:tabs>
        <w:suppressAutoHyphens/>
        <w:ind w:left="288" w:hanging="288"/>
        <w:rPr>
          <w:szCs w:val="17"/>
        </w:rPr>
      </w:pPr>
      <w:r w:rsidRPr="00D63A33">
        <w:rPr>
          <w:szCs w:val="17"/>
        </w:rPr>
        <w:tab/>
      </w:r>
      <w:r w:rsidR="00392238" w:rsidRPr="00D63A33">
        <w:rPr>
          <w:szCs w:val="17"/>
        </w:rPr>
        <w:tab/>
      </w:r>
      <w:r w:rsidR="00392238" w:rsidRPr="00D63A33">
        <w:rPr>
          <w:szCs w:val="17"/>
        </w:rPr>
        <w:tab/>
      </w:r>
      <w:r w:rsidRPr="00D63A33">
        <w:rPr>
          <w:szCs w:val="17"/>
        </w:rPr>
        <w:t>Les conditions à remplir pour y avoir droit sont les suivantes :</w:t>
      </w:r>
    </w:p>
    <w:p w:rsidR="00391C16" w:rsidRPr="00D63A33" w:rsidRDefault="00391C16" w:rsidP="00391C16">
      <w:pPr>
        <w:pStyle w:val="FootnoteText"/>
        <w:tabs>
          <w:tab w:val="right" w:pos="216"/>
          <w:tab w:val="left" w:pos="288"/>
          <w:tab w:val="right" w:pos="576"/>
          <w:tab w:val="left" w:pos="648"/>
        </w:tabs>
        <w:suppressAutoHyphens/>
        <w:spacing w:line="120" w:lineRule="exact"/>
        <w:ind w:left="648" w:hanging="648"/>
        <w:rPr>
          <w:sz w:val="10"/>
          <w:szCs w:val="17"/>
        </w:rPr>
      </w:pPr>
    </w:p>
    <w:p w:rsidR="00392238" w:rsidRPr="00D63A33" w:rsidRDefault="00392238" w:rsidP="00487387">
      <w:pPr>
        <w:pStyle w:val="FootnoteText"/>
        <w:tabs>
          <w:tab w:val="right" w:pos="216"/>
          <w:tab w:val="left" w:pos="288"/>
          <w:tab w:val="right" w:pos="576"/>
          <w:tab w:val="left" w:pos="648"/>
        </w:tabs>
        <w:suppressAutoHyphens/>
        <w:ind w:left="648" w:hanging="648"/>
        <w:rPr>
          <w:szCs w:val="17"/>
        </w:rPr>
      </w:pPr>
      <w:r w:rsidRPr="00D63A33">
        <w:rPr>
          <w:szCs w:val="17"/>
        </w:rPr>
        <w:tab/>
      </w:r>
      <w:r w:rsidRPr="00D63A33">
        <w:rPr>
          <w:szCs w:val="17"/>
        </w:rPr>
        <w:tab/>
        <w:t>•</w:t>
      </w:r>
      <w:r w:rsidRPr="00D63A33">
        <w:rPr>
          <w:szCs w:val="17"/>
        </w:rPr>
        <w:tab/>
      </w:r>
      <w:r w:rsidRPr="00D63A33">
        <w:rPr>
          <w:szCs w:val="17"/>
        </w:rPr>
        <w:tab/>
      </w:r>
      <w:r w:rsidR="007D4E7C" w:rsidRPr="00D63A33">
        <w:rPr>
          <w:szCs w:val="17"/>
        </w:rPr>
        <w:t>Le fonctionnaire doit compter au moins 20 années de service dans les organisations appliquant le</w:t>
      </w:r>
      <w:r w:rsidRPr="00D63A33">
        <w:rPr>
          <w:szCs w:val="17"/>
        </w:rPr>
        <w:t xml:space="preserve"> </w:t>
      </w:r>
      <w:r w:rsidR="007D4E7C" w:rsidRPr="00D63A33">
        <w:rPr>
          <w:szCs w:val="17"/>
        </w:rPr>
        <w:t>régime commun des Nations Unies et cinq années de service à l’échelon le plus élevé de la grille normale de sa classe.</w:t>
      </w:r>
    </w:p>
    <w:p w:rsidR="00392238" w:rsidRPr="00D63A33" w:rsidRDefault="00392238" w:rsidP="00487387">
      <w:pPr>
        <w:pStyle w:val="FootnoteText"/>
        <w:tabs>
          <w:tab w:val="right" w:pos="216"/>
          <w:tab w:val="left" w:pos="288"/>
          <w:tab w:val="right" w:pos="576"/>
          <w:tab w:val="left" w:pos="648"/>
        </w:tabs>
        <w:suppressAutoHyphens/>
        <w:ind w:left="288" w:hanging="288"/>
        <w:rPr>
          <w:spacing w:val="5"/>
          <w:szCs w:val="17"/>
        </w:rPr>
      </w:pPr>
      <w:r w:rsidRPr="00D63A33">
        <w:rPr>
          <w:szCs w:val="17"/>
        </w:rPr>
        <w:tab/>
      </w:r>
      <w:r w:rsidRPr="00D63A33">
        <w:rPr>
          <w:szCs w:val="17"/>
        </w:rPr>
        <w:tab/>
        <w:t>•</w:t>
      </w:r>
      <w:r w:rsidRPr="00D63A33">
        <w:rPr>
          <w:szCs w:val="17"/>
        </w:rPr>
        <w:tab/>
      </w:r>
      <w:r w:rsidRPr="00D63A33">
        <w:rPr>
          <w:szCs w:val="17"/>
        </w:rPr>
        <w:tab/>
        <w:t>S</w:t>
      </w:r>
      <w:r w:rsidR="007D4E7C" w:rsidRPr="00D63A33">
        <w:rPr>
          <w:szCs w:val="17"/>
        </w:rPr>
        <w:t>es services doivent être satisfaisants.</w:t>
      </w:r>
      <w:r w:rsidR="007D4E7C" w:rsidRPr="00D63A33">
        <w:rPr>
          <w:szCs w:val="17"/>
        </w:rPr>
        <w:tab/>
      </w:r>
    </w:p>
    <w:p w:rsidR="00425800" w:rsidRPr="00D63A33" w:rsidRDefault="00425800" w:rsidP="00425800">
      <w:pPr>
        <w:pStyle w:val="FootnoteText"/>
        <w:tabs>
          <w:tab w:val="right" w:pos="216"/>
          <w:tab w:val="left" w:pos="288"/>
          <w:tab w:val="right" w:pos="576"/>
          <w:tab w:val="left" w:pos="648"/>
          <w:tab w:val="left" w:pos="3789"/>
        </w:tabs>
        <w:suppressAutoHyphens/>
        <w:spacing w:line="120" w:lineRule="exact"/>
        <w:ind w:left="3789" w:hanging="3789"/>
        <w:rPr>
          <w:sz w:val="10"/>
          <w:szCs w:val="17"/>
        </w:rPr>
      </w:pPr>
    </w:p>
    <w:p w:rsidR="007D4E7C" w:rsidRPr="00D63A33" w:rsidRDefault="007D4E7C" w:rsidP="00425800">
      <w:pPr>
        <w:pStyle w:val="FootnoteText"/>
        <w:tabs>
          <w:tab w:val="right" w:pos="216"/>
          <w:tab w:val="left" w:pos="288"/>
          <w:tab w:val="right" w:pos="576"/>
          <w:tab w:val="left" w:pos="648"/>
          <w:tab w:val="left" w:pos="3789"/>
        </w:tabs>
        <w:suppressAutoHyphens/>
        <w:ind w:left="3789" w:hanging="3789"/>
        <w:rPr>
          <w:spacing w:val="5"/>
          <w:szCs w:val="17"/>
        </w:rPr>
      </w:pPr>
      <w:r w:rsidRPr="00D63A33">
        <w:rPr>
          <w:szCs w:val="17"/>
        </w:rPr>
        <w:t>Traitement brut :</w:t>
      </w:r>
      <w:r w:rsidRPr="00D63A33">
        <w:rPr>
          <w:szCs w:val="17"/>
        </w:rPr>
        <w:tab/>
        <w:t>Le traitement brut est obtenu en ajoutant la contribution du personnel à la rémunération nette totale. Il sert à calculer les montants payables à la cessation de service, ainsi que les sommes à rembourser aux fonctionnaires dont le traitement est imposé.</w:t>
      </w:r>
      <w:r w:rsidR="00392238" w:rsidRPr="00D63A33">
        <w:rPr>
          <w:szCs w:val="17"/>
        </w:rPr>
        <w:t xml:space="preserve"> </w:t>
      </w:r>
    </w:p>
    <w:p w:rsidR="00425800" w:rsidRPr="00D63A33" w:rsidRDefault="00425800" w:rsidP="00425800">
      <w:pPr>
        <w:pStyle w:val="FootnoteText"/>
        <w:tabs>
          <w:tab w:val="right" w:pos="216"/>
          <w:tab w:val="left" w:pos="288"/>
          <w:tab w:val="right" w:pos="576"/>
          <w:tab w:val="left" w:pos="648"/>
          <w:tab w:val="left" w:pos="3789"/>
        </w:tabs>
        <w:suppressAutoHyphens/>
        <w:spacing w:line="120" w:lineRule="exact"/>
        <w:ind w:left="3789" w:hanging="3789"/>
        <w:rPr>
          <w:sz w:val="10"/>
          <w:szCs w:val="17"/>
        </w:rPr>
      </w:pPr>
    </w:p>
    <w:p w:rsidR="007D4E7C" w:rsidRPr="00D63A33" w:rsidRDefault="007D4E7C" w:rsidP="00425800">
      <w:pPr>
        <w:pStyle w:val="FootnoteText"/>
        <w:tabs>
          <w:tab w:val="right" w:pos="216"/>
          <w:tab w:val="left" w:pos="288"/>
          <w:tab w:val="right" w:pos="576"/>
          <w:tab w:val="left" w:pos="648"/>
          <w:tab w:val="left" w:pos="3789"/>
        </w:tabs>
        <w:suppressAutoHyphens/>
        <w:ind w:left="3789" w:hanging="3789"/>
        <w:rPr>
          <w:spacing w:val="5"/>
          <w:szCs w:val="17"/>
        </w:rPr>
      </w:pPr>
      <w:r w:rsidRPr="00D63A33">
        <w:rPr>
          <w:szCs w:val="17"/>
        </w:rPr>
        <w:t>Traitement brut considéré aux fins de la pension :</w:t>
      </w:r>
      <w:r w:rsidRPr="00D63A33">
        <w:rPr>
          <w:szCs w:val="17"/>
        </w:rPr>
        <w:tab/>
        <w:t>Le traitement brut considéré aux fins de la pension est obtenu en ajoutant la contribution du personnel au traitement net considéré aux fins de la pension. Il sert à calculer le montant des cotisations à verser à la Caisse commune des pensions du personnel des Nations Unies en application de l’article 25 des Statuts de la Caisse, ainsi que celui de la pension.</w:t>
      </w:r>
    </w:p>
    <w:p w:rsidR="00425800" w:rsidRPr="00D63A33" w:rsidRDefault="00425800" w:rsidP="00425800">
      <w:pPr>
        <w:pStyle w:val="FootnoteText"/>
        <w:tabs>
          <w:tab w:val="right" w:pos="216"/>
          <w:tab w:val="left" w:pos="288"/>
          <w:tab w:val="right" w:pos="576"/>
          <w:tab w:val="left" w:pos="648"/>
          <w:tab w:val="left" w:pos="3789"/>
        </w:tabs>
        <w:suppressAutoHyphens/>
        <w:spacing w:line="120" w:lineRule="exact"/>
        <w:ind w:left="3789" w:hanging="3789"/>
        <w:rPr>
          <w:sz w:val="10"/>
          <w:szCs w:val="17"/>
        </w:rPr>
      </w:pPr>
    </w:p>
    <w:p w:rsidR="00392238" w:rsidRPr="00D63A33" w:rsidRDefault="007D4E7C" w:rsidP="00425800">
      <w:pPr>
        <w:pStyle w:val="FootnoteText"/>
        <w:tabs>
          <w:tab w:val="right" w:pos="216"/>
          <w:tab w:val="left" w:pos="288"/>
          <w:tab w:val="right" w:pos="576"/>
          <w:tab w:val="left" w:pos="648"/>
          <w:tab w:val="left" w:pos="3789"/>
        </w:tabs>
        <w:suppressAutoHyphens/>
        <w:ind w:left="3789" w:hanging="3789"/>
        <w:rPr>
          <w:szCs w:val="17"/>
        </w:rPr>
      </w:pPr>
      <w:r w:rsidRPr="00D63A33">
        <w:rPr>
          <w:szCs w:val="17"/>
        </w:rPr>
        <w:t>Rémunération totale nette :</w:t>
      </w:r>
      <w:r w:rsidR="00392238" w:rsidRPr="00D63A33">
        <w:rPr>
          <w:szCs w:val="17"/>
        </w:rPr>
        <w:tab/>
      </w:r>
      <w:r w:rsidRPr="00D63A33">
        <w:rPr>
          <w:szCs w:val="17"/>
        </w:rPr>
        <w:tab/>
        <w:t>La rémunération totale nette est la somme de l’élément n’ouvrant pas droit à pension et du traitement net considéré aux fins de la pension.</w:t>
      </w:r>
    </w:p>
    <w:p w:rsidR="00425800" w:rsidRPr="00D63A33" w:rsidRDefault="00425800" w:rsidP="00425800">
      <w:pPr>
        <w:pStyle w:val="FootnoteText"/>
        <w:tabs>
          <w:tab w:val="right" w:pos="216"/>
          <w:tab w:val="left" w:pos="288"/>
          <w:tab w:val="right" w:pos="576"/>
          <w:tab w:val="left" w:pos="648"/>
          <w:tab w:val="left" w:pos="3789"/>
        </w:tabs>
        <w:suppressAutoHyphens/>
        <w:spacing w:line="120" w:lineRule="exact"/>
        <w:ind w:left="3789" w:hanging="3789"/>
        <w:rPr>
          <w:sz w:val="10"/>
          <w:szCs w:val="17"/>
        </w:rPr>
      </w:pPr>
    </w:p>
    <w:p w:rsidR="00392238" w:rsidRPr="00D63A33" w:rsidRDefault="007D4E7C" w:rsidP="00425800">
      <w:pPr>
        <w:pStyle w:val="FootnoteText"/>
        <w:tabs>
          <w:tab w:val="right" w:pos="216"/>
          <w:tab w:val="left" w:pos="288"/>
          <w:tab w:val="right" w:pos="576"/>
          <w:tab w:val="left" w:pos="648"/>
          <w:tab w:val="left" w:pos="3789"/>
        </w:tabs>
        <w:suppressAutoHyphens/>
        <w:ind w:left="3789" w:hanging="3789"/>
        <w:rPr>
          <w:szCs w:val="17"/>
        </w:rPr>
      </w:pPr>
      <w:r w:rsidRPr="00D63A33">
        <w:rPr>
          <w:szCs w:val="17"/>
        </w:rPr>
        <w:t>Traitement net considéré aux fins de la pension :</w:t>
      </w:r>
      <w:r w:rsidRPr="00D63A33">
        <w:rPr>
          <w:szCs w:val="17"/>
        </w:rPr>
        <w:tab/>
        <w:t>Le traitement net considéré aux fins de la pension est la part de la rémunération nette qui sert à calculer le traitement brut considéré aux fins de la pension. Il est égal à la rémunération totale nette minorée de l’élément n’ouvrant pas droit à pension; celui-ci étant nul, il est en fait égal à la rémunération totale nette.</w:t>
      </w:r>
    </w:p>
    <w:p w:rsidR="00425800" w:rsidRPr="00D63A33" w:rsidRDefault="00425800" w:rsidP="00425800">
      <w:pPr>
        <w:pStyle w:val="FootnoteText"/>
        <w:tabs>
          <w:tab w:val="right" w:pos="216"/>
          <w:tab w:val="left" w:pos="288"/>
          <w:tab w:val="right" w:pos="576"/>
          <w:tab w:val="left" w:pos="648"/>
          <w:tab w:val="left" w:pos="3789"/>
        </w:tabs>
        <w:suppressAutoHyphens/>
        <w:spacing w:line="120" w:lineRule="exact"/>
        <w:ind w:left="3789" w:hanging="3789"/>
        <w:rPr>
          <w:sz w:val="10"/>
          <w:szCs w:val="17"/>
        </w:rPr>
      </w:pPr>
    </w:p>
    <w:p w:rsidR="00F00741" w:rsidRPr="00D63A33" w:rsidRDefault="007D4E7C" w:rsidP="00425800">
      <w:pPr>
        <w:pStyle w:val="FootnoteText"/>
        <w:tabs>
          <w:tab w:val="right" w:pos="216"/>
          <w:tab w:val="left" w:pos="288"/>
          <w:tab w:val="right" w:pos="576"/>
          <w:tab w:val="left" w:pos="648"/>
          <w:tab w:val="left" w:pos="3789"/>
        </w:tabs>
        <w:suppressAutoHyphens/>
        <w:ind w:left="3789" w:hanging="3789"/>
        <w:rPr>
          <w:szCs w:val="17"/>
        </w:rPr>
      </w:pPr>
      <w:r w:rsidRPr="00D63A33">
        <w:rPr>
          <w:szCs w:val="17"/>
        </w:rPr>
        <w:t>Élément n’ouvrant pas droit à pension :</w:t>
      </w:r>
      <w:r w:rsidRPr="00D63A33">
        <w:rPr>
          <w:szCs w:val="17"/>
        </w:rPr>
        <w:tab/>
        <w:t>L’élément n’ouvrant pas droit à pension est la part du traitement net qui n’est pas soumise à contribution du personnel aux fins du calcul du traitement brut considéré aux fins de la pension. Il a été fixé à 0 %.</w:t>
      </w:r>
    </w:p>
    <w:p w:rsidR="00D15BE2" w:rsidRPr="00D63A33" w:rsidRDefault="00D15BE2">
      <w:pPr>
        <w:spacing w:after="200" w:line="276" w:lineRule="auto"/>
      </w:pPr>
      <w:r w:rsidRPr="00D63A33">
        <w:br w:type="page"/>
      </w:r>
    </w:p>
    <w:p w:rsidR="00D15BE2" w:rsidRPr="00D63A33" w:rsidRDefault="00D15BE2" w:rsidP="00D15BE2">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D63A33">
        <w:tab/>
        <w:t>B.</w:t>
      </w:r>
      <w:r w:rsidRPr="00D63A33">
        <w:tab/>
        <w:t>Barème des traitements des professeurs de langues en poste au Siège</w:t>
      </w:r>
    </w:p>
    <w:p w:rsidR="00D15BE2" w:rsidRPr="00D63A33" w:rsidRDefault="00D15BE2" w:rsidP="00D15BE2">
      <w:pPr>
        <w:pStyle w:val="H56"/>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sz w:val="14"/>
          <w:szCs w:val="14"/>
        </w:rPr>
      </w:pPr>
      <w:r w:rsidRPr="00D63A33">
        <w:tab/>
      </w:r>
      <w:r w:rsidRPr="00D63A33">
        <w:tab/>
      </w:r>
      <w:r w:rsidRPr="00D63A33">
        <w:rPr>
          <w:sz w:val="14"/>
          <w:szCs w:val="14"/>
        </w:rPr>
        <w:t xml:space="preserve">(En dollars des </w:t>
      </w:r>
      <w:r w:rsidR="00670C09" w:rsidRPr="00D63A33">
        <w:rPr>
          <w:sz w:val="14"/>
          <w:szCs w:val="14"/>
        </w:rPr>
        <w:t>États-Unis</w:t>
      </w:r>
      <w:r w:rsidRPr="00D63A33">
        <w:rPr>
          <w:sz w:val="14"/>
          <w:szCs w:val="14"/>
        </w:rPr>
        <w:t>)</w:t>
      </w:r>
    </w:p>
    <w:p w:rsidR="00D15BE2" w:rsidRPr="00D63A33" w:rsidRDefault="00D15BE2" w:rsidP="00D15BE2">
      <w:pPr>
        <w:pStyle w:val="SingleTxt"/>
        <w:spacing w:after="0" w:line="120" w:lineRule="exact"/>
        <w:rPr>
          <w:sz w:val="10"/>
        </w:rPr>
      </w:pPr>
    </w:p>
    <w:p w:rsidR="00D15BE2" w:rsidRPr="00D63A33" w:rsidRDefault="00D15BE2" w:rsidP="00D15BE2">
      <w:pPr>
        <w:pStyle w:val="SingleTxt"/>
        <w:spacing w:after="0" w:line="120" w:lineRule="exact"/>
        <w:rPr>
          <w:sz w:val="10"/>
        </w:rPr>
      </w:pPr>
    </w:p>
    <w:p w:rsidR="00D15BE2" w:rsidRPr="00D63A33" w:rsidRDefault="00D15BE2" w:rsidP="00D15BE2">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2" w:hanging="1267"/>
      </w:pPr>
      <w:r w:rsidRPr="00D63A33">
        <w:tab/>
      </w:r>
      <w:r w:rsidRPr="00D63A33">
        <w:tab/>
        <w:t>Entrée en vigueur : le 1</w:t>
      </w:r>
      <w:r w:rsidRPr="00D63A33">
        <w:rPr>
          <w:vertAlign w:val="superscript"/>
        </w:rPr>
        <w:t>er</w:t>
      </w:r>
      <w:r w:rsidRPr="00D63A33">
        <w:t> novembre 2016 (applicable seulement au personnel recruté à partir du 1</w:t>
      </w:r>
      <w:r w:rsidRPr="00D63A33">
        <w:rPr>
          <w:vertAlign w:val="superscript"/>
        </w:rPr>
        <w:t>er</w:t>
      </w:r>
      <w:r w:rsidRPr="00D63A33">
        <w:t> février 2016)</w:t>
      </w:r>
    </w:p>
    <w:p w:rsidR="00D15BE2" w:rsidRPr="00D63A33" w:rsidRDefault="00D15BE2" w:rsidP="00D15BE2">
      <w:pPr>
        <w:pStyle w:val="SingleTxt"/>
        <w:spacing w:after="0" w:line="120" w:lineRule="exact"/>
        <w:rPr>
          <w:sz w:val="10"/>
        </w:rPr>
      </w:pPr>
    </w:p>
    <w:p w:rsidR="00D15BE2" w:rsidRPr="00D63A33" w:rsidRDefault="00D15BE2" w:rsidP="00D15BE2">
      <w:pPr>
        <w:pStyle w:val="SingleTxt"/>
        <w:spacing w:after="0" w:line="120" w:lineRule="exact"/>
        <w:rPr>
          <w:sz w:val="10"/>
        </w:rPr>
      </w:pPr>
    </w:p>
    <w:tbl>
      <w:tblPr>
        <w:tblW w:w="12225" w:type="dxa"/>
        <w:tblInd w:w="11" w:type="dxa"/>
        <w:tblLayout w:type="fixed"/>
        <w:tblCellMar>
          <w:left w:w="0" w:type="dxa"/>
          <w:right w:w="0" w:type="dxa"/>
        </w:tblCellMar>
        <w:tblLook w:val="0000" w:firstRow="0" w:lastRow="0" w:firstColumn="0" w:lastColumn="0" w:noHBand="0" w:noVBand="0"/>
      </w:tblPr>
      <w:tblGrid>
        <w:gridCol w:w="886"/>
        <w:gridCol w:w="2151"/>
        <w:gridCol w:w="595"/>
        <w:gridCol w:w="781"/>
        <w:gridCol w:w="781"/>
        <w:gridCol w:w="781"/>
        <w:gridCol w:w="781"/>
        <w:gridCol w:w="782"/>
        <w:gridCol w:w="781"/>
        <w:gridCol w:w="781"/>
        <w:gridCol w:w="781"/>
        <w:gridCol w:w="781"/>
        <w:gridCol w:w="781"/>
        <w:gridCol w:w="782"/>
      </w:tblGrid>
      <w:tr w:rsidR="00FB3A8C" w:rsidRPr="00D63A33" w:rsidTr="00FB3A8C">
        <w:trPr>
          <w:tblHeader/>
        </w:trPr>
        <w:tc>
          <w:tcPr>
            <w:tcW w:w="886" w:type="dxa"/>
            <w:tcBorders>
              <w:top w:val="single" w:sz="4" w:space="0" w:color="auto"/>
            </w:tcBorders>
            <w:shd w:val="clear" w:color="auto" w:fill="auto"/>
            <w:vAlign w:val="bottom"/>
          </w:tcPr>
          <w:p w:rsidR="00FB3A8C" w:rsidRPr="00D63A33" w:rsidRDefault="00FB3A8C" w:rsidP="00FB3A8C">
            <w:pPr>
              <w:widowControl w:val="0"/>
              <w:tabs>
                <w:tab w:val="right" w:pos="216"/>
                <w:tab w:val="left" w:pos="288"/>
                <w:tab w:val="right" w:pos="576"/>
                <w:tab w:val="left" w:pos="648"/>
              </w:tabs>
              <w:suppressAutoHyphens/>
              <w:spacing w:before="81" w:after="81" w:line="160" w:lineRule="exact"/>
              <w:ind w:right="43"/>
              <w:rPr>
                <w:i/>
                <w:spacing w:val="5"/>
                <w:sz w:val="16"/>
                <w:szCs w:val="16"/>
              </w:rPr>
            </w:pPr>
          </w:p>
        </w:tc>
        <w:tc>
          <w:tcPr>
            <w:tcW w:w="2151" w:type="dxa"/>
            <w:tcBorders>
              <w:top w:val="single" w:sz="4" w:space="0" w:color="auto"/>
            </w:tcBorders>
            <w:shd w:val="clear" w:color="auto" w:fill="auto"/>
            <w:vAlign w:val="bottom"/>
          </w:tcPr>
          <w:p w:rsidR="00FB3A8C" w:rsidRPr="00D63A33" w:rsidRDefault="00FB3A8C" w:rsidP="00FB3A8C">
            <w:pPr>
              <w:widowControl w:val="0"/>
              <w:tabs>
                <w:tab w:val="right" w:pos="216"/>
                <w:tab w:val="left" w:pos="288"/>
                <w:tab w:val="right" w:pos="576"/>
                <w:tab w:val="left" w:pos="648"/>
              </w:tabs>
              <w:suppressAutoHyphens/>
              <w:spacing w:before="81" w:after="81" w:line="160" w:lineRule="exact"/>
              <w:ind w:right="43"/>
              <w:jc w:val="right"/>
              <w:rPr>
                <w:i/>
                <w:spacing w:val="5"/>
                <w:sz w:val="16"/>
                <w:szCs w:val="16"/>
              </w:rPr>
            </w:pPr>
          </w:p>
        </w:tc>
        <w:tc>
          <w:tcPr>
            <w:tcW w:w="9188" w:type="dxa"/>
            <w:gridSpan w:val="12"/>
            <w:tcBorders>
              <w:top w:val="single" w:sz="4" w:space="0" w:color="auto"/>
              <w:bottom w:val="single" w:sz="4" w:space="0" w:color="auto"/>
            </w:tcBorders>
            <w:shd w:val="clear" w:color="auto" w:fill="auto"/>
            <w:vAlign w:val="bottom"/>
          </w:tcPr>
          <w:p w:rsidR="00FB3A8C" w:rsidRPr="00D63A33" w:rsidRDefault="00670C09" w:rsidP="00FB3A8C">
            <w:pPr>
              <w:widowControl w:val="0"/>
              <w:tabs>
                <w:tab w:val="right" w:pos="216"/>
                <w:tab w:val="left" w:pos="288"/>
                <w:tab w:val="right" w:pos="576"/>
                <w:tab w:val="left" w:pos="648"/>
              </w:tabs>
              <w:suppressAutoHyphens/>
              <w:spacing w:before="81" w:after="81" w:line="160" w:lineRule="exact"/>
              <w:ind w:right="43"/>
              <w:jc w:val="center"/>
              <w:rPr>
                <w:i/>
                <w:spacing w:val="5"/>
                <w:sz w:val="16"/>
                <w:szCs w:val="16"/>
              </w:rPr>
            </w:pPr>
            <w:r w:rsidRPr="00D63A33">
              <w:rPr>
                <w:i/>
                <w:spacing w:val="5"/>
                <w:sz w:val="16"/>
                <w:szCs w:val="16"/>
              </w:rPr>
              <w:t>Échelon</w:t>
            </w:r>
          </w:p>
        </w:tc>
      </w:tr>
      <w:tr w:rsidR="00FB3A8C" w:rsidRPr="00D63A33" w:rsidTr="00FB3A8C">
        <w:trPr>
          <w:tblHeader/>
        </w:trPr>
        <w:tc>
          <w:tcPr>
            <w:tcW w:w="886" w:type="dxa"/>
            <w:tcBorders>
              <w:bottom w:val="single" w:sz="12" w:space="0" w:color="auto"/>
            </w:tcBorders>
            <w:shd w:val="clear" w:color="auto" w:fill="auto"/>
            <w:vAlign w:val="bottom"/>
          </w:tcPr>
          <w:p w:rsidR="00FB3A8C" w:rsidRPr="00D63A33" w:rsidRDefault="00FB3A8C" w:rsidP="00FB3A8C">
            <w:pPr>
              <w:widowControl w:val="0"/>
              <w:tabs>
                <w:tab w:val="right" w:pos="216"/>
                <w:tab w:val="left" w:pos="288"/>
                <w:tab w:val="right" w:pos="576"/>
                <w:tab w:val="left" w:pos="648"/>
              </w:tabs>
              <w:suppressAutoHyphens/>
              <w:spacing w:before="81" w:after="81" w:line="160" w:lineRule="exact"/>
              <w:ind w:right="43"/>
              <w:rPr>
                <w:i/>
                <w:spacing w:val="5"/>
                <w:sz w:val="16"/>
                <w:szCs w:val="16"/>
              </w:rPr>
            </w:pPr>
            <w:r w:rsidRPr="00D63A33">
              <w:rPr>
                <w:i/>
                <w:spacing w:val="5"/>
                <w:sz w:val="16"/>
                <w:szCs w:val="16"/>
              </w:rPr>
              <w:t>Classe</w:t>
            </w:r>
          </w:p>
        </w:tc>
        <w:tc>
          <w:tcPr>
            <w:tcW w:w="2151" w:type="dxa"/>
            <w:tcBorders>
              <w:bottom w:val="single" w:sz="12" w:space="0" w:color="auto"/>
            </w:tcBorders>
            <w:shd w:val="clear" w:color="auto" w:fill="auto"/>
            <w:vAlign w:val="bottom"/>
          </w:tcPr>
          <w:p w:rsidR="00FB3A8C" w:rsidRPr="00D63A33" w:rsidRDefault="00FB3A8C" w:rsidP="00FB3A8C">
            <w:pPr>
              <w:widowControl w:val="0"/>
              <w:tabs>
                <w:tab w:val="right" w:pos="216"/>
                <w:tab w:val="left" w:pos="288"/>
                <w:tab w:val="right" w:pos="576"/>
                <w:tab w:val="left" w:pos="648"/>
              </w:tabs>
              <w:suppressAutoHyphens/>
              <w:spacing w:before="81" w:after="81" w:line="160" w:lineRule="exact"/>
              <w:ind w:right="43"/>
              <w:jc w:val="right"/>
              <w:rPr>
                <w:i/>
                <w:spacing w:val="5"/>
                <w:sz w:val="16"/>
                <w:szCs w:val="16"/>
              </w:rPr>
            </w:pPr>
          </w:p>
        </w:tc>
        <w:tc>
          <w:tcPr>
            <w:tcW w:w="595" w:type="dxa"/>
            <w:tcBorders>
              <w:top w:val="single" w:sz="4" w:space="0" w:color="auto"/>
              <w:bottom w:val="single" w:sz="12" w:space="0" w:color="auto"/>
            </w:tcBorders>
            <w:shd w:val="clear" w:color="auto" w:fill="auto"/>
            <w:vAlign w:val="bottom"/>
          </w:tcPr>
          <w:p w:rsidR="00FB3A8C" w:rsidRPr="00D63A33" w:rsidRDefault="00FB3A8C" w:rsidP="00FB3A8C">
            <w:pPr>
              <w:widowControl w:val="0"/>
              <w:tabs>
                <w:tab w:val="right" w:pos="216"/>
                <w:tab w:val="left" w:pos="288"/>
                <w:tab w:val="right" w:pos="576"/>
                <w:tab w:val="left" w:pos="648"/>
              </w:tabs>
              <w:suppressAutoHyphens/>
              <w:spacing w:before="81" w:after="81" w:line="160" w:lineRule="exact"/>
              <w:ind w:right="43"/>
              <w:jc w:val="right"/>
              <w:rPr>
                <w:i/>
                <w:spacing w:val="5"/>
                <w:sz w:val="16"/>
                <w:szCs w:val="16"/>
              </w:rPr>
            </w:pPr>
            <w:r w:rsidRPr="00D63A33">
              <w:rPr>
                <w:i/>
                <w:spacing w:val="5"/>
                <w:sz w:val="16"/>
                <w:szCs w:val="16"/>
              </w:rPr>
              <w:t>I</w:t>
            </w:r>
          </w:p>
        </w:tc>
        <w:tc>
          <w:tcPr>
            <w:tcW w:w="781" w:type="dxa"/>
            <w:tcBorders>
              <w:top w:val="single" w:sz="4" w:space="0" w:color="auto"/>
              <w:bottom w:val="single" w:sz="12" w:space="0" w:color="auto"/>
            </w:tcBorders>
            <w:shd w:val="clear" w:color="auto" w:fill="auto"/>
            <w:vAlign w:val="bottom"/>
          </w:tcPr>
          <w:p w:rsidR="00FB3A8C" w:rsidRPr="00D63A33" w:rsidRDefault="00FB3A8C" w:rsidP="00FB3A8C">
            <w:pPr>
              <w:widowControl w:val="0"/>
              <w:tabs>
                <w:tab w:val="right" w:pos="216"/>
                <w:tab w:val="left" w:pos="288"/>
                <w:tab w:val="right" w:pos="576"/>
                <w:tab w:val="left" w:pos="648"/>
              </w:tabs>
              <w:suppressAutoHyphens/>
              <w:spacing w:before="81" w:after="81" w:line="160" w:lineRule="exact"/>
              <w:ind w:right="43"/>
              <w:jc w:val="right"/>
              <w:rPr>
                <w:i/>
                <w:spacing w:val="5"/>
                <w:sz w:val="16"/>
                <w:szCs w:val="16"/>
              </w:rPr>
            </w:pPr>
            <w:r w:rsidRPr="00D63A33">
              <w:rPr>
                <w:i/>
                <w:spacing w:val="5"/>
                <w:sz w:val="16"/>
                <w:szCs w:val="16"/>
              </w:rPr>
              <w:t>II</w:t>
            </w:r>
          </w:p>
        </w:tc>
        <w:tc>
          <w:tcPr>
            <w:tcW w:w="781" w:type="dxa"/>
            <w:tcBorders>
              <w:top w:val="single" w:sz="4" w:space="0" w:color="auto"/>
              <w:bottom w:val="single" w:sz="12" w:space="0" w:color="auto"/>
            </w:tcBorders>
            <w:shd w:val="clear" w:color="auto" w:fill="auto"/>
            <w:vAlign w:val="bottom"/>
          </w:tcPr>
          <w:p w:rsidR="00FB3A8C" w:rsidRPr="00D63A33" w:rsidRDefault="00FB3A8C" w:rsidP="00FB3A8C">
            <w:pPr>
              <w:widowControl w:val="0"/>
              <w:tabs>
                <w:tab w:val="right" w:pos="216"/>
                <w:tab w:val="left" w:pos="288"/>
                <w:tab w:val="right" w:pos="576"/>
                <w:tab w:val="left" w:pos="648"/>
              </w:tabs>
              <w:suppressAutoHyphens/>
              <w:spacing w:before="81" w:after="81" w:line="160" w:lineRule="exact"/>
              <w:ind w:right="43"/>
              <w:jc w:val="right"/>
              <w:rPr>
                <w:i/>
                <w:spacing w:val="5"/>
                <w:sz w:val="16"/>
                <w:szCs w:val="16"/>
              </w:rPr>
            </w:pPr>
            <w:r w:rsidRPr="00D63A33">
              <w:rPr>
                <w:i/>
                <w:spacing w:val="5"/>
                <w:sz w:val="16"/>
                <w:szCs w:val="16"/>
              </w:rPr>
              <w:t>III</w:t>
            </w:r>
          </w:p>
        </w:tc>
        <w:tc>
          <w:tcPr>
            <w:tcW w:w="781" w:type="dxa"/>
            <w:tcBorders>
              <w:top w:val="single" w:sz="4" w:space="0" w:color="auto"/>
              <w:bottom w:val="single" w:sz="12" w:space="0" w:color="auto"/>
            </w:tcBorders>
            <w:shd w:val="clear" w:color="auto" w:fill="auto"/>
            <w:vAlign w:val="bottom"/>
          </w:tcPr>
          <w:p w:rsidR="00FB3A8C" w:rsidRPr="00D63A33" w:rsidRDefault="00FB3A8C" w:rsidP="00FB3A8C">
            <w:pPr>
              <w:widowControl w:val="0"/>
              <w:tabs>
                <w:tab w:val="right" w:pos="216"/>
                <w:tab w:val="left" w:pos="288"/>
                <w:tab w:val="right" w:pos="576"/>
                <w:tab w:val="left" w:pos="648"/>
              </w:tabs>
              <w:suppressAutoHyphens/>
              <w:spacing w:before="81" w:after="81" w:line="160" w:lineRule="exact"/>
              <w:ind w:right="43"/>
              <w:jc w:val="right"/>
              <w:rPr>
                <w:i/>
                <w:spacing w:val="5"/>
                <w:sz w:val="16"/>
                <w:szCs w:val="16"/>
              </w:rPr>
            </w:pPr>
            <w:r w:rsidRPr="00D63A33">
              <w:rPr>
                <w:i/>
                <w:spacing w:val="5"/>
                <w:sz w:val="16"/>
                <w:szCs w:val="16"/>
              </w:rPr>
              <w:t>IV</w:t>
            </w:r>
          </w:p>
        </w:tc>
        <w:tc>
          <w:tcPr>
            <w:tcW w:w="781" w:type="dxa"/>
            <w:tcBorders>
              <w:top w:val="single" w:sz="4" w:space="0" w:color="auto"/>
              <w:bottom w:val="single" w:sz="12" w:space="0" w:color="auto"/>
            </w:tcBorders>
            <w:shd w:val="clear" w:color="auto" w:fill="auto"/>
            <w:vAlign w:val="bottom"/>
          </w:tcPr>
          <w:p w:rsidR="00FB3A8C" w:rsidRPr="00D63A33" w:rsidRDefault="00FB3A8C" w:rsidP="00FB3A8C">
            <w:pPr>
              <w:widowControl w:val="0"/>
              <w:tabs>
                <w:tab w:val="right" w:pos="216"/>
                <w:tab w:val="left" w:pos="288"/>
                <w:tab w:val="right" w:pos="576"/>
                <w:tab w:val="left" w:pos="648"/>
              </w:tabs>
              <w:suppressAutoHyphens/>
              <w:spacing w:before="81" w:after="81" w:line="160" w:lineRule="exact"/>
              <w:ind w:right="43"/>
              <w:jc w:val="right"/>
              <w:rPr>
                <w:i/>
                <w:spacing w:val="5"/>
                <w:sz w:val="16"/>
                <w:szCs w:val="16"/>
              </w:rPr>
            </w:pPr>
            <w:r w:rsidRPr="00D63A33">
              <w:rPr>
                <w:i/>
                <w:spacing w:val="5"/>
                <w:sz w:val="16"/>
                <w:szCs w:val="16"/>
              </w:rPr>
              <w:t>V</w:t>
            </w:r>
          </w:p>
        </w:tc>
        <w:tc>
          <w:tcPr>
            <w:tcW w:w="782" w:type="dxa"/>
            <w:tcBorders>
              <w:top w:val="single" w:sz="4" w:space="0" w:color="auto"/>
              <w:bottom w:val="single" w:sz="12" w:space="0" w:color="auto"/>
            </w:tcBorders>
            <w:shd w:val="clear" w:color="auto" w:fill="auto"/>
            <w:vAlign w:val="bottom"/>
          </w:tcPr>
          <w:p w:rsidR="00FB3A8C" w:rsidRPr="00D63A33" w:rsidRDefault="00FB3A8C" w:rsidP="00FB3A8C">
            <w:pPr>
              <w:widowControl w:val="0"/>
              <w:tabs>
                <w:tab w:val="right" w:pos="216"/>
                <w:tab w:val="left" w:pos="288"/>
                <w:tab w:val="right" w:pos="576"/>
                <w:tab w:val="left" w:pos="648"/>
              </w:tabs>
              <w:suppressAutoHyphens/>
              <w:spacing w:before="81" w:after="81" w:line="160" w:lineRule="exact"/>
              <w:ind w:right="43"/>
              <w:jc w:val="right"/>
              <w:rPr>
                <w:i/>
                <w:spacing w:val="5"/>
                <w:sz w:val="16"/>
                <w:szCs w:val="16"/>
              </w:rPr>
            </w:pPr>
            <w:r w:rsidRPr="00D63A33">
              <w:rPr>
                <w:i/>
                <w:spacing w:val="5"/>
                <w:sz w:val="16"/>
                <w:szCs w:val="16"/>
              </w:rPr>
              <w:t>VI</w:t>
            </w:r>
          </w:p>
        </w:tc>
        <w:tc>
          <w:tcPr>
            <w:tcW w:w="781" w:type="dxa"/>
            <w:tcBorders>
              <w:top w:val="single" w:sz="4" w:space="0" w:color="auto"/>
              <w:bottom w:val="single" w:sz="12" w:space="0" w:color="auto"/>
            </w:tcBorders>
            <w:shd w:val="clear" w:color="auto" w:fill="auto"/>
            <w:vAlign w:val="bottom"/>
          </w:tcPr>
          <w:p w:rsidR="00FB3A8C" w:rsidRPr="00D63A33" w:rsidRDefault="00FB3A8C" w:rsidP="00FB3A8C">
            <w:pPr>
              <w:widowControl w:val="0"/>
              <w:tabs>
                <w:tab w:val="right" w:pos="216"/>
                <w:tab w:val="left" w:pos="288"/>
                <w:tab w:val="right" w:pos="576"/>
                <w:tab w:val="left" w:pos="648"/>
              </w:tabs>
              <w:suppressAutoHyphens/>
              <w:spacing w:before="81" w:after="81" w:line="160" w:lineRule="exact"/>
              <w:ind w:right="43"/>
              <w:jc w:val="right"/>
              <w:rPr>
                <w:i/>
                <w:spacing w:val="5"/>
                <w:sz w:val="16"/>
                <w:szCs w:val="16"/>
              </w:rPr>
            </w:pPr>
            <w:r w:rsidRPr="00D63A33">
              <w:rPr>
                <w:i/>
                <w:spacing w:val="5"/>
                <w:sz w:val="16"/>
                <w:szCs w:val="16"/>
              </w:rPr>
              <w:t>VII</w:t>
            </w:r>
          </w:p>
        </w:tc>
        <w:tc>
          <w:tcPr>
            <w:tcW w:w="781" w:type="dxa"/>
            <w:tcBorders>
              <w:top w:val="single" w:sz="4" w:space="0" w:color="auto"/>
              <w:bottom w:val="single" w:sz="12" w:space="0" w:color="auto"/>
            </w:tcBorders>
            <w:shd w:val="clear" w:color="auto" w:fill="auto"/>
            <w:vAlign w:val="bottom"/>
          </w:tcPr>
          <w:p w:rsidR="00FB3A8C" w:rsidRPr="00D63A33" w:rsidRDefault="00FB3A8C" w:rsidP="00FB3A8C">
            <w:pPr>
              <w:widowControl w:val="0"/>
              <w:tabs>
                <w:tab w:val="right" w:pos="216"/>
                <w:tab w:val="left" w:pos="288"/>
                <w:tab w:val="right" w:pos="576"/>
                <w:tab w:val="left" w:pos="648"/>
              </w:tabs>
              <w:suppressAutoHyphens/>
              <w:spacing w:before="81" w:after="81" w:line="160" w:lineRule="exact"/>
              <w:ind w:right="43"/>
              <w:jc w:val="right"/>
              <w:rPr>
                <w:i/>
                <w:spacing w:val="5"/>
                <w:sz w:val="16"/>
                <w:szCs w:val="16"/>
              </w:rPr>
            </w:pPr>
            <w:r w:rsidRPr="00D63A33">
              <w:rPr>
                <w:i/>
                <w:spacing w:val="5"/>
                <w:sz w:val="16"/>
                <w:szCs w:val="16"/>
              </w:rPr>
              <w:t>VIII</w:t>
            </w:r>
          </w:p>
        </w:tc>
        <w:tc>
          <w:tcPr>
            <w:tcW w:w="781" w:type="dxa"/>
            <w:tcBorders>
              <w:top w:val="single" w:sz="4" w:space="0" w:color="auto"/>
              <w:bottom w:val="single" w:sz="12" w:space="0" w:color="auto"/>
            </w:tcBorders>
            <w:shd w:val="clear" w:color="auto" w:fill="auto"/>
            <w:vAlign w:val="bottom"/>
          </w:tcPr>
          <w:p w:rsidR="00FB3A8C" w:rsidRPr="00D63A33" w:rsidRDefault="00FB3A8C" w:rsidP="00FB3A8C">
            <w:pPr>
              <w:widowControl w:val="0"/>
              <w:tabs>
                <w:tab w:val="right" w:pos="216"/>
                <w:tab w:val="left" w:pos="288"/>
                <w:tab w:val="right" w:pos="576"/>
                <w:tab w:val="left" w:pos="648"/>
              </w:tabs>
              <w:suppressAutoHyphens/>
              <w:spacing w:before="81" w:after="81" w:line="160" w:lineRule="exact"/>
              <w:ind w:right="43"/>
              <w:jc w:val="right"/>
              <w:rPr>
                <w:i/>
                <w:spacing w:val="5"/>
                <w:sz w:val="16"/>
                <w:szCs w:val="16"/>
              </w:rPr>
            </w:pPr>
            <w:r w:rsidRPr="00D63A33">
              <w:rPr>
                <w:i/>
                <w:spacing w:val="5"/>
                <w:sz w:val="16"/>
                <w:szCs w:val="16"/>
              </w:rPr>
              <w:t>IX</w:t>
            </w:r>
          </w:p>
        </w:tc>
        <w:tc>
          <w:tcPr>
            <w:tcW w:w="781" w:type="dxa"/>
            <w:tcBorders>
              <w:top w:val="single" w:sz="4" w:space="0" w:color="auto"/>
              <w:bottom w:val="single" w:sz="12" w:space="0" w:color="auto"/>
            </w:tcBorders>
            <w:shd w:val="clear" w:color="auto" w:fill="auto"/>
            <w:vAlign w:val="bottom"/>
          </w:tcPr>
          <w:p w:rsidR="00FB3A8C" w:rsidRPr="00D63A33" w:rsidRDefault="00FB3A8C" w:rsidP="00FB3A8C">
            <w:pPr>
              <w:widowControl w:val="0"/>
              <w:tabs>
                <w:tab w:val="right" w:pos="216"/>
                <w:tab w:val="left" w:pos="288"/>
                <w:tab w:val="right" w:pos="576"/>
                <w:tab w:val="left" w:pos="648"/>
              </w:tabs>
              <w:suppressAutoHyphens/>
              <w:spacing w:before="81" w:after="81" w:line="160" w:lineRule="exact"/>
              <w:ind w:right="43"/>
              <w:jc w:val="right"/>
              <w:rPr>
                <w:i/>
                <w:spacing w:val="5"/>
                <w:sz w:val="16"/>
                <w:szCs w:val="16"/>
              </w:rPr>
            </w:pPr>
            <w:r w:rsidRPr="00D63A33">
              <w:rPr>
                <w:i/>
                <w:spacing w:val="5"/>
                <w:sz w:val="16"/>
                <w:szCs w:val="16"/>
              </w:rPr>
              <w:t>X</w:t>
            </w:r>
          </w:p>
        </w:tc>
        <w:tc>
          <w:tcPr>
            <w:tcW w:w="781" w:type="dxa"/>
            <w:tcBorders>
              <w:top w:val="single" w:sz="4" w:space="0" w:color="auto"/>
              <w:bottom w:val="single" w:sz="12" w:space="0" w:color="auto"/>
            </w:tcBorders>
            <w:shd w:val="clear" w:color="auto" w:fill="auto"/>
            <w:vAlign w:val="bottom"/>
          </w:tcPr>
          <w:p w:rsidR="00FB3A8C" w:rsidRPr="00D63A33" w:rsidRDefault="00FB3A8C" w:rsidP="00FB3A8C">
            <w:pPr>
              <w:widowControl w:val="0"/>
              <w:tabs>
                <w:tab w:val="right" w:pos="216"/>
                <w:tab w:val="left" w:pos="288"/>
                <w:tab w:val="right" w:pos="576"/>
                <w:tab w:val="left" w:pos="648"/>
              </w:tabs>
              <w:suppressAutoHyphens/>
              <w:spacing w:before="81" w:after="81" w:line="160" w:lineRule="exact"/>
              <w:ind w:right="43"/>
              <w:jc w:val="right"/>
              <w:rPr>
                <w:i/>
                <w:spacing w:val="5"/>
                <w:sz w:val="16"/>
                <w:szCs w:val="16"/>
              </w:rPr>
            </w:pPr>
            <w:r w:rsidRPr="00D63A33">
              <w:rPr>
                <w:i/>
                <w:spacing w:val="5"/>
                <w:sz w:val="16"/>
                <w:szCs w:val="16"/>
              </w:rPr>
              <w:t>XI</w:t>
            </w:r>
          </w:p>
        </w:tc>
        <w:tc>
          <w:tcPr>
            <w:tcW w:w="782" w:type="dxa"/>
            <w:tcBorders>
              <w:top w:val="single" w:sz="4" w:space="0" w:color="auto"/>
              <w:bottom w:val="single" w:sz="12" w:space="0" w:color="auto"/>
            </w:tcBorders>
            <w:shd w:val="clear" w:color="auto" w:fill="auto"/>
            <w:vAlign w:val="bottom"/>
          </w:tcPr>
          <w:p w:rsidR="00FB3A8C" w:rsidRPr="00D63A33" w:rsidRDefault="00FB3A8C" w:rsidP="00FB3A8C">
            <w:pPr>
              <w:widowControl w:val="0"/>
              <w:tabs>
                <w:tab w:val="right" w:pos="216"/>
                <w:tab w:val="left" w:pos="288"/>
                <w:tab w:val="right" w:pos="576"/>
                <w:tab w:val="left" w:pos="648"/>
              </w:tabs>
              <w:suppressAutoHyphens/>
              <w:spacing w:before="81" w:after="81" w:line="160" w:lineRule="exact"/>
              <w:ind w:right="43"/>
              <w:jc w:val="right"/>
              <w:rPr>
                <w:i/>
                <w:spacing w:val="5"/>
                <w:sz w:val="16"/>
                <w:szCs w:val="16"/>
              </w:rPr>
            </w:pPr>
            <w:r w:rsidRPr="00D63A33">
              <w:rPr>
                <w:i/>
                <w:spacing w:val="5"/>
                <w:sz w:val="16"/>
                <w:szCs w:val="16"/>
              </w:rPr>
              <w:t>XII*</w:t>
            </w:r>
          </w:p>
        </w:tc>
      </w:tr>
      <w:tr w:rsidR="00FB3A8C" w:rsidRPr="00D63A33" w:rsidTr="00FB3A8C">
        <w:trPr>
          <w:trHeight w:hRule="exact" w:val="115"/>
          <w:tblHeader/>
        </w:trPr>
        <w:tc>
          <w:tcPr>
            <w:tcW w:w="886" w:type="dxa"/>
            <w:tcBorders>
              <w:top w:val="single" w:sz="12" w:space="0" w:color="auto"/>
            </w:tcBorders>
            <w:shd w:val="clear" w:color="auto" w:fill="auto"/>
            <w:vAlign w:val="bottom"/>
          </w:tcPr>
          <w:p w:rsidR="00FB3A8C" w:rsidRPr="00D63A33" w:rsidRDefault="00FB3A8C" w:rsidP="00FB3A8C">
            <w:pPr>
              <w:widowControl w:val="0"/>
              <w:tabs>
                <w:tab w:val="right" w:pos="216"/>
                <w:tab w:val="left" w:pos="288"/>
                <w:tab w:val="right" w:pos="576"/>
                <w:tab w:val="left" w:pos="648"/>
              </w:tabs>
              <w:suppressAutoHyphens/>
              <w:spacing w:before="40" w:after="40" w:line="210" w:lineRule="exact"/>
              <w:ind w:right="43"/>
              <w:rPr>
                <w:spacing w:val="5"/>
                <w:sz w:val="16"/>
                <w:szCs w:val="16"/>
              </w:rPr>
            </w:pPr>
          </w:p>
        </w:tc>
        <w:tc>
          <w:tcPr>
            <w:tcW w:w="2151" w:type="dxa"/>
            <w:tcBorders>
              <w:top w:val="single" w:sz="12" w:space="0" w:color="auto"/>
            </w:tcBorders>
            <w:shd w:val="clear" w:color="auto" w:fill="auto"/>
            <w:vAlign w:val="bottom"/>
          </w:tcPr>
          <w:p w:rsidR="00FB3A8C" w:rsidRPr="00D63A33" w:rsidRDefault="00FB3A8C" w:rsidP="00FB3A8C">
            <w:pPr>
              <w:widowControl w:val="0"/>
              <w:tabs>
                <w:tab w:val="right" w:pos="216"/>
                <w:tab w:val="left" w:pos="288"/>
                <w:tab w:val="right" w:pos="576"/>
                <w:tab w:val="left" w:pos="648"/>
              </w:tabs>
              <w:suppressAutoHyphens/>
              <w:spacing w:before="40" w:after="40" w:line="210" w:lineRule="exact"/>
              <w:ind w:right="43"/>
              <w:jc w:val="right"/>
              <w:rPr>
                <w:spacing w:val="5"/>
                <w:sz w:val="16"/>
                <w:szCs w:val="16"/>
              </w:rPr>
            </w:pPr>
          </w:p>
        </w:tc>
        <w:tc>
          <w:tcPr>
            <w:tcW w:w="595" w:type="dxa"/>
            <w:tcBorders>
              <w:top w:val="single" w:sz="12" w:space="0" w:color="auto"/>
            </w:tcBorders>
            <w:shd w:val="clear" w:color="auto" w:fill="auto"/>
            <w:vAlign w:val="bottom"/>
          </w:tcPr>
          <w:p w:rsidR="00FB3A8C" w:rsidRPr="00D63A33" w:rsidRDefault="00FB3A8C" w:rsidP="00FB3A8C">
            <w:pPr>
              <w:widowControl w:val="0"/>
              <w:tabs>
                <w:tab w:val="right" w:pos="216"/>
                <w:tab w:val="left" w:pos="288"/>
                <w:tab w:val="right" w:pos="576"/>
                <w:tab w:val="left" w:pos="648"/>
              </w:tabs>
              <w:suppressAutoHyphens/>
              <w:spacing w:before="40" w:after="40" w:line="210" w:lineRule="exact"/>
              <w:ind w:right="43"/>
              <w:jc w:val="right"/>
              <w:rPr>
                <w:spacing w:val="5"/>
                <w:sz w:val="16"/>
                <w:szCs w:val="16"/>
              </w:rPr>
            </w:pPr>
          </w:p>
        </w:tc>
        <w:tc>
          <w:tcPr>
            <w:tcW w:w="781" w:type="dxa"/>
            <w:tcBorders>
              <w:top w:val="single" w:sz="12" w:space="0" w:color="auto"/>
            </w:tcBorders>
            <w:shd w:val="clear" w:color="auto" w:fill="auto"/>
            <w:vAlign w:val="bottom"/>
          </w:tcPr>
          <w:p w:rsidR="00FB3A8C" w:rsidRPr="00D63A33" w:rsidRDefault="00FB3A8C" w:rsidP="00FB3A8C">
            <w:pPr>
              <w:widowControl w:val="0"/>
              <w:tabs>
                <w:tab w:val="right" w:pos="216"/>
                <w:tab w:val="left" w:pos="288"/>
                <w:tab w:val="right" w:pos="576"/>
                <w:tab w:val="left" w:pos="648"/>
              </w:tabs>
              <w:suppressAutoHyphens/>
              <w:spacing w:before="40" w:after="40" w:line="210" w:lineRule="exact"/>
              <w:ind w:right="43"/>
              <w:jc w:val="right"/>
              <w:rPr>
                <w:spacing w:val="5"/>
                <w:sz w:val="16"/>
                <w:szCs w:val="16"/>
              </w:rPr>
            </w:pPr>
          </w:p>
        </w:tc>
        <w:tc>
          <w:tcPr>
            <w:tcW w:w="781" w:type="dxa"/>
            <w:tcBorders>
              <w:top w:val="single" w:sz="12" w:space="0" w:color="auto"/>
            </w:tcBorders>
            <w:shd w:val="clear" w:color="auto" w:fill="auto"/>
            <w:vAlign w:val="bottom"/>
          </w:tcPr>
          <w:p w:rsidR="00FB3A8C" w:rsidRPr="00D63A33" w:rsidRDefault="00FB3A8C" w:rsidP="00FB3A8C">
            <w:pPr>
              <w:widowControl w:val="0"/>
              <w:tabs>
                <w:tab w:val="right" w:pos="216"/>
                <w:tab w:val="left" w:pos="288"/>
                <w:tab w:val="right" w:pos="576"/>
                <w:tab w:val="left" w:pos="648"/>
              </w:tabs>
              <w:suppressAutoHyphens/>
              <w:spacing w:before="40" w:after="40" w:line="210" w:lineRule="exact"/>
              <w:ind w:right="43"/>
              <w:jc w:val="right"/>
              <w:rPr>
                <w:spacing w:val="5"/>
                <w:sz w:val="16"/>
                <w:szCs w:val="16"/>
              </w:rPr>
            </w:pPr>
          </w:p>
        </w:tc>
        <w:tc>
          <w:tcPr>
            <w:tcW w:w="781" w:type="dxa"/>
            <w:tcBorders>
              <w:top w:val="single" w:sz="12" w:space="0" w:color="auto"/>
            </w:tcBorders>
            <w:shd w:val="clear" w:color="auto" w:fill="auto"/>
            <w:vAlign w:val="bottom"/>
          </w:tcPr>
          <w:p w:rsidR="00FB3A8C" w:rsidRPr="00D63A33" w:rsidRDefault="00FB3A8C" w:rsidP="00FB3A8C">
            <w:pPr>
              <w:widowControl w:val="0"/>
              <w:tabs>
                <w:tab w:val="right" w:pos="216"/>
                <w:tab w:val="left" w:pos="288"/>
                <w:tab w:val="right" w:pos="576"/>
                <w:tab w:val="left" w:pos="648"/>
              </w:tabs>
              <w:suppressAutoHyphens/>
              <w:spacing w:before="40" w:after="40" w:line="210" w:lineRule="exact"/>
              <w:ind w:right="43"/>
              <w:jc w:val="right"/>
              <w:rPr>
                <w:spacing w:val="5"/>
                <w:sz w:val="16"/>
                <w:szCs w:val="16"/>
              </w:rPr>
            </w:pPr>
          </w:p>
        </w:tc>
        <w:tc>
          <w:tcPr>
            <w:tcW w:w="781" w:type="dxa"/>
            <w:tcBorders>
              <w:top w:val="single" w:sz="12" w:space="0" w:color="auto"/>
            </w:tcBorders>
            <w:shd w:val="clear" w:color="auto" w:fill="auto"/>
            <w:vAlign w:val="bottom"/>
          </w:tcPr>
          <w:p w:rsidR="00FB3A8C" w:rsidRPr="00D63A33" w:rsidRDefault="00FB3A8C" w:rsidP="00FB3A8C">
            <w:pPr>
              <w:widowControl w:val="0"/>
              <w:tabs>
                <w:tab w:val="right" w:pos="216"/>
                <w:tab w:val="left" w:pos="288"/>
                <w:tab w:val="right" w:pos="576"/>
                <w:tab w:val="left" w:pos="648"/>
              </w:tabs>
              <w:suppressAutoHyphens/>
              <w:spacing w:before="40" w:after="40" w:line="210" w:lineRule="exact"/>
              <w:ind w:right="43"/>
              <w:jc w:val="right"/>
              <w:rPr>
                <w:spacing w:val="5"/>
                <w:sz w:val="16"/>
                <w:szCs w:val="16"/>
              </w:rPr>
            </w:pPr>
          </w:p>
        </w:tc>
        <w:tc>
          <w:tcPr>
            <w:tcW w:w="782" w:type="dxa"/>
            <w:tcBorders>
              <w:top w:val="single" w:sz="12" w:space="0" w:color="auto"/>
            </w:tcBorders>
            <w:shd w:val="clear" w:color="auto" w:fill="auto"/>
            <w:vAlign w:val="bottom"/>
          </w:tcPr>
          <w:p w:rsidR="00FB3A8C" w:rsidRPr="00D63A33" w:rsidRDefault="00FB3A8C" w:rsidP="00FB3A8C">
            <w:pPr>
              <w:widowControl w:val="0"/>
              <w:tabs>
                <w:tab w:val="right" w:pos="216"/>
                <w:tab w:val="left" w:pos="288"/>
                <w:tab w:val="right" w:pos="576"/>
                <w:tab w:val="left" w:pos="648"/>
              </w:tabs>
              <w:suppressAutoHyphens/>
              <w:spacing w:before="40" w:after="40" w:line="210" w:lineRule="exact"/>
              <w:ind w:right="43"/>
              <w:jc w:val="right"/>
              <w:rPr>
                <w:spacing w:val="5"/>
                <w:sz w:val="16"/>
                <w:szCs w:val="16"/>
              </w:rPr>
            </w:pPr>
          </w:p>
        </w:tc>
        <w:tc>
          <w:tcPr>
            <w:tcW w:w="781" w:type="dxa"/>
            <w:tcBorders>
              <w:top w:val="single" w:sz="12" w:space="0" w:color="auto"/>
            </w:tcBorders>
            <w:shd w:val="clear" w:color="auto" w:fill="auto"/>
            <w:vAlign w:val="bottom"/>
          </w:tcPr>
          <w:p w:rsidR="00FB3A8C" w:rsidRPr="00D63A33" w:rsidRDefault="00FB3A8C" w:rsidP="00FB3A8C">
            <w:pPr>
              <w:widowControl w:val="0"/>
              <w:tabs>
                <w:tab w:val="right" w:pos="216"/>
                <w:tab w:val="left" w:pos="288"/>
                <w:tab w:val="right" w:pos="576"/>
                <w:tab w:val="left" w:pos="648"/>
              </w:tabs>
              <w:suppressAutoHyphens/>
              <w:spacing w:before="40" w:after="40" w:line="210" w:lineRule="exact"/>
              <w:ind w:right="43"/>
              <w:jc w:val="right"/>
              <w:rPr>
                <w:spacing w:val="5"/>
                <w:sz w:val="16"/>
                <w:szCs w:val="16"/>
              </w:rPr>
            </w:pPr>
          </w:p>
        </w:tc>
        <w:tc>
          <w:tcPr>
            <w:tcW w:w="781" w:type="dxa"/>
            <w:tcBorders>
              <w:top w:val="single" w:sz="12" w:space="0" w:color="auto"/>
            </w:tcBorders>
            <w:shd w:val="clear" w:color="auto" w:fill="auto"/>
            <w:vAlign w:val="bottom"/>
          </w:tcPr>
          <w:p w:rsidR="00FB3A8C" w:rsidRPr="00D63A33" w:rsidRDefault="00FB3A8C" w:rsidP="00FB3A8C">
            <w:pPr>
              <w:widowControl w:val="0"/>
              <w:tabs>
                <w:tab w:val="right" w:pos="216"/>
                <w:tab w:val="left" w:pos="288"/>
                <w:tab w:val="right" w:pos="576"/>
                <w:tab w:val="left" w:pos="648"/>
              </w:tabs>
              <w:suppressAutoHyphens/>
              <w:spacing w:before="40" w:after="40" w:line="210" w:lineRule="exact"/>
              <w:ind w:right="43"/>
              <w:jc w:val="right"/>
              <w:rPr>
                <w:spacing w:val="5"/>
                <w:sz w:val="16"/>
                <w:szCs w:val="16"/>
              </w:rPr>
            </w:pPr>
          </w:p>
        </w:tc>
        <w:tc>
          <w:tcPr>
            <w:tcW w:w="781" w:type="dxa"/>
            <w:tcBorders>
              <w:top w:val="single" w:sz="12" w:space="0" w:color="auto"/>
            </w:tcBorders>
            <w:shd w:val="clear" w:color="auto" w:fill="auto"/>
            <w:vAlign w:val="bottom"/>
          </w:tcPr>
          <w:p w:rsidR="00FB3A8C" w:rsidRPr="00D63A33" w:rsidRDefault="00FB3A8C" w:rsidP="00FB3A8C">
            <w:pPr>
              <w:widowControl w:val="0"/>
              <w:tabs>
                <w:tab w:val="right" w:pos="216"/>
                <w:tab w:val="left" w:pos="288"/>
                <w:tab w:val="right" w:pos="576"/>
                <w:tab w:val="left" w:pos="648"/>
              </w:tabs>
              <w:suppressAutoHyphens/>
              <w:spacing w:before="40" w:after="40" w:line="210" w:lineRule="exact"/>
              <w:ind w:right="43"/>
              <w:jc w:val="right"/>
              <w:rPr>
                <w:spacing w:val="5"/>
                <w:sz w:val="16"/>
                <w:szCs w:val="16"/>
              </w:rPr>
            </w:pPr>
          </w:p>
        </w:tc>
        <w:tc>
          <w:tcPr>
            <w:tcW w:w="781" w:type="dxa"/>
            <w:tcBorders>
              <w:top w:val="single" w:sz="12" w:space="0" w:color="auto"/>
            </w:tcBorders>
            <w:shd w:val="clear" w:color="auto" w:fill="auto"/>
            <w:vAlign w:val="bottom"/>
          </w:tcPr>
          <w:p w:rsidR="00FB3A8C" w:rsidRPr="00D63A33" w:rsidRDefault="00FB3A8C" w:rsidP="00FB3A8C">
            <w:pPr>
              <w:widowControl w:val="0"/>
              <w:tabs>
                <w:tab w:val="right" w:pos="216"/>
                <w:tab w:val="left" w:pos="288"/>
                <w:tab w:val="right" w:pos="576"/>
                <w:tab w:val="left" w:pos="648"/>
              </w:tabs>
              <w:suppressAutoHyphens/>
              <w:spacing w:before="40" w:after="40" w:line="210" w:lineRule="exact"/>
              <w:ind w:right="43"/>
              <w:jc w:val="right"/>
              <w:rPr>
                <w:spacing w:val="5"/>
                <w:sz w:val="16"/>
                <w:szCs w:val="16"/>
              </w:rPr>
            </w:pPr>
          </w:p>
        </w:tc>
        <w:tc>
          <w:tcPr>
            <w:tcW w:w="781" w:type="dxa"/>
            <w:tcBorders>
              <w:top w:val="single" w:sz="12" w:space="0" w:color="auto"/>
            </w:tcBorders>
            <w:shd w:val="clear" w:color="auto" w:fill="auto"/>
            <w:vAlign w:val="bottom"/>
          </w:tcPr>
          <w:p w:rsidR="00FB3A8C" w:rsidRPr="00D63A33" w:rsidRDefault="00FB3A8C" w:rsidP="00FB3A8C">
            <w:pPr>
              <w:widowControl w:val="0"/>
              <w:tabs>
                <w:tab w:val="right" w:pos="216"/>
                <w:tab w:val="left" w:pos="288"/>
                <w:tab w:val="right" w:pos="576"/>
                <w:tab w:val="left" w:pos="648"/>
              </w:tabs>
              <w:suppressAutoHyphens/>
              <w:spacing w:before="40" w:after="40" w:line="210" w:lineRule="exact"/>
              <w:ind w:right="43"/>
              <w:jc w:val="right"/>
              <w:rPr>
                <w:spacing w:val="5"/>
                <w:sz w:val="16"/>
                <w:szCs w:val="16"/>
              </w:rPr>
            </w:pPr>
          </w:p>
        </w:tc>
        <w:tc>
          <w:tcPr>
            <w:tcW w:w="782" w:type="dxa"/>
            <w:tcBorders>
              <w:top w:val="single" w:sz="12" w:space="0" w:color="auto"/>
            </w:tcBorders>
            <w:shd w:val="clear" w:color="auto" w:fill="auto"/>
            <w:vAlign w:val="bottom"/>
          </w:tcPr>
          <w:p w:rsidR="00FB3A8C" w:rsidRPr="00D63A33" w:rsidRDefault="00FB3A8C" w:rsidP="00FB3A8C">
            <w:pPr>
              <w:widowControl w:val="0"/>
              <w:tabs>
                <w:tab w:val="right" w:pos="216"/>
                <w:tab w:val="left" w:pos="288"/>
                <w:tab w:val="right" w:pos="576"/>
                <w:tab w:val="left" w:pos="648"/>
              </w:tabs>
              <w:suppressAutoHyphens/>
              <w:spacing w:before="40" w:after="40" w:line="210" w:lineRule="exact"/>
              <w:ind w:right="43"/>
              <w:jc w:val="right"/>
              <w:rPr>
                <w:spacing w:val="5"/>
                <w:sz w:val="16"/>
                <w:szCs w:val="16"/>
              </w:rPr>
            </w:pPr>
          </w:p>
        </w:tc>
      </w:tr>
      <w:tr w:rsidR="00FB3A8C" w:rsidRPr="00D63A33" w:rsidTr="00FB3A8C">
        <w:tc>
          <w:tcPr>
            <w:tcW w:w="886" w:type="dxa"/>
            <w:vMerge w:val="restart"/>
            <w:shd w:val="clear" w:color="auto" w:fill="auto"/>
          </w:tcPr>
          <w:p w:rsidR="00FB3A8C" w:rsidRPr="00D63A33" w:rsidRDefault="00FB3A8C" w:rsidP="00FB3A8C">
            <w:pPr>
              <w:widowControl w:val="0"/>
              <w:tabs>
                <w:tab w:val="right" w:pos="216"/>
                <w:tab w:val="left" w:pos="288"/>
                <w:tab w:val="right" w:pos="418"/>
                <w:tab w:val="left" w:pos="576"/>
                <w:tab w:val="left" w:pos="648"/>
                <w:tab w:val="left" w:pos="864"/>
                <w:tab w:val="left" w:pos="1152"/>
              </w:tabs>
              <w:suppressAutoHyphens/>
              <w:spacing w:before="40" w:after="40" w:line="210" w:lineRule="exact"/>
              <w:ind w:right="43"/>
              <w:rPr>
                <w:spacing w:val="5"/>
                <w:sz w:val="16"/>
                <w:szCs w:val="16"/>
              </w:rPr>
            </w:pPr>
            <w:r w:rsidRPr="00D63A33">
              <w:rPr>
                <w:spacing w:val="5"/>
                <w:sz w:val="16"/>
                <w:szCs w:val="16"/>
              </w:rPr>
              <w:t>Professeur de langues</w:t>
            </w:r>
          </w:p>
        </w:tc>
        <w:tc>
          <w:tcPr>
            <w:tcW w:w="2151" w:type="dxa"/>
            <w:shd w:val="clear" w:color="auto" w:fill="auto"/>
          </w:tcPr>
          <w:p w:rsidR="00FB3A8C" w:rsidRPr="00D63A33" w:rsidRDefault="00FB3A8C" w:rsidP="00FB3A8C">
            <w:pPr>
              <w:widowControl w:val="0"/>
              <w:tabs>
                <w:tab w:val="right" w:pos="216"/>
                <w:tab w:val="left" w:pos="288"/>
                <w:tab w:val="right" w:pos="418"/>
                <w:tab w:val="left" w:pos="576"/>
                <w:tab w:val="left" w:pos="648"/>
                <w:tab w:val="left" w:pos="864"/>
                <w:tab w:val="left" w:pos="1152"/>
              </w:tabs>
              <w:suppressAutoHyphens/>
              <w:spacing w:before="40" w:after="40" w:line="210" w:lineRule="exact"/>
              <w:ind w:right="43"/>
              <w:rPr>
                <w:spacing w:val="5"/>
                <w:sz w:val="16"/>
                <w:szCs w:val="16"/>
              </w:rPr>
            </w:pPr>
            <w:r w:rsidRPr="00D63A33">
              <w:rPr>
                <w:spacing w:val="5"/>
                <w:sz w:val="16"/>
                <w:szCs w:val="16"/>
              </w:rPr>
              <w:t>(Traitement brut)</w:t>
            </w:r>
          </w:p>
        </w:tc>
        <w:tc>
          <w:tcPr>
            <w:tcW w:w="595" w:type="dxa"/>
            <w:shd w:val="clear" w:color="auto" w:fill="auto"/>
            <w:vAlign w:val="bottom"/>
          </w:tcPr>
          <w:p w:rsidR="00FB3A8C" w:rsidRPr="00D63A33" w:rsidRDefault="00FB3A8C" w:rsidP="00FB3A8C">
            <w:pPr>
              <w:tabs>
                <w:tab w:val="left" w:pos="288"/>
                <w:tab w:val="left" w:pos="576"/>
                <w:tab w:val="left" w:pos="864"/>
                <w:tab w:val="left" w:pos="1152"/>
              </w:tabs>
              <w:spacing w:before="40" w:after="40" w:line="210" w:lineRule="exact"/>
              <w:ind w:right="43"/>
              <w:jc w:val="right"/>
              <w:rPr>
                <w:sz w:val="17"/>
                <w:szCs w:val="17"/>
              </w:rPr>
            </w:pPr>
            <w:r w:rsidRPr="00D63A33">
              <w:rPr>
                <w:sz w:val="17"/>
                <w:szCs w:val="17"/>
              </w:rPr>
              <w:t>76 923</w:t>
            </w:r>
          </w:p>
        </w:tc>
        <w:tc>
          <w:tcPr>
            <w:tcW w:w="781" w:type="dxa"/>
            <w:shd w:val="clear" w:color="auto" w:fill="auto"/>
            <w:vAlign w:val="bottom"/>
          </w:tcPr>
          <w:p w:rsidR="00FB3A8C" w:rsidRPr="00D63A33" w:rsidRDefault="00FB3A8C" w:rsidP="00FB3A8C">
            <w:pPr>
              <w:tabs>
                <w:tab w:val="left" w:pos="288"/>
                <w:tab w:val="left" w:pos="576"/>
                <w:tab w:val="left" w:pos="864"/>
                <w:tab w:val="left" w:pos="1152"/>
              </w:tabs>
              <w:spacing w:before="40" w:after="40" w:line="210" w:lineRule="exact"/>
              <w:ind w:right="43"/>
              <w:jc w:val="right"/>
              <w:rPr>
                <w:sz w:val="17"/>
                <w:szCs w:val="17"/>
              </w:rPr>
            </w:pPr>
            <w:r w:rsidRPr="00D63A33">
              <w:rPr>
                <w:sz w:val="17"/>
                <w:szCs w:val="17"/>
              </w:rPr>
              <w:t>79 648</w:t>
            </w:r>
          </w:p>
        </w:tc>
        <w:tc>
          <w:tcPr>
            <w:tcW w:w="781" w:type="dxa"/>
            <w:shd w:val="clear" w:color="auto" w:fill="auto"/>
            <w:vAlign w:val="bottom"/>
          </w:tcPr>
          <w:p w:rsidR="00FB3A8C" w:rsidRPr="00D63A33" w:rsidRDefault="00FB3A8C" w:rsidP="00FB3A8C">
            <w:pPr>
              <w:tabs>
                <w:tab w:val="left" w:pos="288"/>
                <w:tab w:val="left" w:pos="576"/>
                <w:tab w:val="left" w:pos="864"/>
                <w:tab w:val="left" w:pos="1152"/>
              </w:tabs>
              <w:spacing w:before="40" w:after="40" w:line="210" w:lineRule="exact"/>
              <w:ind w:right="43"/>
              <w:jc w:val="right"/>
              <w:rPr>
                <w:sz w:val="17"/>
                <w:szCs w:val="17"/>
              </w:rPr>
            </w:pPr>
            <w:r w:rsidRPr="00D63A33">
              <w:rPr>
                <w:sz w:val="17"/>
                <w:szCs w:val="17"/>
              </w:rPr>
              <w:t>82 372</w:t>
            </w:r>
          </w:p>
        </w:tc>
        <w:tc>
          <w:tcPr>
            <w:tcW w:w="781" w:type="dxa"/>
            <w:shd w:val="clear" w:color="auto" w:fill="auto"/>
            <w:vAlign w:val="bottom"/>
          </w:tcPr>
          <w:p w:rsidR="00FB3A8C" w:rsidRPr="00D63A33" w:rsidRDefault="00FB3A8C" w:rsidP="00FB3A8C">
            <w:pPr>
              <w:tabs>
                <w:tab w:val="left" w:pos="288"/>
                <w:tab w:val="left" w:pos="576"/>
                <w:tab w:val="left" w:pos="864"/>
                <w:tab w:val="left" w:pos="1152"/>
              </w:tabs>
              <w:spacing w:before="40" w:after="40" w:line="210" w:lineRule="exact"/>
              <w:ind w:right="43"/>
              <w:jc w:val="right"/>
              <w:rPr>
                <w:sz w:val="17"/>
                <w:szCs w:val="17"/>
              </w:rPr>
            </w:pPr>
            <w:r w:rsidRPr="00D63A33">
              <w:rPr>
                <w:sz w:val="17"/>
                <w:szCs w:val="17"/>
              </w:rPr>
              <w:t>85 097</w:t>
            </w:r>
          </w:p>
        </w:tc>
        <w:tc>
          <w:tcPr>
            <w:tcW w:w="781" w:type="dxa"/>
            <w:shd w:val="clear" w:color="auto" w:fill="auto"/>
            <w:vAlign w:val="bottom"/>
          </w:tcPr>
          <w:p w:rsidR="00FB3A8C" w:rsidRPr="00D63A33" w:rsidRDefault="00FB3A8C" w:rsidP="00FB3A8C">
            <w:pPr>
              <w:tabs>
                <w:tab w:val="left" w:pos="288"/>
                <w:tab w:val="left" w:pos="576"/>
                <w:tab w:val="left" w:pos="864"/>
                <w:tab w:val="left" w:pos="1152"/>
              </w:tabs>
              <w:spacing w:before="40" w:after="40" w:line="210" w:lineRule="exact"/>
              <w:ind w:right="43"/>
              <w:jc w:val="right"/>
              <w:rPr>
                <w:sz w:val="17"/>
                <w:szCs w:val="17"/>
              </w:rPr>
            </w:pPr>
            <w:r w:rsidRPr="00D63A33">
              <w:rPr>
                <w:sz w:val="17"/>
                <w:szCs w:val="17"/>
              </w:rPr>
              <w:t>87 821</w:t>
            </w:r>
          </w:p>
        </w:tc>
        <w:tc>
          <w:tcPr>
            <w:tcW w:w="782" w:type="dxa"/>
            <w:shd w:val="clear" w:color="auto" w:fill="auto"/>
            <w:vAlign w:val="bottom"/>
          </w:tcPr>
          <w:p w:rsidR="00FB3A8C" w:rsidRPr="00D63A33" w:rsidRDefault="00FB3A8C" w:rsidP="00FB3A8C">
            <w:pPr>
              <w:tabs>
                <w:tab w:val="left" w:pos="288"/>
                <w:tab w:val="left" w:pos="576"/>
                <w:tab w:val="left" w:pos="864"/>
                <w:tab w:val="left" w:pos="1152"/>
              </w:tabs>
              <w:spacing w:before="40" w:after="40" w:line="210" w:lineRule="exact"/>
              <w:ind w:right="43"/>
              <w:jc w:val="right"/>
              <w:rPr>
                <w:sz w:val="17"/>
                <w:szCs w:val="17"/>
              </w:rPr>
            </w:pPr>
            <w:r w:rsidRPr="00D63A33">
              <w:rPr>
                <w:sz w:val="17"/>
                <w:szCs w:val="17"/>
              </w:rPr>
              <w:t>90 546</w:t>
            </w:r>
          </w:p>
        </w:tc>
        <w:tc>
          <w:tcPr>
            <w:tcW w:w="781" w:type="dxa"/>
            <w:shd w:val="clear" w:color="auto" w:fill="auto"/>
            <w:vAlign w:val="bottom"/>
          </w:tcPr>
          <w:p w:rsidR="00FB3A8C" w:rsidRPr="00D63A33" w:rsidRDefault="00FB3A8C" w:rsidP="00FB3A8C">
            <w:pPr>
              <w:tabs>
                <w:tab w:val="left" w:pos="288"/>
                <w:tab w:val="left" w:pos="576"/>
                <w:tab w:val="left" w:pos="864"/>
                <w:tab w:val="left" w:pos="1152"/>
              </w:tabs>
              <w:spacing w:before="40" w:after="40" w:line="210" w:lineRule="exact"/>
              <w:ind w:right="43"/>
              <w:jc w:val="right"/>
              <w:rPr>
                <w:sz w:val="17"/>
                <w:szCs w:val="17"/>
              </w:rPr>
            </w:pPr>
            <w:r w:rsidRPr="00D63A33">
              <w:rPr>
                <w:sz w:val="17"/>
                <w:szCs w:val="17"/>
              </w:rPr>
              <w:t>93 270</w:t>
            </w:r>
          </w:p>
        </w:tc>
        <w:tc>
          <w:tcPr>
            <w:tcW w:w="781" w:type="dxa"/>
            <w:shd w:val="clear" w:color="auto" w:fill="auto"/>
            <w:vAlign w:val="bottom"/>
          </w:tcPr>
          <w:p w:rsidR="00FB3A8C" w:rsidRPr="00D63A33" w:rsidRDefault="00FB3A8C" w:rsidP="00FB3A8C">
            <w:pPr>
              <w:tabs>
                <w:tab w:val="left" w:pos="288"/>
                <w:tab w:val="left" w:pos="576"/>
                <w:tab w:val="left" w:pos="864"/>
                <w:tab w:val="left" w:pos="1152"/>
              </w:tabs>
              <w:spacing w:before="40" w:after="40" w:line="210" w:lineRule="exact"/>
              <w:ind w:right="43"/>
              <w:jc w:val="right"/>
              <w:rPr>
                <w:sz w:val="17"/>
                <w:szCs w:val="17"/>
              </w:rPr>
            </w:pPr>
            <w:r w:rsidRPr="00D63A33">
              <w:rPr>
                <w:sz w:val="17"/>
                <w:szCs w:val="17"/>
              </w:rPr>
              <w:t>95 995</w:t>
            </w:r>
          </w:p>
        </w:tc>
        <w:tc>
          <w:tcPr>
            <w:tcW w:w="781" w:type="dxa"/>
            <w:shd w:val="clear" w:color="auto" w:fill="auto"/>
            <w:vAlign w:val="bottom"/>
          </w:tcPr>
          <w:p w:rsidR="00FB3A8C" w:rsidRPr="00D63A33" w:rsidRDefault="00FB3A8C" w:rsidP="00FB3A8C">
            <w:pPr>
              <w:tabs>
                <w:tab w:val="left" w:pos="288"/>
                <w:tab w:val="left" w:pos="576"/>
                <w:tab w:val="left" w:pos="864"/>
                <w:tab w:val="left" w:pos="1152"/>
              </w:tabs>
              <w:spacing w:before="40" w:after="40" w:line="210" w:lineRule="exact"/>
              <w:ind w:right="43"/>
              <w:jc w:val="right"/>
              <w:rPr>
                <w:sz w:val="17"/>
                <w:szCs w:val="17"/>
              </w:rPr>
            </w:pPr>
            <w:r w:rsidRPr="00D63A33">
              <w:rPr>
                <w:sz w:val="17"/>
                <w:szCs w:val="17"/>
              </w:rPr>
              <w:t>98 720</w:t>
            </w:r>
          </w:p>
        </w:tc>
        <w:tc>
          <w:tcPr>
            <w:tcW w:w="781" w:type="dxa"/>
            <w:shd w:val="clear" w:color="auto" w:fill="auto"/>
            <w:vAlign w:val="bottom"/>
          </w:tcPr>
          <w:p w:rsidR="00FB3A8C" w:rsidRPr="00D63A33" w:rsidRDefault="00FB3A8C" w:rsidP="00FB3A8C">
            <w:pPr>
              <w:tabs>
                <w:tab w:val="left" w:pos="288"/>
                <w:tab w:val="left" w:pos="576"/>
                <w:tab w:val="left" w:pos="864"/>
                <w:tab w:val="left" w:pos="1152"/>
              </w:tabs>
              <w:spacing w:before="40" w:after="40" w:line="210" w:lineRule="exact"/>
              <w:ind w:right="43"/>
              <w:jc w:val="right"/>
              <w:rPr>
                <w:sz w:val="17"/>
                <w:szCs w:val="17"/>
              </w:rPr>
            </w:pPr>
            <w:r w:rsidRPr="00D63A33">
              <w:rPr>
                <w:sz w:val="17"/>
                <w:szCs w:val="17"/>
              </w:rPr>
              <w:t>101 444</w:t>
            </w:r>
          </w:p>
        </w:tc>
        <w:tc>
          <w:tcPr>
            <w:tcW w:w="781" w:type="dxa"/>
            <w:shd w:val="clear" w:color="auto" w:fill="auto"/>
            <w:vAlign w:val="bottom"/>
          </w:tcPr>
          <w:p w:rsidR="00FB3A8C" w:rsidRPr="00D63A33" w:rsidRDefault="00FB3A8C" w:rsidP="00FB3A8C">
            <w:pPr>
              <w:tabs>
                <w:tab w:val="left" w:pos="288"/>
                <w:tab w:val="left" w:pos="576"/>
                <w:tab w:val="left" w:pos="864"/>
                <w:tab w:val="left" w:pos="1152"/>
              </w:tabs>
              <w:spacing w:before="40" w:after="40" w:line="210" w:lineRule="exact"/>
              <w:ind w:right="43"/>
              <w:jc w:val="right"/>
              <w:rPr>
                <w:sz w:val="17"/>
                <w:szCs w:val="17"/>
              </w:rPr>
            </w:pPr>
            <w:r w:rsidRPr="00D63A33">
              <w:rPr>
                <w:sz w:val="17"/>
                <w:szCs w:val="17"/>
              </w:rPr>
              <w:t>104 169</w:t>
            </w:r>
          </w:p>
        </w:tc>
        <w:tc>
          <w:tcPr>
            <w:tcW w:w="782" w:type="dxa"/>
            <w:shd w:val="clear" w:color="auto" w:fill="auto"/>
            <w:vAlign w:val="bottom"/>
          </w:tcPr>
          <w:p w:rsidR="00FB3A8C" w:rsidRPr="00D63A33" w:rsidRDefault="00FB3A8C" w:rsidP="00FB3A8C">
            <w:pPr>
              <w:tabs>
                <w:tab w:val="left" w:pos="288"/>
                <w:tab w:val="left" w:pos="576"/>
                <w:tab w:val="left" w:pos="864"/>
                <w:tab w:val="left" w:pos="1152"/>
              </w:tabs>
              <w:spacing w:before="40" w:after="40" w:line="210" w:lineRule="exact"/>
              <w:ind w:right="43"/>
              <w:jc w:val="right"/>
              <w:rPr>
                <w:sz w:val="17"/>
                <w:szCs w:val="17"/>
              </w:rPr>
            </w:pPr>
            <w:r w:rsidRPr="00D63A33">
              <w:rPr>
                <w:sz w:val="17"/>
                <w:szCs w:val="17"/>
              </w:rPr>
              <w:t>106 893</w:t>
            </w:r>
          </w:p>
        </w:tc>
      </w:tr>
      <w:tr w:rsidR="00FB3A8C" w:rsidRPr="00D63A33" w:rsidTr="00FB3A8C">
        <w:tc>
          <w:tcPr>
            <w:tcW w:w="886" w:type="dxa"/>
            <w:vMerge/>
            <w:shd w:val="clear" w:color="auto" w:fill="auto"/>
          </w:tcPr>
          <w:p w:rsidR="00FB3A8C" w:rsidRPr="00D63A33" w:rsidRDefault="00FB3A8C" w:rsidP="00FB3A8C">
            <w:pPr>
              <w:widowControl w:val="0"/>
              <w:tabs>
                <w:tab w:val="right" w:pos="216"/>
                <w:tab w:val="left" w:pos="288"/>
                <w:tab w:val="right" w:pos="418"/>
                <w:tab w:val="left" w:pos="576"/>
                <w:tab w:val="left" w:pos="648"/>
                <w:tab w:val="left" w:pos="864"/>
                <w:tab w:val="left" w:pos="1152"/>
              </w:tabs>
              <w:suppressAutoHyphens/>
              <w:spacing w:before="40" w:after="40" w:line="210" w:lineRule="exact"/>
              <w:ind w:right="43"/>
              <w:rPr>
                <w:spacing w:val="5"/>
                <w:sz w:val="16"/>
                <w:szCs w:val="16"/>
              </w:rPr>
            </w:pPr>
          </w:p>
        </w:tc>
        <w:tc>
          <w:tcPr>
            <w:tcW w:w="2151" w:type="dxa"/>
            <w:shd w:val="clear" w:color="auto" w:fill="auto"/>
          </w:tcPr>
          <w:p w:rsidR="00FB3A8C" w:rsidRPr="00D63A33" w:rsidRDefault="00FB3A8C" w:rsidP="00FB3A8C">
            <w:pPr>
              <w:widowControl w:val="0"/>
              <w:tabs>
                <w:tab w:val="right" w:pos="216"/>
                <w:tab w:val="left" w:pos="288"/>
                <w:tab w:val="right" w:pos="418"/>
                <w:tab w:val="left" w:pos="576"/>
                <w:tab w:val="left" w:pos="648"/>
                <w:tab w:val="left" w:pos="864"/>
                <w:tab w:val="left" w:pos="1152"/>
              </w:tabs>
              <w:suppressAutoHyphens/>
              <w:spacing w:before="40" w:after="40" w:line="210" w:lineRule="exact"/>
              <w:ind w:right="43"/>
              <w:rPr>
                <w:spacing w:val="5"/>
                <w:sz w:val="16"/>
                <w:szCs w:val="16"/>
              </w:rPr>
            </w:pPr>
            <w:r w:rsidRPr="00D63A33">
              <w:rPr>
                <w:spacing w:val="5"/>
                <w:sz w:val="16"/>
                <w:szCs w:val="16"/>
              </w:rPr>
              <w:t>(Traitement brut considéré aux fins de la pension)</w:t>
            </w:r>
          </w:p>
        </w:tc>
        <w:tc>
          <w:tcPr>
            <w:tcW w:w="595" w:type="dxa"/>
            <w:shd w:val="clear" w:color="auto" w:fill="auto"/>
            <w:vAlign w:val="bottom"/>
          </w:tcPr>
          <w:p w:rsidR="00FB3A8C" w:rsidRPr="00D63A33" w:rsidRDefault="00FB3A8C" w:rsidP="00FB3A8C">
            <w:pPr>
              <w:tabs>
                <w:tab w:val="left" w:pos="288"/>
                <w:tab w:val="left" w:pos="576"/>
                <w:tab w:val="left" w:pos="864"/>
                <w:tab w:val="left" w:pos="1152"/>
              </w:tabs>
              <w:spacing w:before="40" w:after="40" w:line="210" w:lineRule="exact"/>
              <w:ind w:right="43"/>
              <w:jc w:val="right"/>
              <w:rPr>
                <w:sz w:val="17"/>
                <w:szCs w:val="17"/>
              </w:rPr>
            </w:pPr>
            <w:r w:rsidRPr="00D63A33">
              <w:rPr>
                <w:sz w:val="17"/>
                <w:szCs w:val="17"/>
              </w:rPr>
              <w:t>74 320</w:t>
            </w:r>
          </w:p>
        </w:tc>
        <w:tc>
          <w:tcPr>
            <w:tcW w:w="781" w:type="dxa"/>
            <w:shd w:val="clear" w:color="auto" w:fill="auto"/>
            <w:vAlign w:val="bottom"/>
          </w:tcPr>
          <w:p w:rsidR="00FB3A8C" w:rsidRPr="00D63A33" w:rsidRDefault="00FB3A8C" w:rsidP="00FB3A8C">
            <w:pPr>
              <w:tabs>
                <w:tab w:val="left" w:pos="288"/>
                <w:tab w:val="left" w:pos="576"/>
                <w:tab w:val="left" w:pos="864"/>
                <w:tab w:val="left" w:pos="1152"/>
              </w:tabs>
              <w:spacing w:before="40" w:after="40" w:line="210" w:lineRule="exact"/>
              <w:ind w:right="43"/>
              <w:jc w:val="right"/>
              <w:rPr>
                <w:sz w:val="17"/>
                <w:szCs w:val="17"/>
              </w:rPr>
            </w:pPr>
            <w:r w:rsidRPr="00D63A33">
              <w:rPr>
                <w:sz w:val="17"/>
                <w:szCs w:val="17"/>
              </w:rPr>
              <w:t>76 859</w:t>
            </w:r>
          </w:p>
        </w:tc>
        <w:tc>
          <w:tcPr>
            <w:tcW w:w="781" w:type="dxa"/>
            <w:shd w:val="clear" w:color="auto" w:fill="auto"/>
            <w:vAlign w:val="bottom"/>
          </w:tcPr>
          <w:p w:rsidR="00FB3A8C" w:rsidRPr="00D63A33" w:rsidRDefault="00FB3A8C" w:rsidP="00FB3A8C">
            <w:pPr>
              <w:tabs>
                <w:tab w:val="left" w:pos="288"/>
                <w:tab w:val="left" w:pos="576"/>
                <w:tab w:val="left" w:pos="864"/>
                <w:tab w:val="left" w:pos="1152"/>
              </w:tabs>
              <w:spacing w:before="40" w:after="40" w:line="210" w:lineRule="exact"/>
              <w:ind w:right="43"/>
              <w:jc w:val="right"/>
              <w:rPr>
                <w:sz w:val="17"/>
                <w:szCs w:val="17"/>
              </w:rPr>
            </w:pPr>
            <w:r w:rsidRPr="00D63A33">
              <w:rPr>
                <w:sz w:val="17"/>
                <w:szCs w:val="17"/>
              </w:rPr>
              <w:t>79 400</w:t>
            </w:r>
          </w:p>
        </w:tc>
        <w:tc>
          <w:tcPr>
            <w:tcW w:w="781" w:type="dxa"/>
            <w:shd w:val="clear" w:color="auto" w:fill="auto"/>
            <w:vAlign w:val="bottom"/>
          </w:tcPr>
          <w:p w:rsidR="00FB3A8C" w:rsidRPr="00D63A33" w:rsidRDefault="00FB3A8C" w:rsidP="00FB3A8C">
            <w:pPr>
              <w:tabs>
                <w:tab w:val="left" w:pos="288"/>
                <w:tab w:val="left" w:pos="576"/>
                <w:tab w:val="left" w:pos="864"/>
                <w:tab w:val="left" w:pos="1152"/>
              </w:tabs>
              <w:spacing w:before="40" w:after="40" w:line="210" w:lineRule="exact"/>
              <w:ind w:right="43"/>
              <w:jc w:val="right"/>
              <w:rPr>
                <w:sz w:val="17"/>
                <w:szCs w:val="17"/>
              </w:rPr>
            </w:pPr>
            <w:r w:rsidRPr="00D63A33">
              <w:rPr>
                <w:sz w:val="17"/>
                <w:szCs w:val="17"/>
              </w:rPr>
              <w:t>81 939</w:t>
            </w:r>
          </w:p>
        </w:tc>
        <w:tc>
          <w:tcPr>
            <w:tcW w:w="781" w:type="dxa"/>
            <w:shd w:val="clear" w:color="auto" w:fill="auto"/>
            <w:vAlign w:val="bottom"/>
          </w:tcPr>
          <w:p w:rsidR="00FB3A8C" w:rsidRPr="00D63A33" w:rsidRDefault="00FB3A8C" w:rsidP="00FB3A8C">
            <w:pPr>
              <w:tabs>
                <w:tab w:val="left" w:pos="288"/>
                <w:tab w:val="left" w:pos="576"/>
                <w:tab w:val="left" w:pos="864"/>
                <w:tab w:val="left" w:pos="1152"/>
              </w:tabs>
              <w:spacing w:before="40" w:after="40" w:line="210" w:lineRule="exact"/>
              <w:ind w:right="43"/>
              <w:jc w:val="right"/>
              <w:rPr>
                <w:sz w:val="17"/>
                <w:szCs w:val="17"/>
              </w:rPr>
            </w:pPr>
            <w:r w:rsidRPr="00D63A33">
              <w:rPr>
                <w:sz w:val="17"/>
                <w:szCs w:val="17"/>
              </w:rPr>
              <w:t>84 479</w:t>
            </w:r>
          </w:p>
        </w:tc>
        <w:tc>
          <w:tcPr>
            <w:tcW w:w="782" w:type="dxa"/>
            <w:shd w:val="clear" w:color="auto" w:fill="auto"/>
            <w:vAlign w:val="bottom"/>
          </w:tcPr>
          <w:p w:rsidR="00FB3A8C" w:rsidRPr="00D63A33" w:rsidRDefault="00FB3A8C" w:rsidP="00FB3A8C">
            <w:pPr>
              <w:tabs>
                <w:tab w:val="left" w:pos="288"/>
                <w:tab w:val="left" w:pos="576"/>
                <w:tab w:val="left" w:pos="864"/>
                <w:tab w:val="left" w:pos="1152"/>
              </w:tabs>
              <w:spacing w:before="40" w:after="40" w:line="210" w:lineRule="exact"/>
              <w:ind w:right="43"/>
              <w:jc w:val="right"/>
              <w:rPr>
                <w:sz w:val="17"/>
                <w:szCs w:val="17"/>
              </w:rPr>
            </w:pPr>
            <w:r w:rsidRPr="00D63A33">
              <w:rPr>
                <w:sz w:val="17"/>
                <w:szCs w:val="17"/>
              </w:rPr>
              <w:t>87 019</w:t>
            </w:r>
          </w:p>
        </w:tc>
        <w:tc>
          <w:tcPr>
            <w:tcW w:w="781" w:type="dxa"/>
            <w:shd w:val="clear" w:color="auto" w:fill="auto"/>
            <w:vAlign w:val="bottom"/>
          </w:tcPr>
          <w:p w:rsidR="00FB3A8C" w:rsidRPr="00D63A33" w:rsidRDefault="00FB3A8C" w:rsidP="00FB3A8C">
            <w:pPr>
              <w:tabs>
                <w:tab w:val="left" w:pos="288"/>
                <w:tab w:val="left" w:pos="576"/>
                <w:tab w:val="left" w:pos="864"/>
                <w:tab w:val="left" w:pos="1152"/>
              </w:tabs>
              <w:spacing w:before="40" w:after="40" w:line="210" w:lineRule="exact"/>
              <w:ind w:right="43"/>
              <w:jc w:val="right"/>
              <w:rPr>
                <w:sz w:val="17"/>
                <w:szCs w:val="17"/>
              </w:rPr>
            </w:pPr>
            <w:r w:rsidRPr="00D63A33">
              <w:rPr>
                <w:sz w:val="17"/>
                <w:szCs w:val="17"/>
              </w:rPr>
              <w:t>89 560</w:t>
            </w:r>
          </w:p>
        </w:tc>
        <w:tc>
          <w:tcPr>
            <w:tcW w:w="781" w:type="dxa"/>
            <w:shd w:val="clear" w:color="auto" w:fill="auto"/>
            <w:vAlign w:val="bottom"/>
          </w:tcPr>
          <w:p w:rsidR="00FB3A8C" w:rsidRPr="00D63A33" w:rsidRDefault="00FB3A8C" w:rsidP="00FB3A8C">
            <w:pPr>
              <w:tabs>
                <w:tab w:val="left" w:pos="288"/>
                <w:tab w:val="left" w:pos="576"/>
                <w:tab w:val="left" w:pos="864"/>
                <w:tab w:val="left" w:pos="1152"/>
              </w:tabs>
              <w:spacing w:before="40" w:after="40" w:line="210" w:lineRule="exact"/>
              <w:ind w:right="43"/>
              <w:jc w:val="right"/>
              <w:rPr>
                <w:sz w:val="17"/>
                <w:szCs w:val="17"/>
              </w:rPr>
            </w:pPr>
            <w:r w:rsidRPr="00D63A33">
              <w:rPr>
                <w:sz w:val="17"/>
                <w:szCs w:val="17"/>
              </w:rPr>
              <w:t>92 099</w:t>
            </w:r>
          </w:p>
        </w:tc>
        <w:tc>
          <w:tcPr>
            <w:tcW w:w="781" w:type="dxa"/>
            <w:shd w:val="clear" w:color="auto" w:fill="auto"/>
            <w:vAlign w:val="bottom"/>
          </w:tcPr>
          <w:p w:rsidR="00FB3A8C" w:rsidRPr="00D63A33" w:rsidRDefault="00FB3A8C" w:rsidP="00FB3A8C">
            <w:pPr>
              <w:tabs>
                <w:tab w:val="left" w:pos="288"/>
                <w:tab w:val="left" w:pos="576"/>
                <w:tab w:val="left" w:pos="864"/>
                <w:tab w:val="left" w:pos="1152"/>
              </w:tabs>
              <w:spacing w:before="40" w:after="40" w:line="210" w:lineRule="exact"/>
              <w:ind w:right="43"/>
              <w:jc w:val="right"/>
              <w:rPr>
                <w:sz w:val="17"/>
                <w:szCs w:val="17"/>
              </w:rPr>
            </w:pPr>
            <w:r w:rsidRPr="00D63A33">
              <w:rPr>
                <w:sz w:val="17"/>
                <w:szCs w:val="17"/>
              </w:rPr>
              <w:t>94 803</w:t>
            </w:r>
          </w:p>
        </w:tc>
        <w:tc>
          <w:tcPr>
            <w:tcW w:w="781" w:type="dxa"/>
            <w:shd w:val="clear" w:color="auto" w:fill="auto"/>
            <w:vAlign w:val="bottom"/>
          </w:tcPr>
          <w:p w:rsidR="00FB3A8C" w:rsidRPr="00D63A33" w:rsidRDefault="00FB3A8C" w:rsidP="00FB3A8C">
            <w:pPr>
              <w:tabs>
                <w:tab w:val="left" w:pos="288"/>
                <w:tab w:val="left" w:pos="576"/>
                <w:tab w:val="left" w:pos="864"/>
                <w:tab w:val="left" w:pos="1152"/>
              </w:tabs>
              <w:spacing w:before="40" w:after="40" w:line="210" w:lineRule="exact"/>
              <w:ind w:right="43"/>
              <w:jc w:val="right"/>
              <w:rPr>
                <w:sz w:val="17"/>
                <w:szCs w:val="17"/>
              </w:rPr>
            </w:pPr>
            <w:r w:rsidRPr="00D63A33">
              <w:rPr>
                <w:sz w:val="17"/>
                <w:szCs w:val="17"/>
              </w:rPr>
              <w:t>97 528</w:t>
            </w:r>
          </w:p>
        </w:tc>
        <w:tc>
          <w:tcPr>
            <w:tcW w:w="781" w:type="dxa"/>
            <w:shd w:val="clear" w:color="auto" w:fill="auto"/>
            <w:vAlign w:val="bottom"/>
          </w:tcPr>
          <w:p w:rsidR="00FB3A8C" w:rsidRPr="00D63A33" w:rsidRDefault="00FB3A8C" w:rsidP="00FB3A8C">
            <w:pPr>
              <w:tabs>
                <w:tab w:val="left" w:pos="288"/>
                <w:tab w:val="left" w:pos="576"/>
                <w:tab w:val="left" w:pos="864"/>
                <w:tab w:val="left" w:pos="1152"/>
              </w:tabs>
              <w:spacing w:before="40" w:after="40" w:line="210" w:lineRule="exact"/>
              <w:ind w:right="43"/>
              <w:jc w:val="right"/>
              <w:rPr>
                <w:sz w:val="17"/>
                <w:szCs w:val="17"/>
              </w:rPr>
            </w:pPr>
            <w:r w:rsidRPr="00D63A33">
              <w:rPr>
                <w:sz w:val="17"/>
                <w:szCs w:val="17"/>
              </w:rPr>
              <w:t>100 251</w:t>
            </w:r>
          </w:p>
        </w:tc>
        <w:tc>
          <w:tcPr>
            <w:tcW w:w="782" w:type="dxa"/>
            <w:shd w:val="clear" w:color="auto" w:fill="auto"/>
            <w:vAlign w:val="bottom"/>
          </w:tcPr>
          <w:p w:rsidR="00FB3A8C" w:rsidRPr="00D63A33" w:rsidRDefault="00FB3A8C" w:rsidP="00FB3A8C">
            <w:pPr>
              <w:tabs>
                <w:tab w:val="left" w:pos="288"/>
                <w:tab w:val="left" w:pos="576"/>
                <w:tab w:val="left" w:pos="864"/>
                <w:tab w:val="left" w:pos="1152"/>
              </w:tabs>
              <w:spacing w:before="40" w:after="40" w:line="210" w:lineRule="exact"/>
              <w:ind w:right="43"/>
              <w:jc w:val="right"/>
              <w:rPr>
                <w:sz w:val="17"/>
                <w:szCs w:val="17"/>
              </w:rPr>
            </w:pPr>
            <w:r w:rsidRPr="00D63A33">
              <w:rPr>
                <w:sz w:val="17"/>
                <w:szCs w:val="17"/>
              </w:rPr>
              <w:t>102 976</w:t>
            </w:r>
          </w:p>
        </w:tc>
      </w:tr>
      <w:tr w:rsidR="00FB3A8C" w:rsidRPr="00D63A33" w:rsidTr="00FB3A8C">
        <w:tc>
          <w:tcPr>
            <w:tcW w:w="886" w:type="dxa"/>
            <w:shd w:val="clear" w:color="auto" w:fill="auto"/>
          </w:tcPr>
          <w:p w:rsidR="00FB3A8C" w:rsidRPr="00D63A33" w:rsidRDefault="00FB3A8C" w:rsidP="00FB3A8C">
            <w:pPr>
              <w:widowControl w:val="0"/>
              <w:tabs>
                <w:tab w:val="right" w:pos="216"/>
                <w:tab w:val="left" w:pos="288"/>
                <w:tab w:val="right" w:pos="418"/>
                <w:tab w:val="left" w:pos="576"/>
                <w:tab w:val="left" w:pos="648"/>
                <w:tab w:val="left" w:pos="864"/>
                <w:tab w:val="left" w:pos="1152"/>
              </w:tabs>
              <w:suppressAutoHyphens/>
              <w:spacing w:before="40" w:after="40" w:line="210" w:lineRule="exact"/>
              <w:ind w:right="43"/>
              <w:rPr>
                <w:spacing w:val="5"/>
                <w:sz w:val="16"/>
                <w:szCs w:val="16"/>
              </w:rPr>
            </w:pPr>
          </w:p>
        </w:tc>
        <w:tc>
          <w:tcPr>
            <w:tcW w:w="2151" w:type="dxa"/>
            <w:shd w:val="clear" w:color="auto" w:fill="auto"/>
          </w:tcPr>
          <w:p w:rsidR="00FB3A8C" w:rsidRPr="00D63A33" w:rsidRDefault="00FB3A8C" w:rsidP="00FB3A8C">
            <w:pPr>
              <w:widowControl w:val="0"/>
              <w:tabs>
                <w:tab w:val="right" w:pos="216"/>
                <w:tab w:val="left" w:pos="288"/>
                <w:tab w:val="right" w:pos="418"/>
                <w:tab w:val="left" w:pos="576"/>
                <w:tab w:val="left" w:pos="648"/>
                <w:tab w:val="left" w:pos="864"/>
                <w:tab w:val="left" w:pos="1152"/>
              </w:tabs>
              <w:suppressAutoHyphens/>
              <w:spacing w:before="40" w:after="40" w:line="210" w:lineRule="exact"/>
              <w:ind w:right="43"/>
              <w:rPr>
                <w:spacing w:val="5"/>
                <w:sz w:val="16"/>
                <w:szCs w:val="16"/>
              </w:rPr>
            </w:pPr>
            <w:r w:rsidRPr="00D63A33">
              <w:rPr>
                <w:spacing w:val="5"/>
                <w:sz w:val="16"/>
                <w:szCs w:val="16"/>
              </w:rPr>
              <w:t>(Rémunération totale nette)</w:t>
            </w:r>
          </w:p>
        </w:tc>
        <w:tc>
          <w:tcPr>
            <w:tcW w:w="595" w:type="dxa"/>
            <w:shd w:val="clear" w:color="auto" w:fill="auto"/>
            <w:vAlign w:val="bottom"/>
          </w:tcPr>
          <w:p w:rsidR="00FB3A8C" w:rsidRPr="00D63A33" w:rsidRDefault="00FB3A8C" w:rsidP="00FB3A8C">
            <w:pPr>
              <w:tabs>
                <w:tab w:val="left" w:pos="288"/>
                <w:tab w:val="left" w:pos="576"/>
                <w:tab w:val="left" w:pos="864"/>
                <w:tab w:val="left" w:pos="1152"/>
              </w:tabs>
              <w:spacing w:before="40" w:after="40" w:line="210" w:lineRule="exact"/>
              <w:ind w:right="43"/>
              <w:jc w:val="right"/>
              <w:rPr>
                <w:sz w:val="17"/>
                <w:szCs w:val="17"/>
              </w:rPr>
            </w:pPr>
            <w:r w:rsidRPr="00D63A33">
              <w:rPr>
                <w:sz w:val="17"/>
                <w:szCs w:val="17"/>
              </w:rPr>
              <w:t>58 077</w:t>
            </w:r>
          </w:p>
        </w:tc>
        <w:tc>
          <w:tcPr>
            <w:tcW w:w="781" w:type="dxa"/>
            <w:shd w:val="clear" w:color="auto" w:fill="auto"/>
            <w:vAlign w:val="bottom"/>
          </w:tcPr>
          <w:p w:rsidR="00FB3A8C" w:rsidRPr="00D63A33" w:rsidRDefault="00FB3A8C" w:rsidP="00FB3A8C">
            <w:pPr>
              <w:tabs>
                <w:tab w:val="left" w:pos="288"/>
                <w:tab w:val="left" w:pos="576"/>
                <w:tab w:val="left" w:pos="864"/>
                <w:tab w:val="left" w:pos="1152"/>
              </w:tabs>
              <w:spacing w:before="40" w:after="40" w:line="210" w:lineRule="exact"/>
              <w:ind w:right="43"/>
              <w:jc w:val="right"/>
              <w:rPr>
                <w:sz w:val="17"/>
                <w:szCs w:val="17"/>
              </w:rPr>
            </w:pPr>
            <w:r w:rsidRPr="00D63A33">
              <w:rPr>
                <w:sz w:val="17"/>
                <w:szCs w:val="17"/>
              </w:rPr>
              <w:t>59 957</w:t>
            </w:r>
          </w:p>
        </w:tc>
        <w:tc>
          <w:tcPr>
            <w:tcW w:w="781" w:type="dxa"/>
            <w:shd w:val="clear" w:color="auto" w:fill="auto"/>
            <w:vAlign w:val="bottom"/>
          </w:tcPr>
          <w:p w:rsidR="00FB3A8C" w:rsidRPr="00D63A33" w:rsidRDefault="00FB3A8C" w:rsidP="00FB3A8C">
            <w:pPr>
              <w:tabs>
                <w:tab w:val="left" w:pos="288"/>
                <w:tab w:val="left" w:pos="576"/>
                <w:tab w:val="left" w:pos="864"/>
                <w:tab w:val="left" w:pos="1152"/>
              </w:tabs>
              <w:spacing w:before="40" w:after="40" w:line="210" w:lineRule="exact"/>
              <w:ind w:right="43"/>
              <w:jc w:val="right"/>
              <w:rPr>
                <w:sz w:val="17"/>
                <w:szCs w:val="17"/>
              </w:rPr>
            </w:pPr>
            <w:r w:rsidRPr="00D63A33">
              <w:rPr>
                <w:sz w:val="17"/>
                <w:szCs w:val="17"/>
              </w:rPr>
              <w:t>61 837</w:t>
            </w:r>
          </w:p>
        </w:tc>
        <w:tc>
          <w:tcPr>
            <w:tcW w:w="781" w:type="dxa"/>
            <w:shd w:val="clear" w:color="auto" w:fill="auto"/>
            <w:vAlign w:val="bottom"/>
          </w:tcPr>
          <w:p w:rsidR="00FB3A8C" w:rsidRPr="00D63A33" w:rsidRDefault="00FB3A8C" w:rsidP="00FB3A8C">
            <w:pPr>
              <w:tabs>
                <w:tab w:val="left" w:pos="288"/>
                <w:tab w:val="left" w:pos="576"/>
                <w:tab w:val="left" w:pos="864"/>
                <w:tab w:val="left" w:pos="1152"/>
              </w:tabs>
              <w:spacing w:before="40" w:after="40" w:line="210" w:lineRule="exact"/>
              <w:ind w:right="43"/>
              <w:jc w:val="right"/>
              <w:rPr>
                <w:sz w:val="17"/>
                <w:szCs w:val="17"/>
              </w:rPr>
            </w:pPr>
            <w:r w:rsidRPr="00D63A33">
              <w:rPr>
                <w:sz w:val="17"/>
                <w:szCs w:val="17"/>
              </w:rPr>
              <w:t>63 717</w:t>
            </w:r>
          </w:p>
        </w:tc>
        <w:tc>
          <w:tcPr>
            <w:tcW w:w="781" w:type="dxa"/>
            <w:shd w:val="clear" w:color="auto" w:fill="auto"/>
            <w:vAlign w:val="bottom"/>
          </w:tcPr>
          <w:p w:rsidR="00FB3A8C" w:rsidRPr="00D63A33" w:rsidRDefault="00FB3A8C" w:rsidP="00FB3A8C">
            <w:pPr>
              <w:tabs>
                <w:tab w:val="left" w:pos="288"/>
                <w:tab w:val="left" w:pos="576"/>
                <w:tab w:val="left" w:pos="864"/>
                <w:tab w:val="left" w:pos="1152"/>
              </w:tabs>
              <w:spacing w:before="40" w:after="40" w:line="210" w:lineRule="exact"/>
              <w:ind w:right="43"/>
              <w:jc w:val="right"/>
              <w:rPr>
                <w:sz w:val="17"/>
                <w:szCs w:val="17"/>
              </w:rPr>
            </w:pPr>
            <w:r w:rsidRPr="00D63A33">
              <w:rPr>
                <w:sz w:val="17"/>
                <w:szCs w:val="17"/>
              </w:rPr>
              <w:t>65 597</w:t>
            </w:r>
          </w:p>
        </w:tc>
        <w:tc>
          <w:tcPr>
            <w:tcW w:w="782" w:type="dxa"/>
            <w:shd w:val="clear" w:color="auto" w:fill="auto"/>
            <w:vAlign w:val="bottom"/>
          </w:tcPr>
          <w:p w:rsidR="00FB3A8C" w:rsidRPr="00D63A33" w:rsidRDefault="00FB3A8C" w:rsidP="00FB3A8C">
            <w:pPr>
              <w:tabs>
                <w:tab w:val="left" w:pos="288"/>
                <w:tab w:val="left" w:pos="576"/>
                <w:tab w:val="left" w:pos="864"/>
                <w:tab w:val="left" w:pos="1152"/>
              </w:tabs>
              <w:spacing w:before="40" w:after="40" w:line="210" w:lineRule="exact"/>
              <w:ind w:right="43"/>
              <w:jc w:val="right"/>
              <w:rPr>
                <w:sz w:val="17"/>
                <w:szCs w:val="17"/>
              </w:rPr>
            </w:pPr>
            <w:r w:rsidRPr="00D63A33">
              <w:rPr>
                <w:sz w:val="17"/>
                <w:szCs w:val="17"/>
              </w:rPr>
              <w:t>67 477</w:t>
            </w:r>
          </w:p>
        </w:tc>
        <w:tc>
          <w:tcPr>
            <w:tcW w:w="781" w:type="dxa"/>
            <w:shd w:val="clear" w:color="auto" w:fill="auto"/>
            <w:vAlign w:val="bottom"/>
          </w:tcPr>
          <w:p w:rsidR="00FB3A8C" w:rsidRPr="00D63A33" w:rsidRDefault="00FB3A8C" w:rsidP="00FB3A8C">
            <w:pPr>
              <w:tabs>
                <w:tab w:val="left" w:pos="288"/>
                <w:tab w:val="left" w:pos="576"/>
                <w:tab w:val="left" w:pos="864"/>
                <w:tab w:val="left" w:pos="1152"/>
              </w:tabs>
              <w:spacing w:before="40" w:after="40" w:line="210" w:lineRule="exact"/>
              <w:ind w:right="43"/>
              <w:jc w:val="right"/>
              <w:rPr>
                <w:sz w:val="17"/>
                <w:szCs w:val="17"/>
              </w:rPr>
            </w:pPr>
            <w:r w:rsidRPr="00D63A33">
              <w:rPr>
                <w:sz w:val="17"/>
                <w:szCs w:val="17"/>
              </w:rPr>
              <w:t>69 357</w:t>
            </w:r>
          </w:p>
        </w:tc>
        <w:tc>
          <w:tcPr>
            <w:tcW w:w="781" w:type="dxa"/>
            <w:shd w:val="clear" w:color="auto" w:fill="auto"/>
            <w:vAlign w:val="bottom"/>
          </w:tcPr>
          <w:p w:rsidR="00FB3A8C" w:rsidRPr="00D63A33" w:rsidRDefault="00FB3A8C" w:rsidP="00FB3A8C">
            <w:pPr>
              <w:tabs>
                <w:tab w:val="left" w:pos="288"/>
                <w:tab w:val="left" w:pos="576"/>
                <w:tab w:val="left" w:pos="864"/>
                <w:tab w:val="left" w:pos="1152"/>
              </w:tabs>
              <w:spacing w:before="40" w:after="40" w:line="210" w:lineRule="exact"/>
              <w:ind w:right="43"/>
              <w:jc w:val="right"/>
              <w:rPr>
                <w:sz w:val="17"/>
                <w:szCs w:val="17"/>
              </w:rPr>
            </w:pPr>
            <w:r w:rsidRPr="00D63A33">
              <w:rPr>
                <w:sz w:val="17"/>
                <w:szCs w:val="17"/>
              </w:rPr>
              <w:t>71 237</w:t>
            </w:r>
          </w:p>
        </w:tc>
        <w:tc>
          <w:tcPr>
            <w:tcW w:w="781" w:type="dxa"/>
            <w:shd w:val="clear" w:color="auto" w:fill="auto"/>
            <w:vAlign w:val="bottom"/>
          </w:tcPr>
          <w:p w:rsidR="00FB3A8C" w:rsidRPr="00D63A33" w:rsidRDefault="00FB3A8C" w:rsidP="00FB3A8C">
            <w:pPr>
              <w:tabs>
                <w:tab w:val="left" w:pos="288"/>
                <w:tab w:val="left" w:pos="576"/>
                <w:tab w:val="left" w:pos="864"/>
                <w:tab w:val="left" w:pos="1152"/>
              </w:tabs>
              <w:spacing w:before="40" w:after="40" w:line="210" w:lineRule="exact"/>
              <w:ind w:right="43"/>
              <w:jc w:val="right"/>
              <w:rPr>
                <w:sz w:val="17"/>
                <w:szCs w:val="17"/>
              </w:rPr>
            </w:pPr>
            <w:r w:rsidRPr="00D63A33">
              <w:rPr>
                <w:sz w:val="17"/>
                <w:szCs w:val="17"/>
              </w:rPr>
              <w:t>73 116</w:t>
            </w:r>
          </w:p>
        </w:tc>
        <w:tc>
          <w:tcPr>
            <w:tcW w:w="781" w:type="dxa"/>
            <w:shd w:val="clear" w:color="auto" w:fill="auto"/>
            <w:vAlign w:val="bottom"/>
          </w:tcPr>
          <w:p w:rsidR="00FB3A8C" w:rsidRPr="00D63A33" w:rsidRDefault="00FB3A8C" w:rsidP="00FB3A8C">
            <w:pPr>
              <w:tabs>
                <w:tab w:val="left" w:pos="288"/>
                <w:tab w:val="left" w:pos="576"/>
                <w:tab w:val="left" w:pos="864"/>
                <w:tab w:val="left" w:pos="1152"/>
              </w:tabs>
              <w:spacing w:before="40" w:after="40" w:line="210" w:lineRule="exact"/>
              <w:ind w:right="43"/>
              <w:jc w:val="right"/>
              <w:rPr>
                <w:sz w:val="17"/>
                <w:szCs w:val="17"/>
              </w:rPr>
            </w:pPr>
            <w:r w:rsidRPr="00D63A33">
              <w:rPr>
                <w:sz w:val="17"/>
                <w:szCs w:val="17"/>
              </w:rPr>
              <w:t>74 996</w:t>
            </w:r>
          </w:p>
        </w:tc>
        <w:tc>
          <w:tcPr>
            <w:tcW w:w="781" w:type="dxa"/>
            <w:shd w:val="clear" w:color="auto" w:fill="auto"/>
            <w:vAlign w:val="bottom"/>
          </w:tcPr>
          <w:p w:rsidR="00FB3A8C" w:rsidRPr="00D63A33" w:rsidRDefault="00FB3A8C" w:rsidP="00FB3A8C">
            <w:pPr>
              <w:tabs>
                <w:tab w:val="left" w:pos="288"/>
                <w:tab w:val="left" w:pos="576"/>
                <w:tab w:val="left" w:pos="864"/>
                <w:tab w:val="left" w:pos="1152"/>
              </w:tabs>
              <w:spacing w:before="40" w:after="40" w:line="210" w:lineRule="exact"/>
              <w:ind w:right="43"/>
              <w:jc w:val="right"/>
              <w:rPr>
                <w:sz w:val="17"/>
                <w:szCs w:val="17"/>
              </w:rPr>
            </w:pPr>
            <w:r w:rsidRPr="00D63A33">
              <w:rPr>
                <w:sz w:val="17"/>
                <w:szCs w:val="17"/>
              </w:rPr>
              <w:t>76 876</w:t>
            </w:r>
          </w:p>
        </w:tc>
        <w:tc>
          <w:tcPr>
            <w:tcW w:w="782" w:type="dxa"/>
            <w:shd w:val="clear" w:color="auto" w:fill="auto"/>
            <w:vAlign w:val="bottom"/>
          </w:tcPr>
          <w:p w:rsidR="00FB3A8C" w:rsidRPr="00D63A33" w:rsidRDefault="00FB3A8C" w:rsidP="00FB3A8C">
            <w:pPr>
              <w:tabs>
                <w:tab w:val="left" w:pos="288"/>
                <w:tab w:val="left" w:pos="576"/>
                <w:tab w:val="left" w:pos="864"/>
                <w:tab w:val="left" w:pos="1152"/>
              </w:tabs>
              <w:spacing w:before="40" w:after="40" w:line="210" w:lineRule="exact"/>
              <w:ind w:right="43"/>
              <w:jc w:val="right"/>
              <w:rPr>
                <w:sz w:val="17"/>
                <w:szCs w:val="17"/>
              </w:rPr>
            </w:pPr>
            <w:r w:rsidRPr="00D63A33">
              <w:rPr>
                <w:sz w:val="17"/>
                <w:szCs w:val="17"/>
              </w:rPr>
              <w:t>78 756</w:t>
            </w:r>
          </w:p>
        </w:tc>
      </w:tr>
      <w:tr w:rsidR="00FB3A8C" w:rsidRPr="00D63A33" w:rsidTr="00FB3A8C">
        <w:tc>
          <w:tcPr>
            <w:tcW w:w="886" w:type="dxa"/>
            <w:shd w:val="clear" w:color="auto" w:fill="auto"/>
          </w:tcPr>
          <w:p w:rsidR="00FB3A8C" w:rsidRPr="00D63A33" w:rsidRDefault="00FB3A8C" w:rsidP="00FB3A8C">
            <w:pPr>
              <w:widowControl w:val="0"/>
              <w:tabs>
                <w:tab w:val="right" w:pos="216"/>
                <w:tab w:val="left" w:pos="288"/>
                <w:tab w:val="right" w:pos="418"/>
                <w:tab w:val="left" w:pos="576"/>
                <w:tab w:val="left" w:pos="648"/>
                <w:tab w:val="left" w:pos="864"/>
                <w:tab w:val="left" w:pos="1152"/>
              </w:tabs>
              <w:suppressAutoHyphens/>
              <w:spacing w:before="40" w:after="40" w:line="210" w:lineRule="exact"/>
              <w:ind w:right="43"/>
              <w:rPr>
                <w:spacing w:val="5"/>
                <w:sz w:val="16"/>
                <w:szCs w:val="16"/>
              </w:rPr>
            </w:pPr>
          </w:p>
        </w:tc>
        <w:tc>
          <w:tcPr>
            <w:tcW w:w="2151" w:type="dxa"/>
            <w:shd w:val="clear" w:color="auto" w:fill="auto"/>
          </w:tcPr>
          <w:p w:rsidR="00FB3A8C" w:rsidRPr="00D63A33" w:rsidRDefault="00FB3A8C" w:rsidP="00FB3A8C">
            <w:pPr>
              <w:widowControl w:val="0"/>
              <w:tabs>
                <w:tab w:val="right" w:pos="216"/>
                <w:tab w:val="left" w:pos="288"/>
                <w:tab w:val="right" w:pos="418"/>
                <w:tab w:val="left" w:pos="576"/>
                <w:tab w:val="left" w:pos="648"/>
                <w:tab w:val="left" w:pos="864"/>
                <w:tab w:val="left" w:pos="1152"/>
              </w:tabs>
              <w:suppressAutoHyphens/>
              <w:spacing w:before="40" w:after="40" w:line="210" w:lineRule="exact"/>
              <w:ind w:right="43"/>
              <w:rPr>
                <w:spacing w:val="5"/>
                <w:sz w:val="16"/>
                <w:szCs w:val="16"/>
              </w:rPr>
            </w:pPr>
            <w:r w:rsidRPr="00D63A33">
              <w:rPr>
                <w:spacing w:val="5"/>
                <w:sz w:val="16"/>
                <w:szCs w:val="16"/>
              </w:rPr>
              <w:t>(Traitement net considéré aux fins de la pension)</w:t>
            </w:r>
          </w:p>
        </w:tc>
        <w:tc>
          <w:tcPr>
            <w:tcW w:w="595" w:type="dxa"/>
            <w:shd w:val="clear" w:color="auto" w:fill="auto"/>
            <w:vAlign w:val="bottom"/>
          </w:tcPr>
          <w:p w:rsidR="00FB3A8C" w:rsidRPr="00D63A33" w:rsidRDefault="00FB3A8C" w:rsidP="00FB3A8C">
            <w:pPr>
              <w:tabs>
                <w:tab w:val="left" w:pos="288"/>
                <w:tab w:val="left" w:pos="576"/>
                <w:tab w:val="left" w:pos="864"/>
                <w:tab w:val="left" w:pos="1152"/>
              </w:tabs>
              <w:spacing w:before="40" w:after="40" w:line="210" w:lineRule="exact"/>
              <w:ind w:right="43"/>
              <w:jc w:val="right"/>
              <w:rPr>
                <w:sz w:val="17"/>
                <w:szCs w:val="17"/>
              </w:rPr>
            </w:pPr>
            <w:r w:rsidRPr="00D63A33">
              <w:rPr>
                <w:sz w:val="17"/>
                <w:szCs w:val="17"/>
              </w:rPr>
              <w:t>58 077</w:t>
            </w:r>
          </w:p>
        </w:tc>
        <w:tc>
          <w:tcPr>
            <w:tcW w:w="781" w:type="dxa"/>
            <w:shd w:val="clear" w:color="auto" w:fill="auto"/>
            <w:vAlign w:val="bottom"/>
          </w:tcPr>
          <w:p w:rsidR="00FB3A8C" w:rsidRPr="00D63A33" w:rsidRDefault="00FB3A8C" w:rsidP="00FB3A8C">
            <w:pPr>
              <w:tabs>
                <w:tab w:val="left" w:pos="288"/>
                <w:tab w:val="left" w:pos="576"/>
                <w:tab w:val="left" w:pos="864"/>
                <w:tab w:val="left" w:pos="1152"/>
              </w:tabs>
              <w:spacing w:before="40" w:after="40" w:line="210" w:lineRule="exact"/>
              <w:ind w:right="43"/>
              <w:jc w:val="right"/>
              <w:rPr>
                <w:sz w:val="17"/>
                <w:szCs w:val="17"/>
              </w:rPr>
            </w:pPr>
            <w:r w:rsidRPr="00D63A33">
              <w:rPr>
                <w:sz w:val="17"/>
                <w:szCs w:val="17"/>
              </w:rPr>
              <w:t>59 956</w:t>
            </w:r>
          </w:p>
        </w:tc>
        <w:tc>
          <w:tcPr>
            <w:tcW w:w="781" w:type="dxa"/>
            <w:shd w:val="clear" w:color="auto" w:fill="auto"/>
            <w:vAlign w:val="bottom"/>
          </w:tcPr>
          <w:p w:rsidR="00FB3A8C" w:rsidRPr="00D63A33" w:rsidRDefault="00FB3A8C" w:rsidP="00FB3A8C">
            <w:pPr>
              <w:tabs>
                <w:tab w:val="left" w:pos="288"/>
                <w:tab w:val="left" w:pos="576"/>
                <w:tab w:val="left" w:pos="864"/>
                <w:tab w:val="left" w:pos="1152"/>
              </w:tabs>
              <w:spacing w:before="40" w:after="40" w:line="210" w:lineRule="exact"/>
              <w:ind w:right="43"/>
              <w:jc w:val="right"/>
              <w:rPr>
                <w:sz w:val="17"/>
                <w:szCs w:val="17"/>
              </w:rPr>
            </w:pPr>
            <w:r w:rsidRPr="00D63A33">
              <w:rPr>
                <w:sz w:val="17"/>
                <w:szCs w:val="17"/>
              </w:rPr>
              <w:t>61 836</w:t>
            </w:r>
          </w:p>
        </w:tc>
        <w:tc>
          <w:tcPr>
            <w:tcW w:w="781" w:type="dxa"/>
            <w:shd w:val="clear" w:color="auto" w:fill="auto"/>
            <w:vAlign w:val="bottom"/>
          </w:tcPr>
          <w:p w:rsidR="00FB3A8C" w:rsidRPr="00D63A33" w:rsidRDefault="00FB3A8C" w:rsidP="00FB3A8C">
            <w:pPr>
              <w:tabs>
                <w:tab w:val="left" w:pos="288"/>
                <w:tab w:val="left" w:pos="576"/>
                <w:tab w:val="left" w:pos="864"/>
                <w:tab w:val="left" w:pos="1152"/>
              </w:tabs>
              <w:spacing w:before="40" w:after="40" w:line="210" w:lineRule="exact"/>
              <w:ind w:right="43"/>
              <w:jc w:val="right"/>
              <w:rPr>
                <w:sz w:val="17"/>
                <w:szCs w:val="17"/>
              </w:rPr>
            </w:pPr>
            <w:r w:rsidRPr="00D63A33">
              <w:rPr>
                <w:sz w:val="17"/>
                <w:szCs w:val="17"/>
              </w:rPr>
              <w:t>63 715</w:t>
            </w:r>
          </w:p>
        </w:tc>
        <w:tc>
          <w:tcPr>
            <w:tcW w:w="781" w:type="dxa"/>
            <w:shd w:val="clear" w:color="auto" w:fill="auto"/>
            <w:vAlign w:val="bottom"/>
          </w:tcPr>
          <w:p w:rsidR="00FB3A8C" w:rsidRPr="00D63A33" w:rsidRDefault="00FB3A8C" w:rsidP="00FB3A8C">
            <w:pPr>
              <w:tabs>
                <w:tab w:val="left" w:pos="288"/>
                <w:tab w:val="left" w:pos="576"/>
                <w:tab w:val="left" w:pos="864"/>
                <w:tab w:val="left" w:pos="1152"/>
              </w:tabs>
              <w:spacing w:before="40" w:after="40" w:line="210" w:lineRule="exact"/>
              <w:ind w:right="43"/>
              <w:jc w:val="right"/>
              <w:rPr>
                <w:sz w:val="17"/>
                <w:szCs w:val="17"/>
              </w:rPr>
            </w:pPr>
            <w:r w:rsidRPr="00D63A33">
              <w:rPr>
                <w:sz w:val="17"/>
                <w:szCs w:val="17"/>
              </w:rPr>
              <w:t>65 595</w:t>
            </w:r>
          </w:p>
        </w:tc>
        <w:tc>
          <w:tcPr>
            <w:tcW w:w="782" w:type="dxa"/>
            <w:shd w:val="clear" w:color="auto" w:fill="auto"/>
            <w:vAlign w:val="bottom"/>
          </w:tcPr>
          <w:p w:rsidR="00FB3A8C" w:rsidRPr="00D63A33" w:rsidRDefault="00FB3A8C" w:rsidP="00FB3A8C">
            <w:pPr>
              <w:tabs>
                <w:tab w:val="left" w:pos="288"/>
                <w:tab w:val="left" w:pos="576"/>
                <w:tab w:val="left" w:pos="864"/>
                <w:tab w:val="left" w:pos="1152"/>
              </w:tabs>
              <w:spacing w:before="40" w:after="40" w:line="210" w:lineRule="exact"/>
              <w:ind w:right="43"/>
              <w:jc w:val="right"/>
              <w:rPr>
                <w:sz w:val="17"/>
                <w:szCs w:val="17"/>
              </w:rPr>
            </w:pPr>
            <w:r w:rsidRPr="00D63A33">
              <w:rPr>
                <w:sz w:val="17"/>
                <w:szCs w:val="17"/>
              </w:rPr>
              <w:t>67 474</w:t>
            </w:r>
          </w:p>
        </w:tc>
        <w:tc>
          <w:tcPr>
            <w:tcW w:w="781" w:type="dxa"/>
            <w:shd w:val="clear" w:color="auto" w:fill="auto"/>
            <w:vAlign w:val="bottom"/>
          </w:tcPr>
          <w:p w:rsidR="00FB3A8C" w:rsidRPr="00D63A33" w:rsidRDefault="00FB3A8C" w:rsidP="00FB3A8C">
            <w:pPr>
              <w:tabs>
                <w:tab w:val="left" w:pos="288"/>
                <w:tab w:val="left" w:pos="576"/>
                <w:tab w:val="left" w:pos="864"/>
                <w:tab w:val="left" w:pos="1152"/>
              </w:tabs>
              <w:spacing w:before="40" w:after="40" w:line="210" w:lineRule="exact"/>
              <w:ind w:right="43"/>
              <w:jc w:val="right"/>
              <w:rPr>
                <w:sz w:val="17"/>
                <w:szCs w:val="17"/>
              </w:rPr>
            </w:pPr>
            <w:r w:rsidRPr="00D63A33">
              <w:rPr>
                <w:sz w:val="17"/>
                <w:szCs w:val="17"/>
              </w:rPr>
              <w:t>69 354</w:t>
            </w:r>
          </w:p>
        </w:tc>
        <w:tc>
          <w:tcPr>
            <w:tcW w:w="781" w:type="dxa"/>
            <w:shd w:val="clear" w:color="auto" w:fill="auto"/>
            <w:vAlign w:val="bottom"/>
          </w:tcPr>
          <w:p w:rsidR="00FB3A8C" w:rsidRPr="00D63A33" w:rsidRDefault="00FB3A8C" w:rsidP="00FB3A8C">
            <w:pPr>
              <w:tabs>
                <w:tab w:val="left" w:pos="288"/>
                <w:tab w:val="left" w:pos="576"/>
                <w:tab w:val="left" w:pos="864"/>
                <w:tab w:val="left" w:pos="1152"/>
              </w:tabs>
              <w:spacing w:before="40" w:after="40" w:line="210" w:lineRule="exact"/>
              <w:ind w:right="43"/>
              <w:jc w:val="right"/>
              <w:rPr>
                <w:sz w:val="17"/>
                <w:szCs w:val="17"/>
              </w:rPr>
            </w:pPr>
            <w:r w:rsidRPr="00D63A33">
              <w:rPr>
                <w:sz w:val="17"/>
                <w:szCs w:val="17"/>
              </w:rPr>
              <w:t>71 232</w:t>
            </w:r>
          </w:p>
        </w:tc>
        <w:tc>
          <w:tcPr>
            <w:tcW w:w="781" w:type="dxa"/>
            <w:shd w:val="clear" w:color="auto" w:fill="auto"/>
            <w:vAlign w:val="bottom"/>
          </w:tcPr>
          <w:p w:rsidR="00FB3A8C" w:rsidRPr="00D63A33" w:rsidRDefault="00FB3A8C" w:rsidP="00FB3A8C">
            <w:pPr>
              <w:tabs>
                <w:tab w:val="left" w:pos="288"/>
                <w:tab w:val="left" w:pos="576"/>
                <w:tab w:val="left" w:pos="864"/>
                <w:tab w:val="left" w:pos="1152"/>
              </w:tabs>
              <w:spacing w:before="40" w:after="40" w:line="210" w:lineRule="exact"/>
              <w:ind w:right="43"/>
              <w:jc w:val="right"/>
              <w:rPr>
                <w:sz w:val="17"/>
                <w:szCs w:val="17"/>
              </w:rPr>
            </w:pPr>
            <w:r w:rsidRPr="00D63A33">
              <w:rPr>
                <w:sz w:val="17"/>
                <w:szCs w:val="17"/>
              </w:rPr>
              <w:t>73 112</w:t>
            </w:r>
          </w:p>
        </w:tc>
        <w:tc>
          <w:tcPr>
            <w:tcW w:w="781" w:type="dxa"/>
            <w:shd w:val="clear" w:color="auto" w:fill="auto"/>
            <w:vAlign w:val="bottom"/>
          </w:tcPr>
          <w:p w:rsidR="00FB3A8C" w:rsidRPr="00D63A33" w:rsidRDefault="00FB3A8C" w:rsidP="00FB3A8C">
            <w:pPr>
              <w:tabs>
                <w:tab w:val="left" w:pos="288"/>
                <w:tab w:val="left" w:pos="576"/>
                <w:tab w:val="left" w:pos="864"/>
                <w:tab w:val="left" w:pos="1152"/>
              </w:tabs>
              <w:spacing w:before="40" w:after="40" w:line="210" w:lineRule="exact"/>
              <w:ind w:right="43"/>
              <w:jc w:val="right"/>
              <w:rPr>
                <w:sz w:val="17"/>
                <w:szCs w:val="17"/>
              </w:rPr>
            </w:pPr>
            <w:r w:rsidRPr="00D63A33">
              <w:rPr>
                <w:sz w:val="17"/>
                <w:szCs w:val="17"/>
              </w:rPr>
              <w:t>74 992</w:t>
            </w:r>
          </w:p>
        </w:tc>
        <w:tc>
          <w:tcPr>
            <w:tcW w:w="781" w:type="dxa"/>
            <w:shd w:val="clear" w:color="auto" w:fill="auto"/>
            <w:vAlign w:val="bottom"/>
          </w:tcPr>
          <w:p w:rsidR="00FB3A8C" w:rsidRPr="00D63A33" w:rsidRDefault="00FB3A8C" w:rsidP="00FB3A8C">
            <w:pPr>
              <w:tabs>
                <w:tab w:val="left" w:pos="288"/>
                <w:tab w:val="left" w:pos="576"/>
                <w:tab w:val="left" w:pos="864"/>
                <w:tab w:val="left" w:pos="1152"/>
              </w:tabs>
              <w:spacing w:before="40" w:after="40" w:line="210" w:lineRule="exact"/>
              <w:ind w:right="43"/>
              <w:jc w:val="right"/>
              <w:rPr>
                <w:sz w:val="17"/>
                <w:szCs w:val="17"/>
              </w:rPr>
            </w:pPr>
            <w:r w:rsidRPr="00D63A33">
              <w:rPr>
                <w:sz w:val="17"/>
                <w:szCs w:val="17"/>
              </w:rPr>
              <w:t>76 871</w:t>
            </w:r>
          </w:p>
        </w:tc>
        <w:tc>
          <w:tcPr>
            <w:tcW w:w="782" w:type="dxa"/>
            <w:shd w:val="clear" w:color="auto" w:fill="auto"/>
            <w:vAlign w:val="bottom"/>
          </w:tcPr>
          <w:p w:rsidR="00FB3A8C" w:rsidRPr="00D63A33" w:rsidRDefault="00FB3A8C" w:rsidP="00FB3A8C">
            <w:pPr>
              <w:tabs>
                <w:tab w:val="left" w:pos="288"/>
                <w:tab w:val="left" w:pos="576"/>
                <w:tab w:val="left" w:pos="864"/>
                <w:tab w:val="left" w:pos="1152"/>
              </w:tabs>
              <w:spacing w:before="40" w:after="40" w:line="210" w:lineRule="exact"/>
              <w:ind w:right="43"/>
              <w:jc w:val="right"/>
              <w:rPr>
                <w:sz w:val="17"/>
                <w:szCs w:val="17"/>
              </w:rPr>
            </w:pPr>
            <w:r w:rsidRPr="00D63A33">
              <w:rPr>
                <w:sz w:val="17"/>
                <w:szCs w:val="17"/>
              </w:rPr>
              <w:t>78 751</w:t>
            </w:r>
          </w:p>
        </w:tc>
      </w:tr>
      <w:tr w:rsidR="00FB3A8C" w:rsidRPr="00D63A33" w:rsidTr="00FB3A8C">
        <w:tc>
          <w:tcPr>
            <w:tcW w:w="886" w:type="dxa"/>
            <w:tcBorders>
              <w:bottom w:val="single" w:sz="12" w:space="0" w:color="auto"/>
            </w:tcBorders>
            <w:shd w:val="clear" w:color="auto" w:fill="auto"/>
          </w:tcPr>
          <w:p w:rsidR="00FB3A8C" w:rsidRPr="00D63A33" w:rsidRDefault="00FB3A8C" w:rsidP="00FB3A8C">
            <w:pPr>
              <w:widowControl w:val="0"/>
              <w:tabs>
                <w:tab w:val="right" w:pos="216"/>
                <w:tab w:val="left" w:pos="288"/>
                <w:tab w:val="right" w:pos="418"/>
                <w:tab w:val="left" w:pos="576"/>
                <w:tab w:val="left" w:pos="648"/>
                <w:tab w:val="left" w:pos="864"/>
                <w:tab w:val="left" w:pos="1152"/>
              </w:tabs>
              <w:suppressAutoHyphens/>
              <w:spacing w:before="40" w:after="40" w:line="210" w:lineRule="exact"/>
              <w:ind w:right="43"/>
              <w:rPr>
                <w:spacing w:val="5"/>
                <w:sz w:val="16"/>
                <w:szCs w:val="16"/>
              </w:rPr>
            </w:pPr>
          </w:p>
        </w:tc>
        <w:tc>
          <w:tcPr>
            <w:tcW w:w="2151" w:type="dxa"/>
            <w:tcBorders>
              <w:bottom w:val="single" w:sz="12" w:space="0" w:color="auto"/>
            </w:tcBorders>
            <w:shd w:val="clear" w:color="auto" w:fill="auto"/>
          </w:tcPr>
          <w:p w:rsidR="00FB3A8C" w:rsidRPr="00D63A33" w:rsidRDefault="00FB3A8C" w:rsidP="00FB3A8C">
            <w:pPr>
              <w:widowControl w:val="0"/>
              <w:tabs>
                <w:tab w:val="right" w:pos="216"/>
                <w:tab w:val="left" w:pos="288"/>
                <w:tab w:val="right" w:pos="418"/>
                <w:tab w:val="left" w:pos="576"/>
                <w:tab w:val="left" w:pos="648"/>
                <w:tab w:val="left" w:pos="864"/>
                <w:tab w:val="left" w:pos="1152"/>
              </w:tabs>
              <w:suppressAutoHyphens/>
              <w:spacing w:before="40" w:after="40" w:line="210" w:lineRule="exact"/>
              <w:ind w:right="43"/>
              <w:rPr>
                <w:spacing w:val="5"/>
                <w:sz w:val="16"/>
                <w:szCs w:val="16"/>
              </w:rPr>
            </w:pPr>
            <w:r w:rsidRPr="00D63A33">
              <w:rPr>
                <w:spacing w:val="5"/>
                <w:sz w:val="16"/>
                <w:szCs w:val="16"/>
              </w:rPr>
              <w:t>(Élément n’ouvrant pas droit à pension)</w:t>
            </w:r>
          </w:p>
        </w:tc>
        <w:tc>
          <w:tcPr>
            <w:tcW w:w="595" w:type="dxa"/>
            <w:tcBorders>
              <w:bottom w:val="single" w:sz="12" w:space="0" w:color="auto"/>
            </w:tcBorders>
            <w:shd w:val="clear" w:color="auto" w:fill="auto"/>
            <w:vAlign w:val="bottom"/>
          </w:tcPr>
          <w:p w:rsidR="00FB3A8C" w:rsidRPr="00D63A33" w:rsidRDefault="00FB3A8C" w:rsidP="00FB3A8C">
            <w:pPr>
              <w:tabs>
                <w:tab w:val="left" w:pos="288"/>
                <w:tab w:val="left" w:pos="576"/>
                <w:tab w:val="left" w:pos="864"/>
                <w:tab w:val="left" w:pos="1152"/>
              </w:tabs>
              <w:spacing w:before="40" w:after="40" w:line="210" w:lineRule="exact"/>
              <w:ind w:right="43"/>
              <w:jc w:val="right"/>
              <w:rPr>
                <w:sz w:val="17"/>
                <w:szCs w:val="17"/>
              </w:rPr>
            </w:pPr>
            <w:r w:rsidRPr="00D63A33">
              <w:rPr>
                <w:sz w:val="17"/>
                <w:szCs w:val="17"/>
              </w:rPr>
              <w:t>0</w:t>
            </w:r>
          </w:p>
        </w:tc>
        <w:tc>
          <w:tcPr>
            <w:tcW w:w="781" w:type="dxa"/>
            <w:tcBorders>
              <w:bottom w:val="single" w:sz="12" w:space="0" w:color="auto"/>
            </w:tcBorders>
            <w:shd w:val="clear" w:color="auto" w:fill="auto"/>
            <w:vAlign w:val="bottom"/>
          </w:tcPr>
          <w:p w:rsidR="00FB3A8C" w:rsidRPr="00D63A33" w:rsidRDefault="00FB3A8C" w:rsidP="00FB3A8C">
            <w:pPr>
              <w:tabs>
                <w:tab w:val="left" w:pos="288"/>
                <w:tab w:val="left" w:pos="576"/>
                <w:tab w:val="left" w:pos="864"/>
                <w:tab w:val="left" w:pos="1152"/>
              </w:tabs>
              <w:spacing w:before="40" w:after="40" w:line="210" w:lineRule="exact"/>
              <w:ind w:right="43"/>
              <w:jc w:val="right"/>
              <w:rPr>
                <w:sz w:val="17"/>
                <w:szCs w:val="17"/>
              </w:rPr>
            </w:pPr>
            <w:r w:rsidRPr="00D63A33">
              <w:rPr>
                <w:sz w:val="17"/>
                <w:szCs w:val="17"/>
              </w:rPr>
              <w:t>0</w:t>
            </w:r>
          </w:p>
        </w:tc>
        <w:tc>
          <w:tcPr>
            <w:tcW w:w="781" w:type="dxa"/>
            <w:tcBorders>
              <w:bottom w:val="single" w:sz="12" w:space="0" w:color="auto"/>
            </w:tcBorders>
            <w:shd w:val="clear" w:color="auto" w:fill="auto"/>
            <w:vAlign w:val="bottom"/>
          </w:tcPr>
          <w:p w:rsidR="00FB3A8C" w:rsidRPr="00D63A33" w:rsidRDefault="00FB3A8C" w:rsidP="00FB3A8C">
            <w:pPr>
              <w:tabs>
                <w:tab w:val="left" w:pos="288"/>
                <w:tab w:val="left" w:pos="576"/>
                <w:tab w:val="left" w:pos="864"/>
                <w:tab w:val="left" w:pos="1152"/>
              </w:tabs>
              <w:spacing w:before="40" w:after="40" w:line="210" w:lineRule="exact"/>
              <w:ind w:right="43"/>
              <w:jc w:val="right"/>
              <w:rPr>
                <w:sz w:val="17"/>
                <w:szCs w:val="17"/>
              </w:rPr>
            </w:pPr>
            <w:r w:rsidRPr="00D63A33">
              <w:rPr>
                <w:sz w:val="17"/>
                <w:szCs w:val="17"/>
              </w:rPr>
              <w:t>0</w:t>
            </w:r>
          </w:p>
        </w:tc>
        <w:tc>
          <w:tcPr>
            <w:tcW w:w="781" w:type="dxa"/>
            <w:tcBorders>
              <w:bottom w:val="single" w:sz="12" w:space="0" w:color="auto"/>
            </w:tcBorders>
            <w:shd w:val="clear" w:color="auto" w:fill="auto"/>
            <w:vAlign w:val="bottom"/>
          </w:tcPr>
          <w:p w:rsidR="00FB3A8C" w:rsidRPr="00D63A33" w:rsidRDefault="00FB3A8C" w:rsidP="00FB3A8C">
            <w:pPr>
              <w:tabs>
                <w:tab w:val="left" w:pos="288"/>
                <w:tab w:val="left" w:pos="576"/>
                <w:tab w:val="left" w:pos="864"/>
                <w:tab w:val="left" w:pos="1152"/>
              </w:tabs>
              <w:spacing w:before="40" w:after="40" w:line="210" w:lineRule="exact"/>
              <w:ind w:right="43"/>
              <w:jc w:val="right"/>
              <w:rPr>
                <w:sz w:val="17"/>
                <w:szCs w:val="17"/>
              </w:rPr>
            </w:pPr>
            <w:r w:rsidRPr="00D63A33">
              <w:rPr>
                <w:sz w:val="17"/>
                <w:szCs w:val="17"/>
              </w:rPr>
              <w:t>0</w:t>
            </w:r>
          </w:p>
        </w:tc>
        <w:tc>
          <w:tcPr>
            <w:tcW w:w="781" w:type="dxa"/>
            <w:tcBorders>
              <w:bottom w:val="single" w:sz="12" w:space="0" w:color="auto"/>
            </w:tcBorders>
            <w:shd w:val="clear" w:color="auto" w:fill="auto"/>
            <w:vAlign w:val="bottom"/>
          </w:tcPr>
          <w:p w:rsidR="00FB3A8C" w:rsidRPr="00D63A33" w:rsidRDefault="00FB3A8C" w:rsidP="00FB3A8C">
            <w:pPr>
              <w:tabs>
                <w:tab w:val="left" w:pos="288"/>
                <w:tab w:val="left" w:pos="576"/>
                <w:tab w:val="left" w:pos="864"/>
                <w:tab w:val="left" w:pos="1152"/>
              </w:tabs>
              <w:spacing w:before="40" w:after="40" w:line="210" w:lineRule="exact"/>
              <w:ind w:right="43"/>
              <w:jc w:val="right"/>
              <w:rPr>
                <w:sz w:val="17"/>
                <w:szCs w:val="17"/>
              </w:rPr>
            </w:pPr>
            <w:r w:rsidRPr="00D63A33">
              <w:rPr>
                <w:sz w:val="17"/>
                <w:szCs w:val="17"/>
              </w:rPr>
              <w:t>0</w:t>
            </w:r>
          </w:p>
        </w:tc>
        <w:tc>
          <w:tcPr>
            <w:tcW w:w="782" w:type="dxa"/>
            <w:tcBorders>
              <w:bottom w:val="single" w:sz="12" w:space="0" w:color="auto"/>
            </w:tcBorders>
            <w:shd w:val="clear" w:color="auto" w:fill="auto"/>
            <w:vAlign w:val="bottom"/>
          </w:tcPr>
          <w:p w:rsidR="00FB3A8C" w:rsidRPr="00D63A33" w:rsidRDefault="00FB3A8C" w:rsidP="00FB3A8C">
            <w:pPr>
              <w:tabs>
                <w:tab w:val="left" w:pos="288"/>
                <w:tab w:val="left" w:pos="576"/>
                <w:tab w:val="left" w:pos="864"/>
                <w:tab w:val="left" w:pos="1152"/>
              </w:tabs>
              <w:spacing w:before="40" w:after="40" w:line="210" w:lineRule="exact"/>
              <w:ind w:right="43"/>
              <w:jc w:val="right"/>
              <w:rPr>
                <w:sz w:val="17"/>
                <w:szCs w:val="17"/>
              </w:rPr>
            </w:pPr>
            <w:r w:rsidRPr="00D63A33">
              <w:rPr>
                <w:sz w:val="17"/>
                <w:szCs w:val="17"/>
              </w:rPr>
              <w:t>0</w:t>
            </w:r>
          </w:p>
        </w:tc>
        <w:tc>
          <w:tcPr>
            <w:tcW w:w="781" w:type="dxa"/>
            <w:tcBorders>
              <w:bottom w:val="single" w:sz="12" w:space="0" w:color="auto"/>
            </w:tcBorders>
            <w:shd w:val="clear" w:color="auto" w:fill="auto"/>
            <w:vAlign w:val="bottom"/>
          </w:tcPr>
          <w:p w:rsidR="00FB3A8C" w:rsidRPr="00D63A33" w:rsidRDefault="00FB3A8C" w:rsidP="00FB3A8C">
            <w:pPr>
              <w:tabs>
                <w:tab w:val="left" w:pos="288"/>
                <w:tab w:val="left" w:pos="576"/>
                <w:tab w:val="left" w:pos="864"/>
                <w:tab w:val="left" w:pos="1152"/>
              </w:tabs>
              <w:spacing w:before="40" w:after="40" w:line="210" w:lineRule="exact"/>
              <w:ind w:right="43"/>
              <w:jc w:val="right"/>
              <w:rPr>
                <w:sz w:val="17"/>
                <w:szCs w:val="17"/>
              </w:rPr>
            </w:pPr>
            <w:r w:rsidRPr="00D63A33">
              <w:rPr>
                <w:sz w:val="17"/>
                <w:szCs w:val="17"/>
              </w:rPr>
              <w:t>0</w:t>
            </w:r>
          </w:p>
        </w:tc>
        <w:tc>
          <w:tcPr>
            <w:tcW w:w="781" w:type="dxa"/>
            <w:tcBorders>
              <w:bottom w:val="single" w:sz="12" w:space="0" w:color="auto"/>
            </w:tcBorders>
            <w:shd w:val="clear" w:color="auto" w:fill="auto"/>
            <w:vAlign w:val="bottom"/>
          </w:tcPr>
          <w:p w:rsidR="00FB3A8C" w:rsidRPr="00D63A33" w:rsidRDefault="00FB3A8C" w:rsidP="00FB3A8C">
            <w:pPr>
              <w:tabs>
                <w:tab w:val="left" w:pos="288"/>
                <w:tab w:val="left" w:pos="576"/>
                <w:tab w:val="left" w:pos="864"/>
                <w:tab w:val="left" w:pos="1152"/>
              </w:tabs>
              <w:spacing w:before="40" w:after="40" w:line="210" w:lineRule="exact"/>
              <w:ind w:right="43"/>
              <w:jc w:val="right"/>
              <w:rPr>
                <w:sz w:val="17"/>
                <w:szCs w:val="17"/>
              </w:rPr>
            </w:pPr>
            <w:r w:rsidRPr="00D63A33">
              <w:rPr>
                <w:sz w:val="17"/>
                <w:szCs w:val="17"/>
              </w:rPr>
              <w:t>0</w:t>
            </w:r>
          </w:p>
        </w:tc>
        <w:tc>
          <w:tcPr>
            <w:tcW w:w="781" w:type="dxa"/>
            <w:tcBorders>
              <w:bottom w:val="single" w:sz="12" w:space="0" w:color="auto"/>
            </w:tcBorders>
            <w:shd w:val="clear" w:color="auto" w:fill="auto"/>
            <w:vAlign w:val="bottom"/>
          </w:tcPr>
          <w:p w:rsidR="00FB3A8C" w:rsidRPr="00D63A33" w:rsidRDefault="00FB3A8C" w:rsidP="00FB3A8C">
            <w:pPr>
              <w:tabs>
                <w:tab w:val="left" w:pos="288"/>
                <w:tab w:val="left" w:pos="576"/>
                <w:tab w:val="left" w:pos="864"/>
                <w:tab w:val="left" w:pos="1152"/>
              </w:tabs>
              <w:spacing w:before="40" w:after="40" w:line="210" w:lineRule="exact"/>
              <w:ind w:right="43"/>
              <w:jc w:val="right"/>
              <w:rPr>
                <w:sz w:val="17"/>
                <w:szCs w:val="17"/>
              </w:rPr>
            </w:pPr>
            <w:r w:rsidRPr="00D63A33">
              <w:rPr>
                <w:sz w:val="17"/>
                <w:szCs w:val="17"/>
              </w:rPr>
              <w:t>0</w:t>
            </w:r>
          </w:p>
        </w:tc>
        <w:tc>
          <w:tcPr>
            <w:tcW w:w="781" w:type="dxa"/>
            <w:tcBorders>
              <w:bottom w:val="single" w:sz="12" w:space="0" w:color="auto"/>
            </w:tcBorders>
            <w:shd w:val="clear" w:color="auto" w:fill="auto"/>
            <w:vAlign w:val="bottom"/>
          </w:tcPr>
          <w:p w:rsidR="00FB3A8C" w:rsidRPr="00D63A33" w:rsidRDefault="00FB3A8C" w:rsidP="00FB3A8C">
            <w:pPr>
              <w:tabs>
                <w:tab w:val="left" w:pos="288"/>
                <w:tab w:val="left" w:pos="576"/>
                <w:tab w:val="left" w:pos="864"/>
                <w:tab w:val="left" w:pos="1152"/>
              </w:tabs>
              <w:spacing w:before="40" w:after="40" w:line="210" w:lineRule="exact"/>
              <w:ind w:right="43"/>
              <w:jc w:val="right"/>
              <w:rPr>
                <w:sz w:val="17"/>
                <w:szCs w:val="17"/>
              </w:rPr>
            </w:pPr>
            <w:r w:rsidRPr="00D63A33">
              <w:rPr>
                <w:sz w:val="17"/>
                <w:szCs w:val="17"/>
              </w:rPr>
              <w:t>0</w:t>
            </w:r>
          </w:p>
        </w:tc>
        <w:tc>
          <w:tcPr>
            <w:tcW w:w="781" w:type="dxa"/>
            <w:tcBorders>
              <w:bottom w:val="single" w:sz="12" w:space="0" w:color="auto"/>
            </w:tcBorders>
            <w:shd w:val="clear" w:color="auto" w:fill="auto"/>
            <w:vAlign w:val="bottom"/>
          </w:tcPr>
          <w:p w:rsidR="00FB3A8C" w:rsidRPr="00D63A33" w:rsidRDefault="00FB3A8C" w:rsidP="00FB3A8C">
            <w:pPr>
              <w:tabs>
                <w:tab w:val="left" w:pos="288"/>
                <w:tab w:val="left" w:pos="576"/>
                <w:tab w:val="left" w:pos="864"/>
                <w:tab w:val="left" w:pos="1152"/>
              </w:tabs>
              <w:spacing w:before="40" w:after="40" w:line="210" w:lineRule="exact"/>
              <w:ind w:right="43"/>
              <w:jc w:val="right"/>
              <w:rPr>
                <w:sz w:val="17"/>
                <w:szCs w:val="17"/>
              </w:rPr>
            </w:pPr>
            <w:r w:rsidRPr="00D63A33">
              <w:rPr>
                <w:sz w:val="17"/>
                <w:szCs w:val="17"/>
              </w:rPr>
              <w:t>0</w:t>
            </w:r>
          </w:p>
        </w:tc>
        <w:tc>
          <w:tcPr>
            <w:tcW w:w="782" w:type="dxa"/>
            <w:tcBorders>
              <w:bottom w:val="single" w:sz="12" w:space="0" w:color="auto"/>
            </w:tcBorders>
            <w:shd w:val="clear" w:color="auto" w:fill="auto"/>
            <w:vAlign w:val="bottom"/>
          </w:tcPr>
          <w:p w:rsidR="00FB3A8C" w:rsidRPr="00D63A33" w:rsidRDefault="00FB3A8C" w:rsidP="00FB3A8C">
            <w:pPr>
              <w:tabs>
                <w:tab w:val="left" w:pos="288"/>
                <w:tab w:val="left" w:pos="576"/>
                <w:tab w:val="left" w:pos="864"/>
                <w:tab w:val="left" w:pos="1152"/>
              </w:tabs>
              <w:spacing w:before="40" w:after="40" w:line="210" w:lineRule="exact"/>
              <w:ind w:right="43"/>
              <w:jc w:val="right"/>
              <w:rPr>
                <w:sz w:val="17"/>
                <w:szCs w:val="17"/>
              </w:rPr>
            </w:pPr>
            <w:r w:rsidRPr="00D63A33">
              <w:rPr>
                <w:sz w:val="17"/>
                <w:szCs w:val="17"/>
              </w:rPr>
              <w:t>0</w:t>
            </w:r>
          </w:p>
        </w:tc>
      </w:tr>
    </w:tbl>
    <w:p w:rsidR="00D15BE2" w:rsidRPr="00D63A33" w:rsidRDefault="00D15BE2" w:rsidP="00FB3A8C">
      <w:pPr>
        <w:pStyle w:val="SingleTxt"/>
        <w:spacing w:after="0" w:line="120" w:lineRule="exact"/>
        <w:rPr>
          <w:sz w:val="10"/>
        </w:rPr>
      </w:pPr>
    </w:p>
    <w:p w:rsidR="00425800" w:rsidRPr="00D63A33" w:rsidRDefault="00425800" w:rsidP="00425800">
      <w:pPr>
        <w:pStyle w:val="FootnoteText"/>
        <w:tabs>
          <w:tab w:val="right" w:pos="216"/>
          <w:tab w:val="left" w:pos="288"/>
          <w:tab w:val="right" w:pos="576"/>
          <w:tab w:val="left" w:pos="648"/>
        </w:tabs>
        <w:ind w:left="288" w:hanging="288"/>
        <w:rPr>
          <w:szCs w:val="17"/>
        </w:rPr>
      </w:pPr>
      <w:r w:rsidRPr="00D63A33">
        <w:rPr>
          <w:szCs w:val="17"/>
        </w:rPr>
        <w:t>Augmentations périodiques : les augmentations périodiques sans changement de classe sont accordées annuellement si les services sont satisfaisants.</w:t>
      </w:r>
    </w:p>
    <w:p w:rsidR="00425800" w:rsidRPr="00D63A33" w:rsidRDefault="00425800" w:rsidP="001426DB">
      <w:pPr>
        <w:pStyle w:val="FootnoteText"/>
        <w:tabs>
          <w:tab w:val="right" w:pos="216"/>
          <w:tab w:val="left" w:pos="288"/>
          <w:tab w:val="right" w:pos="576"/>
          <w:tab w:val="left" w:pos="648"/>
        </w:tabs>
        <w:spacing w:line="120" w:lineRule="exact"/>
        <w:ind w:left="288" w:hanging="288"/>
        <w:rPr>
          <w:sz w:val="10"/>
          <w:szCs w:val="17"/>
        </w:rPr>
      </w:pPr>
    </w:p>
    <w:p w:rsidR="00FB3A8C" w:rsidRPr="00D63A33" w:rsidRDefault="00425800" w:rsidP="00425800">
      <w:pPr>
        <w:pStyle w:val="FootnoteText"/>
        <w:tabs>
          <w:tab w:val="right" w:pos="216"/>
          <w:tab w:val="left" w:pos="288"/>
          <w:tab w:val="right" w:pos="576"/>
          <w:tab w:val="left" w:pos="648"/>
        </w:tabs>
        <w:rPr>
          <w:szCs w:val="17"/>
        </w:rPr>
      </w:pPr>
      <w:r w:rsidRPr="00D63A33">
        <w:rPr>
          <w:szCs w:val="17"/>
        </w:rPr>
        <w:t>Temps de travail : l’année de travail se compose de trois trimestres de 13 semaines chacun. Les cours sont suspendus l’été et des interruptions ont lieu entre les trimestres. Les congés pris au cours de cette suspension et de ces interruptions en sus du nombre de jours de congé annuel prévu par le Règlement du personnel sont comptés comme des jours de congé spécial sans traitement.</w:t>
      </w:r>
    </w:p>
    <w:p w:rsidR="00425800" w:rsidRPr="00D63A33" w:rsidRDefault="00425800" w:rsidP="001426DB">
      <w:pPr>
        <w:pStyle w:val="FootnoteText"/>
        <w:tabs>
          <w:tab w:val="right" w:pos="216"/>
          <w:tab w:val="left" w:pos="288"/>
          <w:tab w:val="right" w:pos="576"/>
          <w:tab w:val="left" w:pos="648"/>
        </w:tabs>
        <w:spacing w:line="120" w:lineRule="exact"/>
        <w:ind w:left="288" w:hanging="288"/>
        <w:rPr>
          <w:sz w:val="10"/>
          <w:szCs w:val="17"/>
        </w:rPr>
      </w:pPr>
    </w:p>
    <w:p w:rsidR="001426DB" w:rsidRPr="00D63A33" w:rsidRDefault="001426DB" w:rsidP="00D63A33">
      <w:pPr>
        <w:pStyle w:val="FootnoteText"/>
        <w:tabs>
          <w:tab w:val="right" w:pos="216"/>
          <w:tab w:val="left" w:pos="288"/>
          <w:tab w:val="right" w:pos="576"/>
          <w:tab w:val="left" w:pos="648"/>
        </w:tabs>
        <w:spacing w:line="120" w:lineRule="exact"/>
        <w:ind w:left="288" w:hanging="288"/>
        <w:rPr>
          <w:sz w:val="10"/>
          <w:szCs w:val="17"/>
        </w:rPr>
      </w:pPr>
    </w:p>
    <w:p w:rsidR="00D63A33" w:rsidRPr="00D63A33" w:rsidRDefault="00D63A33" w:rsidP="001426DB">
      <w:pPr>
        <w:pStyle w:val="FootnoteText"/>
        <w:tabs>
          <w:tab w:val="right" w:pos="216"/>
          <w:tab w:val="left" w:pos="288"/>
          <w:tab w:val="right" w:pos="576"/>
          <w:tab w:val="left" w:pos="648"/>
        </w:tabs>
        <w:spacing w:line="120" w:lineRule="exact"/>
        <w:ind w:left="288" w:hanging="288"/>
        <w:rPr>
          <w:sz w:val="10"/>
          <w:szCs w:val="17"/>
        </w:rPr>
      </w:pPr>
    </w:p>
    <w:p w:rsidR="00425800" w:rsidRPr="00D63A33" w:rsidRDefault="00E00975" w:rsidP="00425800">
      <w:pPr>
        <w:pStyle w:val="FootnoteText"/>
        <w:tabs>
          <w:tab w:val="right" w:pos="216"/>
          <w:tab w:val="left" w:pos="288"/>
          <w:tab w:val="right" w:pos="576"/>
          <w:tab w:val="left" w:pos="648"/>
        </w:tabs>
        <w:rPr>
          <w:szCs w:val="17"/>
        </w:rPr>
      </w:pPr>
      <w:r w:rsidRPr="00D63A33">
        <w:rPr>
          <w:szCs w:val="17"/>
        </w:rPr>
        <w:t>Indemnités pour charges de famille (montant annuel net en dollars)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60"/>
        <w:gridCol w:w="3240"/>
      </w:tblGrid>
      <w:tr w:rsidR="00425800" w:rsidRPr="00D63A33" w:rsidTr="00311DDB">
        <w:trPr>
          <w:trHeight w:hRule="exact" w:val="115"/>
          <w:tblHeader/>
        </w:trPr>
        <w:tc>
          <w:tcPr>
            <w:tcW w:w="4860" w:type="dxa"/>
            <w:shd w:val="clear" w:color="auto" w:fill="auto"/>
            <w:vAlign w:val="bottom"/>
          </w:tcPr>
          <w:p w:rsidR="00425800" w:rsidRPr="00D63A33" w:rsidRDefault="00425800" w:rsidP="00311DDB">
            <w:pPr>
              <w:pStyle w:val="FootnoteText"/>
              <w:spacing w:before="40" w:after="40"/>
              <w:ind w:right="40"/>
              <w:rPr>
                <w:szCs w:val="15"/>
              </w:rPr>
            </w:pPr>
          </w:p>
        </w:tc>
        <w:tc>
          <w:tcPr>
            <w:tcW w:w="3240" w:type="dxa"/>
            <w:shd w:val="clear" w:color="auto" w:fill="auto"/>
            <w:vAlign w:val="bottom"/>
          </w:tcPr>
          <w:p w:rsidR="00425800" w:rsidRPr="00D63A33" w:rsidRDefault="00425800" w:rsidP="00311DDB">
            <w:pPr>
              <w:pStyle w:val="FootnoteText"/>
              <w:spacing w:before="40" w:after="40"/>
              <w:ind w:left="144" w:right="40"/>
              <w:jc w:val="right"/>
              <w:rPr>
                <w:szCs w:val="15"/>
              </w:rPr>
            </w:pPr>
          </w:p>
        </w:tc>
      </w:tr>
      <w:tr w:rsidR="00425800" w:rsidRPr="00D63A33" w:rsidTr="00311DDB">
        <w:tc>
          <w:tcPr>
            <w:tcW w:w="4860" w:type="dxa"/>
            <w:shd w:val="clear" w:color="auto" w:fill="auto"/>
            <w:vAlign w:val="bottom"/>
          </w:tcPr>
          <w:p w:rsidR="00425800" w:rsidRPr="00D63A33" w:rsidRDefault="00425800" w:rsidP="00E00975">
            <w:pPr>
              <w:pStyle w:val="FootnoteText"/>
              <w:tabs>
                <w:tab w:val="left" w:pos="288"/>
                <w:tab w:val="left" w:pos="576"/>
                <w:tab w:val="left" w:pos="864"/>
                <w:tab w:val="left" w:pos="1152"/>
              </w:tabs>
              <w:spacing w:before="40" w:after="40"/>
              <w:ind w:right="40"/>
              <w:rPr>
                <w:szCs w:val="15"/>
              </w:rPr>
            </w:pPr>
            <w:r w:rsidRPr="00D63A33">
              <w:rPr>
                <w:szCs w:val="15"/>
              </w:rPr>
              <w:tab/>
            </w:r>
            <w:r w:rsidRPr="00D63A33">
              <w:rPr>
                <w:szCs w:val="15"/>
              </w:rPr>
              <w:tab/>
            </w:r>
            <w:r w:rsidR="00E00975" w:rsidRPr="00D63A33">
              <w:rPr>
                <w:szCs w:val="15"/>
              </w:rPr>
              <w:t>Enfant</w:t>
            </w:r>
          </w:p>
        </w:tc>
        <w:tc>
          <w:tcPr>
            <w:tcW w:w="3240" w:type="dxa"/>
            <w:shd w:val="clear" w:color="auto" w:fill="auto"/>
            <w:vAlign w:val="bottom"/>
          </w:tcPr>
          <w:p w:rsidR="00425800" w:rsidRPr="00D63A33" w:rsidRDefault="00425800" w:rsidP="00311DDB">
            <w:pPr>
              <w:pStyle w:val="FootnoteText"/>
              <w:tabs>
                <w:tab w:val="left" w:pos="288"/>
                <w:tab w:val="left" w:pos="576"/>
                <w:tab w:val="left" w:pos="864"/>
                <w:tab w:val="left" w:pos="1152"/>
              </w:tabs>
              <w:spacing w:before="40" w:after="40"/>
              <w:ind w:left="144" w:right="40"/>
              <w:jc w:val="right"/>
              <w:rPr>
                <w:szCs w:val="15"/>
              </w:rPr>
            </w:pPr>
            <w:r w:rsidRPr="00D63A33">
              <w:rPr>
                <w:szCs w:val="15"/>
              </w:rPr>
              <w:t>2 389</w:t>
            </w:r>
          </w:p>
        </w:tc>
      </w:tr>
      <w:tr w:rsidR="00425800" w:rsidRPr="00D63A33" w:rsidTr="00311DDB">
        <w:tc>
          <w:tcPr>
            <w:tcW w:w="4860" w:type="dxa"/>
            <w:shd w:val="clear" w:color="auto" w:fill="auto"/>
            <w:vAlign w:val="bottom"/>
          </w:tcPr>
          <w:p w:rsidR="00425800" w:rsidRPr="00D63A33" w:rsidRDefault="00425800" w:rsidP="00E00975">
            <w:pPr>
              <w:pStyle w:val="FootnoteText"/>
              <w:tabs>
                <w:tab w:val="left" w:pos="288"/>
                <w:tab w:val="left" w:pos="576"/>
                <w:tab w:val="left" w:pos="864"/>
                <w:tab w:val="left" w:pos="1152"/>
              </w:tabs>
              <w:spacing w:before="40" w:after="40"/>
              <w:ind w:right="40"/>
              <w:rPr>
                <w:szCs w:val="15"/>
              </w:rPr>
            </w:pPr>
            <w:r w:rsidRPr="00D63A33">
              <w:rPr>
                <w:szCs w:val="15"/>
              </w:rPr>
              <w:tab/>
            </w:r>
            <w:r w:rsidRPr="00D63A33">
              <w:rPr>
                <w:szCs w:val="15"/>
              </w:rPr>
              <w:tab/>
            </w:r>
            <w:r w:rsidRPr="00D63A33">
              <w:rPr>
                <w:szCs w:val="15"/>
              </w:rPr>
              <w:tab/>
            </w:r>
            <w:r w:rsidR="00E00975" w:rsidRPr="00D63A33">
              <w:rPr>
                <w:szCs w:val="15"/>
              </w:rPr>
              <w:t>Ou, s’il s’agit du premier enfant à charge</w:t>
            </w:r>
            <w:r w:rsidR="00E00975" w:rsidRPr="00D63A33">
              <w:rPr>
                <w:szCs w:val="15"/>
              </w:rPr>
              <w:br/>
            </w:r>
            <w:r w:rsidR="00E00975" w:rsidRPr="00D63A33">
              <w:rPr>
                <w:szCs w:val="15"/>
              </w:rPr>
              <w:tab/>
            </w:r>
            <w:r w:rsidR="00E00975" w:rsidRPr="00D63A33">
              <w:rPr>
                <w:szCs w:val="15"/>
              </w:rPr>
              <w:tab/>
            </w:r>
            <w:r w:rsidR="00E00975" w:rsidRPr="00D63A33">
              <w:rPr>
                <w:szCs w:val="15"/>
              </w:rPr>
              <w:tab/>
              <w:t>d’un fonctionnaire célibataire, veuf ou divorcé</w:t>
            </w:r>
          </w:p>
        </w:tc>
        <w:tc>
          <w:tcPr>
            <w:tcW w:w="3240" w:type="dxa"/>
            <w:shd w:val="clear" w:color="auto" w:fill="auto"/>
            <w:vAlign w:val="bottom"/>
          </w:tcPr>
          <w:p w:rsidR="00425800" w:rsidRPr="00D63A33" w:rsidRDefault="00425800" w:rsidP="00311DDB">
            <w:pPr>
              <w:pStyle w:val="FootnoteText"/>
              <w:tabs>
                <w:tab w:val="left" w:pos="288"/>
                <w:tab w:val="left" w:pos="576"/>
                <w:tab w:val="left" w:pos="864"/>
                <w:tab w:val="left" w:pos="1152"/>
              </w:tabs>
              <w:spacing w:before="40" w:after="40"/>
              <w:ind w:left="144" w:right="40"/>
              <w:jc w:val="right"/>
              <w:rPr>
                <w:szCs w:val="15"/>
              </w:rPr>
            </w:pPr>
            <w:r w:rsidRPr="00D63A33">
              <w:rPr>
                <w:szCs w:val="15"/>
              </w:rPr>
              <w:t>3 575</w:t>
            </w:r>
          </w:p>
        </w:tc>
      </w:tr>
      <w:tr w:rsidR="00425800" w:rsidRPr="00D63A33" w:rsidTr="00311DDB">
        <w:trPr>
          <w:trHeight w:val="119"/>
        </w:trPr>
        <w:tc>
          <w:tcPr>
            <w:tcW w:w="4860" w:type="dxa"/>
            <w:shd w:val="clear" w:color="auto" w:fill="auto"/>
            <w:vAlign w:val="bottom"/>
          </w:tcPr>
          <w:p w:rsidR="00425800" w:rsidRPr="00D63A33" w:rsidRDefault="00425800" w:rsidP="00311DDB">
            <w:pPr>
              <w:pStyle w:val="FootnoteText"/>
              <w:tabs>
                <w:tab w:val="left" w:pos="288"/>
                <w:tab w:val="left" w:pos="576"/>
                <w:tab w:val="left" w:pos="864"/>
                <w:tab w:val="left" w:pos="1152"/>
              </w:tabs>
              <w:spacing w:before="40" w:after="40"/>
              <w:ind w:right="40"/>
              <w:rPr>
                <w:szCs w:val="15"/>
              </w:rPr>
            </w:pPr>
          </w:p>
        </w:tc>
        <w:tc>
          <w:tcPr>
            <w:tcW w:w="3240" w:type="dxa"/>
            <w:shd w:val="clear" w:color="auto" w:fill="auto"/>
            <w:vAlign w:val="bottom"/>
          </w:tcPr>
          <w:p w:rsidR="00425800" w:rsidRPr="00D63A33" w:rsidRDefault="00425800" w:rsidP="00311DDB">
            <w:pPr>
              <w:pStyle w:val="FootnoteText"/>
              <w:tabs>
                <w:tab w:val="left" w:pos="288"/>
                <w:tab w:val="left" w:pos="576"/>
                <w:tab w:val="left" w:pos="864"/>
                <w:tab w:val="left" w:pos="1152"/>
              </w:tabs>
              <w:spacing w:before="40" w:after="40"/>
              <w:ind w:left="144" w:right="40"/>
              <w:jc w:val="right"/>
              <w:rPr>
                <w:szCs w:val="15"/>
              </w:rPr>
            </w:pPr>
          </w:p>
        </w:tc>
      </w:tr>
      <w:tr w:rsidR="00425800" w:rsidRPr="00D63A33" w:rsidTr="00311DDB">
        <w:tc>
          <w:tcPr>
            <w:tcW w:w="4860" w:type="dxa"/>
            <w:shd w:val="clear" w:color="auto" w:fill="auto"/>
            <w:vAlign w:val="bottom"/>
          </w:tcPr>
          <w:p w:rsidR="00425800" w:rsidRPr="00D63A33" w:rsidRDefault="00425800" w:rsidP="00311DDB">
            <w:pPr>
              <w:pStyle w:val="FootnoteText"/>
              <w:tabs>
                <w:tab w:val="left" w:pos="288"/>
                <w:tab w:val="left" w:pos="576"/>
                <w:tab w:val="left" w:pos="864"/>
                <w:tab w:val="left" w:pos="1152"/>
              </w:tabs>
              <w:spacing w:before="40" w:after="40"/>
              <w:ind w:right="40"/>
              <w:rPr>
                <w:szCs w:val="15"/>
              </w:rPr>
            </w:pPr>
            <w:r w:rsidRPr="00D63A33">
              <w:rPr>
                <w:szCs w:val="15"/>
              </w:rPr>
              <w:tab/>
            </w:r>
            <w:r w:rsidRPr="00D63A33">
              <w:rPr>
                <w:szCs w:val="15"/>
              </w:rPr>
              <w:tab/>
            </w:r>
            <w:r w:rsidR="001426DB" w:rsidRPr="00D63A33">
              <w:rPr>
                <w:szCs w:val="15"/>
              </w:rPr>
              <w:t>Conjoint à charge</w:t>
            </w:r>
          </w:p>
        </w:tc>
        <w:tc>
          <w:tcPr>
            <w:tcW w:w="3240" w:type="dxa"/>
            <w:shd w:val="clear" w:color="auto" w:fill="auto"/>
            <w:vAlign w:val="bottom"/>
          </w:tcPr>
          <w:p w:rsidR="00425800" w:rsidRPr="00D63A33" w:rsidRDefault="00425800" w:rsidP="00311DDB">
            <w:pPr>
              <w:pStyle w:val="FootnoteText"/>
              <w:tabs>
                <w:tab w:val="left" w:pos="288"/>
                <w:tab w:val="left" w:pos="576"/>
                <w:tab w:val="left" w:pos="864"/>
                <w:tab w:val="left" w:pos="1152"/>
              </w:tabs>
              <w:spacing w:before="40" w:after="40"/>
              <w:ind w:left="144" w:right="40"/>
              <w:jc w:val="right"/>
              <w:rPr>
                <w:szCs w:val="15"/>
              </w:rPr>
            </w:pPr>
            <w:r w:rsidRPr="00D63A33">
              <w:rPr>
                <w:szCs w:val="15"/>
              </w:rPr>
              <w:t xml:space="preserve">3 727 </w:t>
            </w:r>
          </w:p>
        </w:tc>
      </w:tr>
      <w:tr w:rsidR="00425800" w:rsidRPr="00D63A33" w:rsidTr="00311DDB">
        <w:tc>
          <w:tcPr>
            <w:tcW w:w="4860" w:type="dxa"/>
            <w:shd w:val="clear" w:color="auto" w:fill="auto"/>
            <w:vAlign w:val="bottom"/>
          </w:tcPr>
          <w:p w:rsidR="00425800" w:rsidRPr="00D63A33" w:rsidRDefault="00425800" w:rsidP="00311DDB">
            <w:pPr>
              <w:widowControl w:val="0"/>
              <w:tabs>
                <w:tab w:val="left" w:pos="288"/>
                <w:tab w:val="left" w:pos="576"/>
                <w:tab w:val="left" w:pos="864"/>
                <w:tab w:val="left" w:pos="1152"/>
              </w:tabs>
              <w:spacing w:before="40" w:after="40" w:line="210" w:lineRule="exact"/>
              <w:ind w:right="40"/>
              <w:rPr>
                <w:sz w:val="17"/>
                <w:szCs w:val="15"/>
              </w:rPr>
            </w:pPr>
          </w:p>
        </w:tc>
        <w:tc>
          <w:tcPr>
            <w:tcW w:w="3240" w:type="dxa"/>
            <w:shd w:val="clear" w:color="auto" w:fill="auto"/>
            <w:vAlign w:val="bottom"/>
          </w:tcPr>
          <w:p w:rsidR="00425800" w:rsidRPr="00D63A33" w:rsidRDefault="00425800" w:rsidP="00311DDB">
            <w:pPr>
              <w:widowControl w:val="0"/>
              <w:tabs>
                <w:tab w:val="left" w:pos="288"/>
                <w:tab w:val="left" w:pos="576"/>
                <w:tab w:val="left" w:pos="864"/>
                <w:tab w:val="left" w:pos="1152"/>
              </w:tabs>
              <w:spacing w:before="40" w:after="40" w:line="210" w:lineRule="exact"/>
              <w:ind w:left="144" w:right="40"/>
              <w:jc w:val="right"/>
              <w:rPr>
                <w:sz w:val="17"/>
                <w:szCs w:val="15"/>
              </w:rPr>
            </w:pPr>
          </w:p>
        </w:tc>
      </w:tr>
      <w:tr w:rsidR="00425800" w:rsidRPr="00D63A33" w:rsidTr="00311DDB">
        <w:tc>
          <w:tcPr>
            <w:tcW w:w="4860" w:type="dxa"/>
            <w:shd w:val="clear" w:color="auto" w:fill="auto"/>
            <w:vAlign w:val="bottom"/>
          </w:tcPr>
          <w:p w:rsidR="00425800" w:rsidRPr="00D63A33" w:rsidRDefault="00425800" w:rsidP="00311DDB">
            <w:pPr>
              <w:widowControl w:val="0"/>
              <w:tabs>
                <w:tab w:val="left" w:pos="288"/>
                <w:tab w:val="left" w:pos="576"/>
                <w:tab w:val="left" w:pos="864"/>
                <w:tab w:val="left" w:pos="1152"/>
              </w:tabs>
              <w:spacing w:before="40" w:after="40" w:line="210" w:lineRule="exact"/>
              <w:ind w:right="40"/>
              <w:rPr>
                <w:sz w:val="17"/>
                <w:szCs w:val="15"/>
              </w:rPr>
            </w:pPr>
            <w:r w:rsidRPr="00D63A33">
              <w:rPr>
                <w:sz w:val="17"/>
                <w:szCs w:val="15"/>
              </w:rPr>
              <w:tab/>
            </w:r>
            <w:r w:rsidRPr="00D63A33">
              <w:rPr>
                <w:sz w:val="17"/>
                <w:szCs w:val="15"/>
              </w:rPr>
              <w:tab/>
            </w:r>
            <w:r w:rsidR="001426DB" w:rsidRPr="00D63A33">
              <w:rPr>
                <w:sz w:val="17"/>
                <w:szCs w:val="15"/>
              </w:rPr>
              <w:t>Personne indirectement à charge</w:t>
            </w:r>
          </w:p>
        </w:tc>
        <w:tc>
          <w:tcPr>
            <w:tcW w:w="3240" w:type="dxa"/>
            <w:shd w:val="clear" w:color="auto" w:fill="auto"/>
            <w:vAlign w:val="bottom"/>
          </w:tcPr>
          <w:p w:rsidR="00425800" w:rsidRPr="00D63A33" w:rsidRDefault="00425800" w:rsidP="00311DDB">
            <w:pPr>
              <w:widowControl w:val="0"/>
              <w:tabs>
                <w:tab w:val="left" w:pos="288"/>
                <w:tab w:val="left" w:pos="576"/>
                <w:tab w:val="left" w:pos="864"/>
                <w:tab w:val="left" w:pos="1152"/>
              </w:tabs>
              <w:spacing w:before="40" w:after="40" w:line="210" w:lineRule="exact"/>
              <w:ind w:left="144" w:right="40"/>
              <w:jc w:val="right"/>
              <w:rPr>
                <w:spacing w:val="5"/>
                <w:sz w:val="17"/>
                <w:szCs w:val="15"/>
              </w:rPr>
            </w:pPr>
            <w:r w:rsidRPr="00D63A33">
              <w:rPr>
                <w:sz w:val="17"/>
                <w:szCs w:val="15"/>
              </w:rPr>
              <w:t>1 359</w:t>
            </w:r>
          </w:p>
        </w:tc>
      </w:tr>
    </w:tbl>
    <w:p w:rsidR="00425800" w:rsidRPr="00D63A33" w:rsidRDefault="00425800" w:rsidP="00E7688C">
      <w:pPr>
        <w:pStyle w:val="FootnoteText"/>
        <w:tabs>
          <w:tab w:val="right" w:pos="216"/>
          <w:tab w:val="left" w:pos="288"/>
          <w:tab w:val="right" w:pos="576"/>
          <w:tab w:val="left" w:pos="648"/>
        </w:tabs>
        <w:spacing w:line="120" w:lineRule="exact"/>
        <w:ind w:left="288" w:hanging="288"/>
        <w:rPr>
          <w:sz w:val="10"/>
          <w:szCs w:val="15"/>
        </w:rPr>
      </w:pPr>
    </w:p>
    <w:p w:rsidR="00784293" w:rsidRPr="00D63A33" w:rsidRDefault="00784293" w:rsidP="00784293">
      <w:pPr>
        <w:pStyle w:val="FootnoteText"/>
        <w:tabs>
          <w:tab w:val="right" w:pos="216"/>
          <w:tab w:val="left" w:pos="288"/>
          <w:tab w:val="right" w:pos="576"/>
          <w:tab w:val="left" w:pos="648"/>
        </w:tabs>
        <w:ind w:left="288" w:hanging="288"/>
        <w:rPr>
          <w:szCs w:val="17"/>
        </w:rPr>
      </w:pPr>
      <w:r w:rsidRPr="00D63A33">
        <w:rPr>
          <w:szCs w:val="17"/>
        </w:rPr>
        <w:t>Prime de connaissances linguistiques : ces fonctionnaires n’y ont pas droit.</w:t>
      </w:r>
    </w:p>
    <w:p w:rsidR="00784293" w:rsidRPr="00D63A33" w:rsidRDefault="00784293" w:rsidP="00E7688C">
      <w:pPr>
        <w:pStyle w:val="FootnoteText"/>
        <w:tabs>
          <w:tab w:val="right" w:pos="216"/>
          <w:tab w:val="left" w:pos="288"/>
          <w:tab w:val="right" w:pos="576"/>
          <w:tab w:val="left" w:pos="648"/>
        </w:tabs>
        <w:spacing w:line="120" w:lineRule="exact"/>
        <w:ind w:left="288" w:hanging="288"/>
        <w:rPr>
          <w:sz w:val="10"/>
          <w:szCs w:val="17"/>
        </w:rPr>
      </w:pPr>
    </w:p>
    <w:p w:rsidR="00E7688C" w:rsidRPr="00D63A33" w:rsidRDefault="00E7688C" w:rsidP="00E7688C">
      <w:pPr>
        <w:pStyle w:val="FootnoteText"/>
        <w:tabs>
          <w:tab w:val="right" w:pos="216"/>
          <w:tab w:val="left" w:pos="288"/>
          <w:tab w:val="right" w:pos="576"/>
          <w:tab w:val="left" w:pos="648"/>
        </w:tabs>
        <w:ind w:left="288" w:hanging="288"/>
        <w:rPr>
          <w:szCs w:val="17"/>
        </w:rPr>
      </w:pPr>
      <w:r w:rsidRPr="00D63A33">
        <w:rPr>
          <w:szCs w:val="17"/>
        </w:rPr>
        <w:tab/>
        <w:t>*</w:t>
      </w:r>
      <w:r w:rsidRPr="00D63A33">
        <w:rPr>
          <w:szCs w:val="17"/>
        </w:rPr>
        <w:tab/>
      </w:r>
      <w:r w:rsidR="00784293" w:rsidRPr="00D63A33">
        <w:rPr>
          <w:szCs w:val="17"/>
        </w:rPr>
        <w:t>Échelon d’ancienneté :</w:t>
      </w:r>
    </w:p>
    <w:p w:rsidR="00E7688C" w:rsidRPr="00D63A33" w:rsidRDefault="00E7688C" w:rsidP="00E7688C">
      <w:pPr>
        <w:pStyle w:val="FootnoteText"/>
        <w:tabs>
          <w:tab w:val="right" w:pos="216"/>
          <w:tab w:val="left" w:pos="288"/>
          <w:tab w:val="right" w:pos="576"/>
          <w:tab w:val="left" w:pos="648"/>
        </w:tabs>
        <w:ind w:left="288" w:hanging="288"/>
        <w:rPr>
          <w:szCs w:val="17"/>
        </w:rPr>
      </w:pPr>
      <w:r w:rsidRPr="00D63A33">
        <w:rPr>
          <w:szCs w:val="17"/>
        </w:rPr>
        <w:tab/>
      </w:r>
      <w:r w:rsidRPr="00D63A33">
        <w:rPr>
          <w:szCs w:val="17"/>
        </w:rPr>
        <w:tab/>
      </w:r>
      <w:r w:rsidR="00784293" w:rsidRPr="00D63A33">
        <w:rPr>
          <w:szCs w:val="17"/>
        </w:rPr>
        <w:tab/>
        <w:t>Les conditions à remplir pour y avoir droit sont les suivantes :</w:t>
      </w:r>
    </w:p>
    <w:p w:rsidR="00E7688C" w:rsidRPr="00D63A33" w:rsidRDefault="00E7688C" w:rsidP="00E7688C">
      <w:pPr>
        <w:pStyle w:val="FootnoteText"/>
        <w:tabs>
          <w:tab w:val="right" w:pos="216"/>
          <w:tab w:val="left" w:pos="288"/>
          <w:tab w:val="right" w:pos="576"/>
          <w:tab w:val="left" w:pos="648"/>
        </w:tabs>
        <w:spacing w:line="120" w:lineRule="exact"/>
        <w:ind w:left="288" w:hanging="288"/>
        <w:rPr>
          <w:sz w:val="10"/>
          <w:szCs w:val="17"/>
        </w:rPr>
      </w:pPr>
    </w:p>
    <w:p w:rsidR="00784293" w:rsidRPr="00D63A33" w:rsidRDefault="00E7688C" w:rsidP="00E7688C">
      <w:pPr>
        <w:pStyle w:val="FootnoteText"/>
        <w:tabs>
          <w:tab w:val="right" w:pos="216"/>
          <w:tab w:val="left" w:pos="288"/>
          <w:tab w:val="right" w:pos="576"/>
          <w:tab w:val="left" w:pos="648"/>
        </w:tabs>
        <w:ind w:left="648" w:hanging="648"/>
        <w:rPr>
          <w:szCs w:val="17"/>
        </w:rPr>
      </w:pPr>
      <w:r w:rsidRPr="00D63A33">
        <w:rPr>
          <w:szCs w:val="17"/>
        </w:rPr>
        <w:tab/>
        <w:t>•</w:t>
      </w:r>
      <w:r w:rsidRPr="00D63A33">
        <w:rPr>
          <w:szCs w:val="17"/>
        </w:rPr>
        <w:tab/>
      </w:r>
      <w:r w:rsidRPr="00D63A33">
        <w:rPr>
          <w:szCs w:val="17"/>
        </w:rPr>
        <w:tab/>
      </w:r>
      <w:r w:rsidRPr="00D63A33">
        <w:rPr>
          <w:szCs w:val="17"/>
        </w:rPr>
        <w:tab/>
      </w:r>
      <w:r w:rsidR="00784293" w:rsidRPr="00D63A33">
        <w:rPr>
          <w:szCs w:val="17"/>
        </w:rPr>
        <w:t>Le fonctionnaire doit compter au moins 20 années de service dans les organisations appliquant le</w:t>
      </w:r>
      <w:r w:rsidRPr="00D63A33">
        <w:rPr>
          <w:szCs w:val="17"/>
        </w:rPr>
        <w:t xml:space="preserve"> </w:t>
      </w:r>
      <w:r w:rsidR="00784293" w:rsidRPr="00D63A33">
        <w:rPr>
          <w:szCs w:val="17"/>
        </w:rPr>
        <w:t>régime commun des Nations Unies et cinq années de service à l’échelon le plus élevé de la grille normale de sa classe.</w:t>
      </w:r>
    </w:p>
    <w:p w:rsidR="00E7688C" w:rsidRPr="00D63A33" w:rsidRDefault="00E7688C" w:rsidP="00E7688C">
      <w:pPr>
        <w:pStyle w:val="FootnoteText"/>
        <w:tabs>
          <w:tab w:val="right" w:pos="216"/>
          <w:tab w:val="left" w:pos="288"/>
          <w:tab w:val="right" w:pos="576"/>
          <w:tab w:val="left" w:pos="648"/>
        </w:tabs>
        <w:ind w:left="288" w:hanging="288"/>
        <w:rPr>
          <w:szCs w:val="17"/>
        </w:rPr>
      </w:pPr>
      <w:r w:rsidRPr="00D63A33">
        <w:rPr>
          <w:szCs w:val="17"/>
        </w:rPr>
        <w:tab/>
        <w:t>•</w:t>
      </w:r>
      <w:r w:rsidRPr="00D63A33">
        <w:rPr>
          <w:szCs w:val="17"/>
        </w:rPr>
        <w:tab/>
      </w:r>
      <w:r w:rsidRPr="00D63A33">
        <w:rPr>
          <w:szCs w:val="17"/>
        </w:rPr>
        <w:tab/>
      </w:r>
      <w:r w:rsidRPr="00D63A33">
        <w:rPr>
          <w:szCs w:val="17"/>
        </w:rPr>
        <w:tab/>
      </w:r>
      <w:r w:rsidR="00784293" w:rsidRPr="00D63A33">
        <w:rPr>
          <w:szCs w:val="17"/>
        </w:rPr>
        <w:t>Ses services doivent être satisfaisants.</w:t>
      </w:r>
    </w:p>
    <w:p w:rsidR="00784293" w:rsidRPr="00D63A33" w:rsidRDefault="00784293" w:rsidP="00784293">
      <w:pPr>
        <w:pStyle w:val="FootnoteText"/>
        <w:tabs>
          <w:tab w:val="right" w:pos="216"/>
          <w:tab w:val="left" w:pos="288"/>
          <w:tab w:val="right" w:pos="576"/>
          <w:tab w:val="left" w:pos="648"/>
        </w:tabs>
        <w:ind w:left="288" w:hanging="288"/>
        <w:rPr>
          <w:szCs w:val="17"/>
        </w:rPr>
      </w:pPr>
    </w:p>
    <w:p w:rsidR="00E7688C" w:rsidRPr="00D63A33" w:rsidRDefault="00784293" w:rsidP="009B168C">
      <w:pPr>
        <w:pStyle w:val="FootnoteText"/>
        <w:tabs>
          <w:tab w:val="right" w:pos="216"/>
          <w:tab w:val="left" w:pos="288"/>
          <w:tab w:val="right" w:pos="576"/>
          <w:tab w:val="left" w:pos="648"/>
          <w:tab w:val="left" w:pos="3897"/>
        </w:tabs>
        <w:ind w:left="3897" w:hanging="3897"/>
        <w:rPr>
          <w:szCs w:val="17"/>
        </w:rPr>
      </w:pPr>
      <w:r w:rsidRPr="00D63A33">
        <w:rPr>
          <w:szCs w:val="17"/>
        </w:rPr>
        <w:t>Traitement brut :</w:t>
      </w:r>
      <w:r w:rsidRPr="00D63A33">
        <w:rPr>
          <w:szCs w:val="17"/>
        </w:rPr>
        <w:tab/>
        <w:t>Le traitement brut est obtenu en ajoutant la contribution du personnel à la rémunération nette totale. Il sert à calculer les montants payables à la cessation de service, ainsi que les sommes à rembourser aux fonctionnaires dont le traitement est imposé.</w:t>
      </w:r>
      <w:r w:rsidR="00E7688C" w:rsidRPr="00D63A33">
        <w:rPr>
          <w:szCs w:val="17"/>
        </w:rPr>
        <w:t xml:space="preserve"> </w:t>
      </w:r>
    </w:p>
    <w:p w:rsidR="00E7688C" w:rsidRPr="00D63A33" w:rsidRDefault="00E7688C" w:rsidP="009B168C">
      <w:pPr>
        <w:pStyle w:val="FootnoteText"/>
        <w:tabs>
          <w:tab w:val="right" w:pos="216"/>
          <w:tab w:val="left" w:pos="288"/>
          <w:tab w:val="right" w:pos="576"/>
          <w:tab w:val="left" w:pos="648"/>
          <w:tab w:val="left" w:pos="3897"/>
        </w:tabs>
        <w:spacing w:line="120" w:lineRule="exact"/>
        <w:ind w:left="3897" w:hanging="3897"/>
        <w:rPr>
          <w:sz w:val="10"/>
          <w:szCs w:val="17"/>
        </w:rPr>
      </w:pPr>
    </w:p>
    <w:p w:rsidR="00E7688C" w:rsidRPr="00D63A33" w:rsidRDefault="00784293" w:rsidP="009B168C">
      <w:pPr>
        <w:pStyle w:val="FootnoteText"/>
        <w:tabs>
          <w:tab w:val="right" w:pos="216"/>
          <w:tab w:val="left" w:pos="288"/>
          <w:tab w:val="right" w:pos="576"/>
          <w:tab w:val="left" w:pos="648"/>
          <w:tab w:val="left" w:pos="3897"/>
        </w:tabs>
        <w:ind w:left="3897" w:hanging="3897"/>
        <w:rPr>
          <w:szCs w:val="17"/>
        </w:rPr>
      </w:pPr>
      <w:r w:rsidRPr="00D63A33">
        <w:rPr>
          <w:szCs w:val="17"/>
        </w:rPr>
        <w:t>Traitement brut considéré aux fins de la pension :</w:t>
      </w:r>
      <w:r w:rsidRPr="00D63A33">
        <w:rPr>
          <w:szCs w:val="17"/>
        </w:rPr>
        <w:tab/>
        <w:t>Le traitement brut considéré aux fins de la pension est obtenu en ajoutant la contribution du personnel au traitement net considéré aux fins de la pension. Il sert à calculer le montant des cotisations à verser à la Caisse commune des pensions du personnel des Nations Unies en application de l’article 25 des Statuts de la Caisse, ainsi que celui de la pension.</w:t>
      </w:r>
    </w:p>
    <w:p w:rsidR="00E7688C" w:rsidRPr="00D63A33" w:rsidRDefault="00E7688C" w:rsidP="009B168C">
      <w:pPr>
        <w:pStyle w:val="FootnoteText"/>
        <w:tabs>
          <w:tab w:val="right" w:pos="216"/>
          <w:tab w:val="left" w:pos="288"/>
          <w:tab w:val="right" w:pos="576"/>
          <w:tab w:val="left" w:pos="648"/>
          <w:tab w:val="left" w:pos="3897"/>
        </w:tabs>
        <w:spacing w:line="120" w:lineRule="exact"/>
        <w:ind w:left="3897" w:hanging="3897"/>
        <w:rPr>
          <w:sz w:val="10"/>
          <w:szCs w:val="17"/>
        </w:rPr>
      </w:pPr>
    </w:p>
    <w:p w:rsidR="00E7688C" w:rsidRPr="00D63A33" w:rsidRDefault="00784293" w:rsidP="009B168C">
      <w:pPr>
        <w:pStyle w:val="FootnoteText"/>
        <w:tabs>
          <w:tab w:val="right" w:pos="216"/>
          <w:tab w:val="left" w:pos="288"/>
          <w:tab w:val="right" w:pos="576"/>
          <w:tab w:val="left" w:pos="648"/>
          <w:tab w:val="left" w:pos="3897"/>
        </w:tabs>
        <w:ind w:left="3897" w:hanging="3897"/>
        <w:rPr>
          <w:szCs w:val="17"/>
        </w:rPr>
      </w:pPr>
      <w:r w:rsidRPr="00D63A33">
        <w:rPr>
          <w:szCs w:val="17"/>
        </w:rPr>
        <w:t>Rémunération totale nette :</w:t>
      </w:r>
      <w:r w:rsidRPr="00D63A33">
        <w:rPr>
          <w:szCs w:val="17"/>
        </w:rPr>
        <w:tab/>
        <w:t>La rémunération totale nette est la somme de l’élément n’ouvrant pas droit à pension et du traitement net considéré aux fins de la pension.</w:t>
      </w:r>
    </w:p>
    <w:p w:rsidR="00E7688C" w:rsidRPr="00D63A33" w:rsidRDefault="00E7688C" w:rsidP="009B168C">
      <w:pPr>
        <w:pStyle w:val="FootnoteText"/>
        <w:tabs>
          <w:tab w:val="right" w:pos="216"/>
          <w:tab w:val="left" w:pos="288"/>
          <w:tab w:val="right" w:pos="576"/>
          <w:tab w:val="left" w:pos="648"/>
          <w:tab w:val="left" w:pos="3897"/>
        </w:tabs>
        <w:spacing w:line="120" w:lineRule="exact"/>
        <w:ind w:left="3897" w:hanging="3897"/>
        <w:rPr>
          <w:sz w:val="10"/>
          <w:szCs w:val="17"/>
        </w:rPr>
      </w:pPr>
    </w:p>
    <w:p w:rsidR="00E7688C" w:rsidRPr="00D63A33" w:rsidRDefault="00784293" w:rsidP="009B168C">
      <w:pPr>
        <w:pStyle w:val="FootnoteText"/>
        <w:tabs>
          <w:tab w:val="right" w:pos="216"/>
          <w:tab w:val="left" w:pos="288"/>
          <w:tab w:val="right" w:pos="576"/>
          <w:tab w:val="left" w:pos="648"/>
          <w:tab w:val="left" w:pos="3897"/>
        </w:tabs>
        <w:ind w:left="3897" w:hanging="3897"/>
        <w:rPr>
          <w:szCs w:val="17"/>
        </w:rPr>
      </w:pPr>
      <w:r w:rsidRPr="00D63A33">
        <w:rPr>
          <w:szCs w:val="17"/>
        </w:rPr>
        <w:t>Traitement net considéré aux fins de la pension :</w:t>
      </w:r>
      <w:r w:rsidRPr="00D63A33">
        <w:rPr>
          <w:szCs w:val="17"/>
        </w:rPr>
        <w:tab/>
        <w:t>Le traitement net considéré aux fins de la pension est la part de la rémunération nette qui sert à calculer le traitement brut considéré aux fins de la pension. Il est égal à la rémunération totale nette minorée de l’élément n’ouvrant pas droit à pension; celui-ci étant nul, il est en fait égal à la rémunération totale nette.</w:t>
      </w:r>
    </w:p>
    <w:p w:rsidR="00E7688C" w:rsidRPr="00D63A33" w:rsidRDefault="00E7688C" w:rsidP="009B168C">
      <w:pPr>
        <w:pStyle w:val="FootnoteText"/>
        <w:tabs>
          <w:tab w:val="right" w:pos="216"/>
          <w:tab w:val="left" w:pos="288"/>
          <w:tab w:val="right" w:pos="576"/>
          <w:tab w:val="left" w:pos="648"/>
          <w:tab w:val="left" w:pos="3897"/>
        </w:tabs>
        <w:spacing w:line="120" w:lineRule="exact"/>
        <w:ind w:left="3897" w:hanging="3897"/>
        <w:rPr>
          <w:sz w:val="10"/>
          <w:szCs w:val="17"/>
        </w:rPr>
      </w:pPr>
    </w:p>
    <w:p w:rsidR="00425800" w:rsidRPr="00D63A33" w:rsidRDefault="00784293" w:rsidP="009B168C">
      <w:pPr>
        <w:pStyle w:val="FootnoteText"/>
        <w:tabs>
          <w:tab w:val="right" w:pos="216"/>
          <w:tab w:val="left" w:pos="288"/>
          <w:tab w:val="right" w:pos="576"/>
          <w:tab w:val="left" w:pos="648"/>
          <w:tab w:val="left" w:pos="3897"/>
        </w:tabs>
        <w:ind w:left="3897" w:hanging="3897"/>
        <w:rPr>
          <w:szCs w:val="17"/>
        </w:rPr>
      </w:pPr>
      <w:r w:rsidRPr="00D63A33">
        <w:rPr>
          <w:szCs w:val="17"/>
        </w:rPr>
        <w:t>Élément n’ouvrant pas droit à pension :</w:t>
      </w:r>
      <w:r w:rsidRPr="00D63A33">
        <w:rPr>
          <w:szCs w:val="17"/>
        </w:rPr>
        <w:tab/>
        <w:t>L’élément n’ouvrant pas droit à pension est la part du traitement net qui n’est pas soumise à contribution du personnel aux fins du calcul du traitement brut considéré aux fins de la pension. Il a été fixé à 0 %.</w:t>
      </w:r>
    </w:p>
    <w:p w:rsidR="00FB3A8C" w:rsidRPr="00D63A33" w:rsidRDefault="00FB3A8C" w:rsidP="00D15BE2">
      <w:pPr>
        <w:pStyle w:val="SingleTxt"/>
      </w:pPr>
    </w:p>
    <w:p w:rsidR="00A927DC" w:rsidRPr="00D63A33" w:rsidRDefault="00A927DC" w:rsidP="00D15BE2">
      <w:pPr>
        <w:pStyle w:val="SingleTxt"/>
      </w:pPr>
    </w:p>
    <w:p w:rsidR="00A927DC" w:rsidRPr="00D63A33" w:rsidRDefault="00A927DC">
      <w:pPr>
        <w:spacing w:after="200" w:line="276" w:lineRule="auto"/>
      </w:pPr>
      <w:r w:rsidRPr="00D63A33">
        <w:br w:type="page"/>
      </w:r>
    </w:p>
    <w:p w:rsidR="003907C9" w:rsidRPr="00D63A33" w:rsidRDefault="003907C9" w:rsidP="003907C9">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D63A33">
        <w:tab/>
        <w:t>C.</w:t>
      </w:r>
      <w:r w:rsidRPr="00D63A33">
        <w:tab/>
        <w:t>Barème des traitements des assistants d’information en poste au Siège</w:t>
      </w:r>
    </w:p>
    <w:p w:rsidR="003907C9" w:rsidRPr="00D63A33" w:rsidRDefault="003907C9" w:rsidP="003907C9">
      <w:pPr>
        <w:pStyle w:val="H56"/>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sz w:val="14"/>
          <w:szCs w:val="14"/>
        </w:rPr>
      </w:pPr>
      <w:r w:rsidRPr="00D63A33">
        <w:tab/>
      </w:r>
      <w:r w:rsidRPr="00D63A33">
        <w:tab/>
      </w:r>
      <w:r w:rsidRPr="00D63A33">
        <w:rPr>
          <w:sz w:val="14"/>
          <w:szCs w:val="14"/>
        </w:rPr>
        <w:t>(En dollars des États-Unis)</w:t>
      </w:r>
    </w:p>
    <w:p w:rsidR="003907C9" w:rsidRPr="00D63A33" w:rsidRDefault="003907C9" w:rsidP="003907C9">
      <w:pPr>
        <w:pStyle w:val="SingleTxt"/>
        <w:spacing w:after="0" w:line="120" w:lineRule="exact"/>
        <w:rPr>
          <w:sz w:val="10"/>
        </w:rPr>
      </w:pPr>
    </w:p>
    <w:p w:rsidR="003907C9" w:rsidRPr="00D63A33" w:rsidRDefault="003907C9" w:rsidP="003907C9">
      <w:pPr>
        <w:pStyle w:val="SingleTxt"/>
        <w:spacing w:after="0" w:line="120" w:lineRule="exact"/>
        <w:rPr>
          <w:sz w:val="10"/>
        </w:rPr>
      </w:pPr>
    </w:p>
    <w:p w:rsidR="003907C9" w:rsidRPr="00D63A33" w:rsidRDefault="003907C9" w:rsidP="003907C9">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1" w:hanging="1267"/>
      </w:pPr>
      <w:r w:rsidRPr="00D63A33">
        <w:tab/>
      </w:r>
      <w:r w:rsidRPr="00D63A33">
        <w:tab/>
        <w:t>Entrée en vigueur : le 1</w:t>
      </w:r>
      <w:r w:rsidRPr="00D63A33">
        <w:rPr>
          <w:vertAlign w:val="superscript"/>
        </w:rPr>
        <w:t>er</w:t>
      </w:r>
      <w:r w:rsidRPr="00D63A33">
        <w:t> novembre 2016 (applicable seulement au personnel recruté à partir du 1</w:t>
      </w:r>
      <w:r w:rsidRPr="00D63A33">
        <w:rPr>
          <w:vertAlign w:val="superscript"/>
        </w:rPr>
        <w:t>er</w:t>
      </w:r>
      <w:r w:rsidRPr="00D63A33">
        <w:t> février 2016)</w:t>
      </w:r>
    </w:p>
    <w:p w:rsidR="00A927DC" w:rsidRPr="00D63A33" w:rsidRDefault="00A927DC" w:rsidP="003907C9">
      <w:pPr>
        <w:pStyle w:val="SingleTxt"/>
        <w:spacing w:after="0" w:line="120" w:lineRule="exact"/>
        <w:rPr>
          <w:sz w:val="10"/>
        </w:rPr>
      </w:pPr>
    </w:p>
    <w:p w:rsidR="003907C9" w:rsidRPr="00D63A33" w:rsidRDefault="003907C9" w:rsidP="003907C9">
      <w:pPr>
        <w:pStyle w:val="SingleTxt"/>
        <w:spacing w:after="0" w:line="120" w:lineRule="exact"/>
        <w:rPr>
          <w:sz w:val="10"/>
        </w:rPr>
      </w:pPr>
    </w:p>
    <w:tbl>
      <w:tblPr>
        <w:tblW w:w="12192" w:type="dxa"/>
        <w:tblInd w:w="27" w:type="dxa"/>
        <w:tblLayout w:type="fixed"/>
        <w:tblCellMar>
          <w:left w:w="0" w:type="dxa"/>
          <w:right w:w="0" w:type="dxa"/>
        </w:tblCellMar>
        <w:tblLook w:val="0000" w:firstRow="0" w:lastRow="0" w:firstColumn="0" w:lastColumn="0" w:noHBand="0" w:noVBand="0"/>
      </w:tblPr>
      <w:tblGrid>
        <w:gridCol w:w="3192"/>
        <w:gridCol w:w="3717"/>
        <w:gridCol w:w="1056"/>
        <w:gridCol w:w="1057"/>
        <w:gridCol w:w="1056"/>
        <w:gridCol w:w="1057"/>
        <w:gridCol w:w="1057"/>
      </w:tblGrid>
      <w:tr w:rsidR="000D0CA8" w:rsidRPr="00D63A33" w:rsidTr="00BC7E53">
        <w:trPr>
          <w:tblHeader/>
        </w:trPr>
        <w:tc>
          <w:tcPr>
            <w:tcW w:w="3192" w:type="dxa"/>
            <w:tcBorders>
              <w:top w:val="single" w:sz="4" w:space="0" w:color="auto"/>
            </w:tcBorders>
            <w:shd w:val="clear" w:color="auto" w:fill="auto"/>
            <w:vAlign w:val="bottom"/>
          </w:tcPr>
          <w:p w:rsidR="000D0CA8" w:rsidRPr="00D63A33" w:rsidRDefault="000D0CA8" w:rsidP="000D0CA8">
            <w:pPr>
              <w:widowControl w:val="0"/>
              <w:tabs>
                <w:tab w:val="right" w:pos="216"/>
                <w:tab w:val="left" w:pos="288"/>
                <w:tab w:val="right" w:pos="418"/>
                <w:tab w:val="right" w:pos="576"/>
                <w:tab w:val="left" w:pos="648"/>
              </w:tabs>
              <w:suppressAutoHyphens/>
              <w:spacing w:before="81" w:after="81" w:line="160" w:lineRule="exact"/>
              <w:ind w:right="43"/>
              <w:rPr>
                <w:i/>
                <w:spacing w:val="5"/>
                <w:sz w:val="16"/>
                <w:szCs w:val="16"/>
              </w:rPr>
            </w:pPr>
          </w:p>
        </w:tc>
        <w:tc>
          <w:tcPr>
            <w:tcW w:w="3717" w:type="dxa"/>
            <w:tcBorders>
              <w:top w:val="single" w:sz="4" w:space="0" w:color="auto"/>
            </w:tcBorders>
            <w:shd w:val="clear" w:color="auto" w:fill="auto"/>
            <w:vAlign w:val="bottom"/>
          </w:tcPr>
          <w:p w:rsidR="000D0CA8" w:rsidRPr="00D63A33" w:rsidRDefault="000D0CA8" w:rsidP="00311DDB">
            <w:pPr>
              <w:widowControl w:val="0"/>
              <w:tabs>
                <w:tab w:val="right" w:pos="216"/>
                <w:tab w:val="left" w:pos="288"/>
                <w:tab w:val="right" w:pos="576"/>
                <w:tab w:val="left" w:pos="648"/>
              </w:tabs>
              <w:suppressAutoHyphens/>
              <w:spacing w:before="81" w:after="81" w:line="160" w:lineRule="exact"/>
              <w:ind w:left="144" w:right="43"/>
              <w:rPr>
                <w:i/>
                <w:spacing w:val="5"/>
                <w:sz w:val="16"/>
                <w:szCs w:val="16"/>
              </w:rPr>
            </w:pPr>
          </w:p>
        </w:tc>
        <w:tc>
          <w:tcPr>
            <w:tcW w:w="5283" w:type="dxa"/>
            <w:gridSpan w:val="5"/>
            <w:tcBorders>
              <w:top w:val="single" w:sz="4" w:space="0" w:color="auto"/>
              <w:bottom w:val="single" w:sz="4" w:space="0" w:color="auto"/>
            </w:tcBorders>
            <w:shd w:val="clear" w:color="auto" w:fill="auto"/>
            <w:vAlign w:val="bottom"/>
          </w:tcPr>
          <w:p w:rsidR="000D0CA8" w:rsidRPr="00D63A33" w:rsidRDefault="000D0CA8" w:rsidP="00311DDB">
            <w:pPr>
              <w:widowControl w:val="0"/>
              <w:tabs>
                <w:tab w:val="right" w:pos="216"/>
                <w:tab w:val="left" w:pos="288"/>
                <w:tab w:val="right" w:pos="576"/>
                <w:tab w:val="left" w:pos="648"/>
              </w:tabs>
              <w:suppressAutoHyphens/>
              <w:spacing w:before="81" w:after="81" w:line="160" w:lineRule="exact"/>
              <w:ind w:left="144" w:right="43" w:hanging="288"/>
              <w:jc w:val="center"/>
              <w:rPr>
                <w:i/>
                <w:spacing w:val="5"/>
                <w:sz w:val="16"/>
                <w:szCs w:val="16"/>
              </w:rPr>
            </w:pPr>
            <w:r w:rsidRPr="00D63A33">
              <w:rPr>
                <w:i/>
                <w:spacing w:val="5"/>
                <w:sz w:val="16"/>
                <w:szCs w:val="16"/>
              </w:rPr>
              <w:t>Échelon</w:t>
            </w:r>
          </w:p>
        </w:tc>
      </w:tr>
      <w:tr w:rsidR="00BC7E53" w:rsidRPr="00D63A33" w:rsidTr="00BC7E53">
        <w:trPr>
          <w:tblHeader/>
        </w:trPr>
        <w:tc>
          <w:tcPr>
            <w:tcW w:w="3192" w:type="dxa"/>
            <w:tcBorders>
              <w:bottom w:val="single" w:sz="12" w:space="0" w:color="auto"/>
            </w:tcBorders>
            <w:shd w:val="clear" w:color="auto" w:fill="auto"/>
            <w:vAlign w:val="bottom"/>
          </w:tcPr>
          <w:p w:rsidR="000D0CA8" w:rsidRPr="00D63A33" w:rsidRDefault="000D0CA8" w:rsidP="000D0CA8">
            <w:pPr>
              <w:widowControl w:val="0"/>
              <w:tabs>
                <w:tab w:val="right" w:pos="216"/>
                <w:tab w:val="left" w:pos="288"/>
                <w:tab w:val="right" w:pos="576"/>
                <w:tab w:val="left" w:pos="648"/>
              </w:tabs>
              <w:suppressAutoHyphens/>
              <w:spacing w:before="81" w:after="81" w:line="160" w:lineRule="exact"/>
              <w:ind w:right="43"/>
              <w:rPr>
                <w:i/>
                <w:spacing w:val="5"/>
                <w:sz w:val="16"/>
                <w:szCs w:val="16"/>
              </w:rPr>
            </w:pPr>
            <w:r w:rsidRPr="00D63A33">
              <w:rPr>
                <w:i/>
                <w:spacing w:val="5"/>
                <w:sz w:val="16"/>
                <w:szCs w:val="16"/>
              </w:rPr>
              <w:t>Classe</w:t>
            </w:r>
          </w:p>
        </w:tc>
        <w:tc>
          <w:tcPr>
            <w:tcW w:w="3717" w:type="dxa"/>
            <w:tcBorders>
              <w:bottom w:val="single" w:sz="12" w:space="0" w:color="auto"/>
            </w:tcBorders>
            <w:shd w:val="clear" w:color="auto" w:fill="auto"/>
            <w:vAlign w:val="bottom"/>
          </w:tcPr>
          <w:p w:rsidR="000D0CA8" w:rsidRPr="00D63A33" w:rsidRDefault="000D0CA8" w:rsidP="00311DDB">
            <w:pPr>
              <w:widowControl w:val="0"/>
              <w:tabs>
                <w:tab w:val="right" w:pos="216"/>
                <w:tab w:val="left" w:pos="288"/>
                <w:tab w:val="right" w:pos="576"/>
                <w:tab w:val="left" w:pos="648"/>
              </w:tabs>
              <w:suppressAutoHyphens/>
              <w:spacing w:before="81" w:after="81" w:line="160" w:lineRule="exact"/>
              <w:ind w:left="144" w:right="43"/>
              <w:rPr>
                <w:i/>
                <w:spacing w:val="5"/>
                <w:sz w:val="16"/>
                <w:szCs w:val="16"/>
              </w:rPr>
            </w:pPr>
          </w:p>
        </w:tc>
        <w:tc>
          <w:tcPr>
            <w:tcW w:w="1056" w:type="dxa"/>
            <w:tcBorders>
              <w:top w:val="single" w:sz="4" w:space="0" w:color="auto"/>
              <w:bottom w:val="single" w:sz="12" w:space="0" w:color="auto"/>
            </w:tcBorders>
            <w:shd w:val="clear" w:color="auto" w:fill="auto"/>
            <w:vAlign w:val="bottom"/>
          </w:tcPr>
          <w:p w:rsidR="000D0CA8" w:rsidRPr="00D63A33" w:rsidRDefault="000D0CA8" w:rsidP="00311DDB">
            <w:pPr>
              <w:widowControl w:val="0"/>
              <w:tabs>
                <w:tab w:val="right" w:pos="216"/>
                <w:tab w:val="left" w:pos="288"/>
                <w:tab w:val="right" w:pos="576"/>
                <w:tab w:val="left" w:pos="648"/>
              </w:tabs>
              <w:suppressAutoHyphens/>
              <w:spacing w:before="81" w:after="81" w:line="160" w:lineRule="exact"/>
              <w:ind w:left="144" w:right="43" w:hanging="288"/>
              <w:jc w:val="right"/>
              <w:rPr>
                <w:i/>
                <w:spacing w:val="5"/>
                <w:sz w:val="16"/>
                <w:szCs w:val="16"/>
              </w:rPr>
            </w:pPr>
            <w:r w:rsidRPr="00D63A33">
              <w:rPr>
                <w:i/>
                <w:spacing w:val="5"/>
                <w:sz w:val="16"/>
                <w:szCs w:val="16"/>
              </w:rPr>
              <w:t>I</w:t>
            </w:r>
          </w:p>
        </w:tc>
        <w:tc>
          <w:tcPr>
            <w:tcW w:w="1057" w:type="dxa"/>
            <w:tcBorders>
              <w:top w:val="single" w:sz="4" w:space="0" w:color="auto"/>
              <w:bottom w:val="single" w:sz="12" w:space="0" w:color="auto"/>
            </w:tcBorders>
            <w:shd w:val="clear" w:color="auto" w:fill="auto"/>
            <w:vAlign w:val="bottom"/>
          </w:tcPr>
          <w:p w:rsidR="000D0CA8" w:rsidRPr="00D63A33" w:rsidRDefault="000D0CA8" w:rsidP="00311DDB">
            <w:pPr>
              <w:widowControl w:val="0"/>
              <w:tabs>
                <w:tab w:val="right" w:pos="216"/>
                <w:tab w:val="left" w:pos="288"/>
                <w:tab w:val="right" w:pos="576"/>
                <w:tab w:val="left" w:pos="648"/>
              </w:tabs>
              <w:suppressAutoHyphens/>
              <w:spacing w:before="81" w:after="81" w:line="160" w:lineRule="exact"/>
              <w:ind w:left="144" w:right="43" w:hanging="288"/>
              <w:jc w:val="right"/>
              <w:rPr>
                <w:i/>
                <w:spacing w:val="5"/>
                <w:sz w:val="16"/>
                <w:szCs w:val="16"/>
              </w:rPr>
            </w:pPr>
            <w:r w:rsidRPr="00D63A33">
              <w:rPr>
                <w:i/>
                <w:spacing w:val="5"/>
                <w:sz w:val="16"/>
                <w:szCs w:val="16"/>
              </w:rPr>
              <w:t>II</w:t>
            </w:r>
          </w:p>
        </w:tc>
        <w:tc>
          <w:tcPr>
            <w:tcW w:w="1056" w:type="dxa"/>
            <w:tcBorders>
              <w:top w:val="single" w:sz="4" w:space="0" w:color="auto"/>
              <w:bottom w:val="single" w:sz="12" w:space="0" w:color="auto"/>
            </w:tcBorders>
            <w:shd w:val="clear" w:color="auto" w:fill="auto"/>
            <w:vAlign w:val="bottom"/>
          </w:tcPr>
          <w:p w:rsidR="000D0CA8" w:rsidRPr="00D63A33" w:rsidRDefault="000D0CA8" w:rsidP="00311DDB">
            <w:pPr>
              <w:widowControl w:val="0"/>
              <w:tabs>
                <w:tab w:val="right" w:pos="216"/>
                <w:tab w:val="left" w:pos="288"/>
                <w:tab w:val="right" w:pos="576"/>
                <w:tab w:val="left" w:pos="648"/>
              </w:tabs>
              <w:suppressAutoHyphens/>
              <w:spacing w:before="81" w:after="81" w:line="160" w:lineRule="exact"/>
              <w:ind w:left="144" w:right="43" w:hanging="288"/>
              <w:jc w:val="right"/>
              <w:rPr>
                <w:i/>
                <w:spacing w:val="5"/>
                <w:sz w:val="16"/>
                <w:szCs w:val="16"/>
              </w:rPr>
            </w:pPr>
            <w:r w:rsidRPr="00D63A33">
              <w:rPr>
                <w:i/>
                <w:spacing w:val="5"/>
                <w:sz w:val="16"/>
                <w:szCs w:val="16"/>
              </w:rPr>
              <w:t>III</w:t>
            </w:r>
          </w:p>
        </w:tc>
        <w:tc>
          <w:tcPr>
            <w:tcW w:w="1057" w:type="dxa"/>
            <w:tcBorders>
              <w:top w:val="single" w:sz="4" w:space="0" w:color="auto"/>
              <w:bottom w:val="single" w:sz="12" w:space="0" w:color="auto"/>
            </w:tcBorders>
            <w:shd w:val="clear" w:color="auto" w:fill="auto"/>
            <w:vAlign w:val="bottom"/>
          </w:tcPr>
          <w:p w:rsidR="000D0CA8" w:rsidRPr="00D63A33" w:rsidRDefault="000D0CA8" w:rsidP="00311DDB">
            <w:pPr>
              <w:widowControl w:val="0"/>
              <w:tabs>
                <w:tab w:val="right" w:pos="216"/>
                <w:tab w:val="left" w:pos="288"/>
                <w:tab w:val="right" w:pos="576"/>
                <w:tab w:val="left" w:pos="648"/>
              </w:tabs>
              <w:suppressAutoHyphens/>
              <w:spacing w:before="81" w:after="81" w:line="160" w:lineRule="exact"/>
              <w:ind w:left="144" w:right="43" w:hanging="288"/>
              <w:jc w:val="right"/>
              <w:rPr>
                <w:i/>
                <w:spacing w:val="5"/>
                <w:sz w:val="16"/>
                <w:szCs w:val="16"/>
              </w:rPr>
            </w:pPr>
            <w:r w:rsidRPr="00D63A33">
              <w:rPr>
                <w:i/>
                <w:spacing w:val="5"/>
                <w:sz w:val="16"/>
                <w:szCs w:val="16"/>
              </w:rPr>
              <w:t>IV</w:t>
            </w:r>
          </w:p>
        </w:tc>
        <w:tc>
          <w:tcPr>
            <w:tcW w:w="1057" w:type="dxa"/>
            <w:tcBorders>
              <w:top w:val="single" w:sz="4" w:space="0" w:color="auto"/>
              <w:bottom w:val="single" w:sz="12" w:space="0" w:color="auto"/>
            </w:tcBorders>
            <w:shd w:val="clear" w:color="auto" w:fill="auto"/>
            <w:vAlign w:val="bottom"/>
          </w:tcPr>
          <w:p w:rsidR="000D0CA8" w:rsidRPr="00D63A33" w:rsidRDefault="000D0CA8" w:rsidP="00311DDB">
            <w:pPr>
              <w:widowControl w:val="0"/>
              <w:tabs>
                <w:tab w:val="right" w:pos="216"/>
                <w:tab w:val="left" w:pos="288"/>
                <w:tab w:val="right" w:pos="576"/>
                <w:tab w:val="left" w:pos="648"/>
              </w:tabs>
              <w:suppressAutoHyphens/>
              <w:spacing w:before="81" w:after="81" w:line="160" w:lineRule="exact"/>
              <w:ind w:left="144" w:right="43" w:hanging="288"/>
              <w:jc w:val="right"/>
              <w:rPr>
                <w:i/>
                <w:spacing w:val="5"/>
                <w:sz w:val="16"/>
                <w:szCs w:val="16"/>
              </w:rPr>
            </w:pPr>
            <w:r w:rsidRPr="00D63A33">
              <w:rPr>
                <w:i/>
                <w:spacing w:val="5"/>
                <w:sz w:val="16"/>
                <w:szCs w:val="16"/>
              </w:rPr>
              <w:t>V</w:t>
            </w:r>
          </w:p>
        </w:tc>
      </w:tr>
      <w:tr w:rsidR="00BC7E53" w:rsidRPr="00D63A33" w:rsidTr="00BC7E53">
        <w:trPr>
          <w:trHeight w:hRule="exact" w:val="115"/>
          <w:tblHeader/>
        </w:trPr>
        <w:tc>
          <w:tcPr>
            <w:tcW w:w="3192" w:type="dxa"/>
            <w:tcBorders>
              <w:top w:val="single" w:sz="12" w:space="0" w:color="auto"/>
            </w:tcBorders>
            <w:shd w:val="clear" w:color="auto" w:fill="auto"/>
            <w:vAlign w:val="bottom"/>
          </w:tcPr>
          <w:p w:rsidR="000D0CA8" w:rsidRPr="00D63A33" w:rsidRDefault="000D0CA8" w:rsidP="000D0CA8">
            <w:pPr>
              <w:widowControl w:val="0"/>
              <w:tabs>
                <w:tab w:val="right" w:pos="216"/>
                <w:tab w:val="left" w:pos="288"/>
                <w:tab w:val="right" w:pos="576"/>
                <w:tab w:val="left" w:pos="648"/>
              </w:tabs>
              <w:suppressAutoHyphens/>
              <w:spacing w:before="40" w:after="40" w:line="360" w:lineRule="auto"/>
              <w:ind w:right="43"/>
              <w:rPr>
                <w:spacing w:val="5"/>
                <w:sz w:val="16"/>
                <w:szCs w:val="16"/>
              </w:rPr>
            </w:pPr>
          </w:p>
        </w:tc>
        <w:tc>
          <w:tcPr>
            <w:tcW w:w="3717" w:type="dxa"/>
            <w:tcBorders>
              <w:top w:val="single" w:sz="12" w:space="0" w:color="auto"/>
            </w:tcBorders>
            <w:shd w:val="clear" w:color="auto" w:fill="auto"/>
            <w:vAlign w:val="bottom"/>
          </w:tcPr>
          <w:p w:rsidR="000D0CA8" w:rsidRPr="00D63A33" w:rsidRDefault="000D0CA8" w:rsidP="00311DDB">
            <w:pPr>
              <w:widowControl w:val="0"/>
              <w:tabs>
                <w:tab w:val="right" w:pos="216"/>
                <w:tab w:val="left" w:pos="288"/>
                <w:tab w:val="right" w:pos="576"/>
                <w:tab w:val="left" w:pos="648"/>
              </w:tabs>
              <w:suppressAutoHyphens/>
              <w:spacing w:before="40" w:after="40" w:line="360" w:lineRule="auto"/>
              <w:ind w:left="144" w:right="40"/>
              <w:jc w:val="right"/>
              <w:rPr>
                <w:spacing w:val="5"/>
                <w:sz w:val="16"/>
                <w:szCs w:val="16"/>
              </w:rPr>
            </w:pPr>
          </w:p>
        </w:tc>
        <w:tc>
          <w:tcPr>
            <w:tcW w:w="1056" w:type="dxa"/>
            <w:tcBorders>
              <w:top w:val="single" w:sz="12" w:space="0" w:color="auto"/>
            </w:tcBorders>
            <w:shd w:val="clear" w:color="auto" w:fill="auto"/>
            <w:vAlign w:val="bottom"/>
          </w:tcPr>
          <w:p w:rsidR="000D0CA8" w:rsidRPr="00D63A33" w:rsidRDefault="000D0CA8" w:rsidP="00311DDB">
            <w:pPr>
              <w:widowControl w:val="0"/>
              <w:tabs>
                <w:tab w:val="right" w:pos="216"/>
                <w:tab w:val="left" w:pos="288"/>
                <w:tab w:val="right" w:pos="576"/>
                <w:tab w:val="left" w:pos="648"/>
              </w:tabs>
              <w:suppressAutoHyphens/>
              <w:spacing w:before="40" w:after="40" w:line="360" w:lineRule="auto"/>
              <w:ind w:left="144" w:right="40" w:hanging="288"/>
              <w:jc w:val="right"/>
              <w:rPr>
                <w:spacing w:val="5"/>
                <w:sz w:val="16"/>
                <w:szCs w:val="16"/>
              </w:rPr>
            </w:pPr>
          </w:p>
        </w:tc>
        <w:tc>
          <w:tcPr>
            <w:tcW w:w="1057" w:type="dxa"/>
            <w:tcBorders>
              <w:top w:val="single" w:sz="12" w:space="0" w:color="auto"/>
            </w:tcBorders>
            <w:shd w:val="clear" w:color="auto" w:fill="auto"/>
            <w:vAlign w:val="bottom"/>
          </w:tcPr>
          <w:p w:rsidR="000D0CA8" w:rsidRPr="00D63A33" w:rsidRDefault="000D0CA8" w:rsidP="00311DDB">
            <w:pPr>
              <w:widowControl w:val="0"/>
              <w:tabs>
                <w:tab w:val="right" w:pos="216"/>
                <w:tab w:val="left" w:pos="288"/>
                <w:tab w:val="right" w:pos="576"/>
                <w:tab w:val="left" w:pos="648"/>
              </w:tabs>
              <w:suppressAutoHyphens/>
              <w:spacing w:before="40" w:after="40" w:line="360" w:lineRule="auto"/>
              <w:ind w:left="144" w:right="40" w:hanging="288"/>
              <w:jc w:val="right"/>
              <w:rPr>
                <w:spacing w:val="5"/>
                <w:sz w:val="16"/>
                <w:szCs w:val="16"/>
              </w:rPr>
            </w:pPr>
          </w:p>
        </w:tc>
        <w:tc>
          <w:tcPr>
            <w:tcW w:w="1056" w:type="dxa"/>
            <w:tcBorders>
              <w:top w:val="single" w:sz="12" w:space="0" w:color="auto"/>
            </w:tcBorders>
            <w:shd w:val="clear" w:color="auto" w:fill="auto"/>
            <w:vAlign w:val="bottom"/>
          </w:tcPr>
          <w:p w:rsidR="000D0CA8" w:rsidRPr="00D63A33" w:rsidRDefault="000D0CA8" w:rsidP="00311DDB">
            <w:pPr>
              <w:widowControl w:val="0"/>
              <w:tabs>
                <w:tab w:val="right" w:pos="216"/>
                <w:tab w:val="left" w:pos="288"/>
                <w:tab w:val="right" w:pos="576"/>
                <w:tab w:val="left" w:pos="648"/>
              </w:tabs>
              <w:suppressAutoHyphens/>
              <w:spacing w:before="40" w:after="40" w:line="360" w:lineRule="auto"/>
              <w:ind w:left="144" w:right="40" w:hanging="288"/>
              <w:jc w:val="right"/>
              <w:rPr>
                <w:spacing w:val="5"/>
                <w:sz w:val="16"/>
                <w:szCs w:val="16"/>
              </w:rPr>
            </w:pPr>
          </w:p>
        </w:tc>
        <w:tc>
          <w:tcPr>
            <w:tcW w:w="1057" w:type="dxa"/>
            <w:tcBorders>
              <w:top w:val="single" w:sz="12" w:space="0" w:color="auto"/>
            </w:tcBorders>
            <w:shd w:val="clear" w:color="auto" w:fill="auto"/>
            <w:vAlign w:val="bottom"/>
          </w:tcPr>
          <w:p w:rsidR="000D0CA8" w:rsidRPr="00D63A33" w:rsidRDefault="000D0CA8" w:rsidP="00311DDB">
            <w:pPr>
              <w:widowControl w:val="0"/>
              <w:tabs>
                <w:tab w:val="right" w:pos="216"/>
                <w:tab w:val="left" w:pos="288"/>
                <w:tab w:val="right" w:pos="576"/>
                <w:tab w:val="left" w:pos="648"/>
              </w:tabs>
              <w:suppressAutoHyphens/>
              <w:spacing w:before="40" w:after="40" w:line="360" w:lineRule="auto"/>
              <w:ind w:left="144" w:right="40" w:hanging="288"/>
              <w:jc w:val="right"/>
              <w:rPr>
                <w:spacing w:val="5"/>
                <w:sz w:val="16"/>
                <w:szCs w:val="16"/>
              </w:rPr>
            </w:pPr>
          </w:p>
        </w:tc>
        <w:tc>
          <w:tcPr>
            <w:tcW w:w="1057" w:type="dxa"/>
            <w:tcBorders>
              <w:top w:val="single" w:sz="12" w:space="0" w:color="auto"/>
            </w:tcBorders>
            <w:shd w:val="clear" w:color="auto" w:fill="auto"/>
            <w:vAlign w:val="bottom"/>
          </w:tcPr>
          <w:p w:rsidR="000D0CA8" w:rsidRPr="00D63A33" w:rsidRDefault="000D0CA8" w:rsidP="00311DDB">
            <w:pPr>
              <w:widowControl w:val="0"/>
              <w:tabs>
                <w:tab w:val="right" w:pos="216"/>
                <w:tab w:val="left" w:pos="288"/>
                <w:tab w:val="right" w:pos="576"/>
                <w:tab w:val="left" w:pos="648"/>
              </w:tabs>
              <w:suppressAutoHyphens/>
              <w:spacing w:before="40" w:after="40" w:line="360" w:lineRule="auto"/>
              <w:ind w:left="144" w:right="40" w:hanging="288"/>
              <w:jc w:val="right"/>
              <w:rPr>
                <w:spacing w:val="5"/>
                <w:sz w:val="16"/>
                <w:szCs w:val="16"/>
              </w:rPr>
            </w:pPr>
          </w:p>
        </w:tc>
      </w:tr>
      <w:tr w:rsidR="000D0CA8" w:rsidRPr="00D63A33" w:rsidTr="00BC7E53">
        <w:tc>
          <w:tcPr>
            <w:tcW w:w="3192" w:type="dxa"/>
            <w:vMerge w:val="restart"/>
            <w:shd w:val="clear" w:color="auto" w:fill="auto"/>
          </w:tcPr>
          <w:p w:rsidR="000D0CA8" w:rsidRPr="00D63A33" w:rsidRDefault="000D0CA8" w:rsidP="000D0CA8">
            <w:pPr>
              <w:widowControl w:val="0"/>
              <w:tabs>
                <w:tab w:val="right" w:pos="216"/>
                <w:tab w:val="left" w:pos="288"/>
                <w:tab w:val="right" w:pos="418"/>
                <w:tab w:val="left" w:pos="576"/>
                <w:tab w:val="left" w:pos="648"/>
                <w:tab w:val="left" w:pos="864"/>
                <w:tab w:val="left" w:pos="1152"/>
              </w:tabs>
              <w:suppressAutoHyphens/>
              <w:spacing w:before="40" w:after="40" w:line="210" w:lineRule="exact"/>
              <w:ind w:right="43"/>
              <w:rPr>
                <w:rFonts w:asciiTheme="majorBidi" w:hAnsiTheme="majorBidi" w:cstheme="majorBidi"/>
                <w:sz w:val="17"/>
                <w:szCs w:val="17"/>
              </w:rPr>
            </w:pPr>
            <w:r w:rsidRPr="00D63A33">
              <w:rPr>
                <w:rFonts w:asciiTheme="majorBidi" w:hAnsiTheme="majorBidi" w:cstheme="majorBidi"/>
                <w:sz w:val="17"/>
                <w:szCs w:val="17"/>
              </w:rPr>
              <w:t>Coordonnateur ou superviseur des visites guidées, attaché d’information</w:t>
            </w:r>
            <w:r w:rsidRPr="00D63A33">
              <w:rPr>
                <w:rFonts w:asciiTheme="majorBidi" w:hAnsiTheme="majorBidi" w:cstheme="majorBidi"/>
                <w:i/>
                <w:iCs/>
                <w:sz w:val="17"/>
                <w:szCs w:val="17"/>
                <w:vertAlign w:val="superscript"/>
              </w:rPr>
              <w:t>a</w:t>
            </w:r>
          </w:p>
          <w:p w:rsidR="000D0CA8" w:rsidRPr="00D63A33" w:rsidRDefault="000D0CA8" w:rsidP="000D0CA8">
            <w:pPr>
              <w:widowControl w:val="0"/>
              <w:tabs>
                <w:tab w:val="right" w:pos="216"/>
                <w:tab w:val="left" w:pos="288"/>
                <w:tab w:val="right" w:pos="418"/>
                <w:tab w:val="left" w:pos="576"/>
                <w:tab w:val="left" w:pos="648"/>
                <w:tab w:val="left" w:pos="864"/>
                <w:tab w:val="left" w:pos="1152"/>
              </w:tabs>
              <w:suppressAutoHyphens/>
              <w:spacing w:before="40" w:after="40" w:line="210" w:lineRule="exact"/>
              <w:ind w:right="43"/>
              <w:rPr>
                <w:rFonts w:asciiTheme="majorBidi" w:hAnsiTheme="majorBidi" w:cstheme="majorBidi"/>
                <w:sz w:val="17"/>
                <w:szCs w:val="17"/>
              </w:rPr>
            </w:pPr>
            <w:r w:rsidRPr="00D63A33">
              <w:rPr>
                <w:rFonts w:asciiTheme="majorBidi" w:hAnsiTheme="majorBidi" w:cstheme="majorBidi"/>
                <w:sz w:val="17"/>
                <w:szCs w:val="17"/>
              </w:rPr>
              <w:t xml:space="preserve"> </w:t>
            </w:r>
          </w:p>
        </w:tc>
        <w:tc>
          <w:tcPr>
            <w:tcW w:w="3717" w:type="dxa"/>
            <w:shd w:val="clear" w:color="auto" w:fill="auto"/>
          </w:tcPr>
          <w:p w:rsidR="000D0CA8" w:rsidRPr="00D63A33" w:rsidRDefault="000D0CA8" w:rsidP="000D0CA8">
            <w:pPr>
              <w:widowControl w:val="0"/>
              <w:tabs>
                <w:tab w:val="right" w:pos="216"/>
                <w:tab w:val="left" w:pos="288"/>
                <w:tab w:val="right" w:pos="418"/>
                <w:tab w:val="left" w:pos="576"/>
                <w:tab w:val="left" w:pos="648"/>
                <w:tab w:val="left" w:pos="864"/>
                <w:tab w:val="left" w:pos="1152"/>
              </w:tabs>
              <w:suppressAutoHyphens/>
              <w:spacing w:before="40" w:after="40" w:line="210" w:lineRule="exact"/>
              <w:ind w:right="43"/>
              <w:rPr>
                <w:rFonts w:asciiTheme="majorBidi" w:hAnsiTheme="majorBidi" w:cstheme="majorBidi"/>
                <w:sz w:val="17"/>
                <w:szCs w:val="17"/>
              </w:rPr>
            </w:pPr>
            <w:r w:rsidRPr="00D63A33">
              <w:rPr>
                <w:rFonts w:asciiTheme="majorBidi" w:hAnsiTheme="majorBidi" w:cstheme="majorBidi"/>
                <w:sz w:val="17"/>
                <w:szCs w:val="17"/>
              </w:rPr>
              <w:t>(Traitement brut)</w:t>
            </w:r>
          </w:p>
        </w:tc>
        <w:tc>
          <w:tcPr>
            <w:tcW w:w="1056" w:type="dxa"/>
            <w:shd w:val="clear" w:color="auto" w:fill="auto"/>
            <w:vAlign w:val="bottom"/>
          </w:tcPr>
          <w:p w:rsidR="000D0CA8" w:rsidRPr="00D63A33" w:rsidRDefault="000D0CA8" w:rsidP="00311DDB">
            <w:pPr>
              <w:tabs>
                <w:tab w:val="left" w:pos="288"/>
                <w:tab w:val="left" w:pos="576"/>
                <w:tab w:val="left" w:pos="864"/>
                <w:tab w:val="left" w:pos="1152"/>
              </w:tabs>
              <w:spacing w:before="40" w:after="40" w:line="210" w:lineRule="exact"/>
              <w:ind w:right="43"/>
              <w:jc w:val="right"/>
              <w:rPr>
                <w:sz w:val="17"/>
              </w:rPr>
            </w:pPr>
            <w:r w:rsidRPr="00D63A33">
              <w:rPr>
                <w:sz w:val="17"/>
              </w:rPr>
              <w:t>61 941</w:t>
            </w:r>
          </w:p>
        </w:tc>
        <w:tc>
          <w:tcPr>
            <w:tcW w:w="1057" w:type="dxa"/>
            <w:shd w:val="clear" w:color="auto" w:fill="auto"/>
            <w:vAlign w:val="bottom"/>
          </w:tcPr>
          <w:p w:rsidR="000D0CA8" w:rsidRPr="00D63A33" w:rsidRDefault="000D0CA8" w:rsidP="00311DDB">
            <w:pPr>
              <w:tabs>
                <w:tab w:val="left" w:pos="288"/>
                <w:tab w:val="left" w:pos="576"/>
                <w:tab w:val="left" w:pos="864"/>
                <w:tab w:val="left" w:pos="1152"/>
              </w:tabs>
              <w:spacing w:before="40" w:after="40" w:line="210" w:lineRule="exact"/>
              <w:ind w:right="43"/>
              <w:jc w:val="right"/>
              <w:rPr>
                <w:sz w:val="17"/>
              </w:rPr>
            </w:pPr>
            <w:r w:rsidRPr="00D63A33">
              <w:rPr>
                <w:sz w:val="17"/>
              </w:rPr>
              <w:t>65 203</w:t>
            </w:r>
          </w:p>
        </w:tc>
        <w:tc>
          <w:tcPr>
            <w:tcW w:w="1056" w:type="dxa"/>
            <w:shd w:val="clear" w:color="auto" w:fill="auto"/>
            <w:vAlign w:val="bottom"/>
          </w:tcPr>
          <w:p w:rsidR="000D0CA8" w:rsidRPr="00D63A33" w:rsidRDefault="000D0CA8" w:rsidP="00311DDB">
            <w:pPr>
              <w:tabs>
                <w:tab w:val="left" w:pos="288"/>
                <w:tab w:val="left" w:pos="576"/>
                <w:tab w:val="left" w:pos="864"/>
                <w:tab w:val="left" w:pos="1152"/>
              </w:tabs>
              <w:spacing w:before="40" w:after="40" w:line="210" w:lineRule="exact"/>
              <w:ind w:right="43"/>
              <w:jc w:val="right"/>
              <w:rPr>
                <w:sz w:val="17"/>
              </w:rPr>
            </w:pPr>
            <w:r w:rsidRPr="00D63A33">
              <w:rPr>
                <w:sz w:val="17"/>
              </w:rPr>
              <w:t>68 466</w:t>
            </w:r>
          </w:p>
        </w:tc>
        <w:tc>
          <w:tcPr>
            <w:tcW w:w="1057" w:type="dxa"/>
            <w:shd w:val="clear" w:color="auto" w:fill="auto"/>
            <w:vAlign w:val="bottom"/>
          </w:tcPr>
          <w:p w:rsidR="000D0CA8" w:rsidRPr="00D63A33" w:rsidRDefault="000D0CA8" w:rsidP="00311DDB">
            <w:pPr>
              <w:tabs>
                <w:tab w:val="left" w:pos="288"/>
                <w:tab w:val="left" w:pos="576"/>
                <w:tab w:val="left" w:pos="864"/>
                <w:tab w:val="left" w:pos="1152"/>
              </w:tabs>
              <w:spacing w:before="40" w:after="40" w:line="210" w:lineRule="exact"/>
              <w:ind w:right="43"/>
              <w:jc w:val="right"/>
              <w:rPr>
                <w:sz w:val="17"/>
              </w:rPr>
            </w:pPr>
            <w:r w:rsidRPr="00D63A33">
              <w:rPr>
                <w:sz w:val="17"/>
              </w:rPr>
              <w:t>71 730</w:t>
            </w:r>
          </w:p>
        </w:tc>
        <w:tc>
          <w:tcPr>
            <w:tcW w:w="1057" w:type="dxa"/>
            <w:shd w:val="clear" w:color="auto" w:fill="auto"/>
            <w:vAlign w:val="bottom"/>
          </w:tcPr>
          <w:p w:rsidR="000D0CA8" w:rsidRPr="00D63A33" w:rsidRDefault="000D0CA8" w:rsidP="00311DDB">
            <w:pPr>
              <w:tabs>
                <w:tab w:val="left" w:pos="288"/>
                <w:tab w:val="left" w:pos="576"/>
                <w:tab w:val="left" w:pos="864"/>
                <w:tab w:val="left" w:pos="1152"/>
              </w:tabs>
              <w:spacing w:before="40" w:after="40" w:line="210" w:lineRule="exact"/>
              <w:ind w:right="43"/>
              <w:jc w:val="right"/>
              <w:rPr>
                <w:sz w:val="17"/>
              </w:rPr>
            </w:pPr>
            <w:r w:rsidRPr="00D63A33">
              <w:rPr>
                <w:sz w:val="17"/>
              </w:rPr>
              <w:t>74 992</w:t>
            </w:r>
          </w:p>
        </w:tc>
      </w:tr>
      <w:tr w:rsidR="000D0CA8" w:rsidRPr="00D63A33" w:rsidTr="00BC7E53">
        <w:tc>
          <w:tcPr>
            <w:tcW w:w="3192" w:type="dxa"/>
            <w:vMerge/>
            <w:shd w:val="clear" w:color="auto" w:fill="auto"/>
          </w:tcPr>
          <w:p w:rsidR="000D0CA8" w:rsidRPr="00D63A33" w:rsidRDefault="000D0CA8" w:rsidP="000D0CA8">
            <w:pPr>
              <w:widowControl w:val="0"/>
              <w:tabs>
                <w:tab w:val="right" w:pos="216"/>
                <w:tab w:val="left" w:pos="288"/>
                <w:tab w:val="right" w:pos="418"/>
                <w:tab w:val="left" w:pos="576"/>
                <w:tab w:val="left" w:pos="648"/>
                <w:tab w:val="left" w:pos="864"/>
                <w:tab w:val="left" w:pos="1152"/>
              </w:tabs>
              <w:suppressAutoHyphens/>
              <w:spacing w:before="40" w:after="40" w:line="210" w:lineRule="exact"/>
              <w:ind w:right="43"/>
              <w:rPr>
                <w:rFonts w:asciiTheme="majorBidi" w:hAnsiTheme="majorBidi" w:cstheme="majorBidi"/>
                <w:sz w:val="17"/>
                <w:szCs w:val="17"/>
              </w:rPr>
            </w:pPr>
          </w:p>
        </w:tc>
        <w:tc>
          <w:tcPr>
            <w:tcW w:w="3717" w:type="dxa"/>
            <w:shd w:val="clear" w:color="auto" w:fill="auto"/>
          </w:tcPr>
          <w:p w:rsidR="000D0CA8" w:rsidRPr="00D63A33" w:rsidRDefault="000D0CA8" w:rsidP="000D0CA8">
            <w:pPr>
              <w:widowControl w:val="0"/>
              <w:tabs>
                <w:tab w:val="right" w:pos="216"/>
                <w:tab w:val="left" w:pos="288"/>
                <w:tab w:val="right" w:pos="418"/>
                <w:tab w:val="left" w:pos="576"/>
                <w:tab w:val="left" w:pos="648"/>
                <w:tab w:val="left" w:pos="864"/>
                <w:tab w:val="left" w:pos="1152"/>
              </w:tabs>
              <w:suppressAutoHyphens/>
              <w:spacing w:before="40" w:after="40" w:line="210" w:lineRule="exact"/>
              <w:ind w:right="43"/>
              <w:rPr>
                <w:rFonts w:asciiTheme="majorBidi" w:hAnsiTheme="majorBidi" w:cstheme="majorBidi"/>
                <w:sz w:val="17"/>
                <w:szCs w:val="17"/>
              </w:rPr>
            </w:pPr>
            <w:r w:rsidRPr="00D63A33">
              <w:rPr>
                <w:rFonts w:asciiTheme="majorBidi" w:hAnsiTheme="majorBidi" w:cstheme="majorBidi"/>
                <w:sz w:val="17"/>
                <w:szCs w:val="17"/>
              </w:rPr>
              <w:t>(Traitement brut considéré aux fins de la pension)</w:t>
            </w:r>
          </w:p>
        </w:tc>
        <w:tc>
          <w:tcPr>
            <w:tcW w:w="1056" w:type="dxa"/>
            <w:shd w:val="clear" w:color="auto" w:fill="auto"/>
            <w:vAlign w:val="bottom"/>
          </w:tcPr>
          <w:p w:rsidR="000D0CA8" w:rsidRPr="00D63A33" w:rsidRDefault="000D0CA8" w:rsidP="00311DDB">
            <w:pPr>
              <w:tabs>
                <w:tab w:val="left" w:pos="288"/>
                <w:tab w:val="left" w:pos="576"/>
                <w:tab w:val="left" w:pos="864"/>
                <w:tab w:val="left" w:pos="1152"/>
              </w:tabs>
              <w:spacing w:before="40" w:after="40" w:line="210" w:lineRule="exact"/>
              <w:ind w:right="43"/>
              <w:jc w:val="right"/>
              <w:rPr>
                <w:sz w:val="17"/>
              </w:rPr>
            </w:pPr>
            <w:r w:rsidRPr="00D63A33">
              <w:rPr>
                <w:sz w:val="17"/>
              </w:rPr>
              <w:t>60 399</w:t>
            </w:r>
          </w:p>
        </w:tc>
        <w:tc>
          <w:tcPr>
            <w:tcW w:w="1057" w:type="dxa"/>
            <w:shd w:val="clear" w:color="auto" w:fill="auto"/>
            <w:vAlign w:val="bottom"/>
          </w:tcPr>
          <w:p w:rsidR="000D0CA8" w:rsidRPr="00D63A33" w:rsidRDefault="000D0CA8" w:rsidP="00311DDB">
            <w:pPr>
              <w:tabs>
                <w:tab w:val="left" w:pos="288"/>
                <w:tab w:val="left" w:pos="576"/>
                <w:tab w:val="left" w:pos="864"/>
                <w:tab w:val="left" w:pos="1152"/>
              </w:tabs>
              <w:spacing w:before="40" w:after="40" w:line="210" w:lineRule="exact"/>
              <w:ind w:right="43"/>
              <w:jc w:val="right"/>
              <w:rPr>
                <w:sz w:val="17"/>
              </w:rPr>
            </w:pPr>
            <w:r w:rsidRPr="00D63A33">
              <w:rPr>
                <w:sz w:val="17"/>
              </w:rPr>
              <w:t>63 393</w:t>
            </w:r>
          </w:p>
        </w:tc>
        <w:tc>
          <w:tcPr>
            <w:tcW w:w="1056" w:type="dxa"/>
            <w:shd w:val="clear" w:color="auto" w:fill="auto"/>
            <w:vAlign w:val="bottom"/>
          </w:tcPr>
          <w:p w:rsidR="000D0CA8" w:rsidRPr="00D63A33" w:rsidRDefault="000D0CA8" w:rsidP="00311DDB">
            <w:pPr>
              <w:tabs>
                <w:tab w:val="left" w:pos="288"/>
                <w:tab w:val="left" w:pos="576"/>
                <w:tab w:val="left" w:pos="864"/>
                <w:tab w:val="left" w:pos="1152"/>
              </w:tabs>
              <w:spacing w:before="40" w:after="40" w:line="210" w:lineRule="exact"/>
              <w:ind w:right="43"/>
              <w:jc w:val="right"/>
              <w:rPr>
                <w:sz w:val="17"/>
              </w:rPr>
            </w:pPr>
            <w:r w:rsidRPr="00D63A33">
              <w:rPr>
                <w:sz w:val="17"/>
              </w:rPr>
              <w:t>66 435</w:t>
            </w:r>
          </w:p>
        </w:tc>
        <w:tc>
          <w:tcPr>
            <w:tcW w:w="1057" w:type="dxa"/>
            <w:shd w:val="clear" w:color="auto" w:fill="auto"/>
            <w:vAlign w:val="bottom"/>
          </w:tcPr>
          <w:p w:rsidR="000D0CA8" w:rsidRPr="00D63A33" w:rsidRDefault="000D0CA8" w:rsidP="00311DDB">
            <w:pPr>
              <w:tabs>
                <w:tab w:val="left" w:pos="288"/>
                <w:tab w:val="left" w:pos="576"/>
                <w:tab w:val="left" w:pos="864"/>
                <w:tab w:val="left" w:pos="1152"/>
              </w:tabs>
              <w:spacing w:before="40" w:after="40" w:line="210" w:lineRule="exact"/>
              <w:ind w:right="43"/>
              <w:jc w:val="right"/>
              <w:rPr>
                <w:sz w:val="17"/>
              </w:rPr>
            </w:pPr>
            <w:r w:rsidRPr="00D63A33">
              <w:rPr>
                <w:sz w:val="17"/>
              </w:rPr>
              <w:t>69 478</w:t>
            </w:r>
          </w:p>
        </w:tc>
        <w:tc>
          <w:tcPr>
            <w:tcW w:w="1057" w:type="dxa"/>
            <w:shd w:val="clear" w:color="auto" w:fill="auto"/>
            <w:vAlign w:val="bottom"/>
          </w:tcPr>
          <w:p w:rsidR="000D0CA8" w:rsidRPr="00D63A33" w:rsidRDefault="000D0CA8" w:rsidP="00311DDB">
            <w:pPr>
              <w:tabs>
                <w:tab w:val="left" w:pos="288"/>
                <w:tab w:val="left" w:pos="576"/>
                <w:tab w:val="left" w:pos="864"/>
                <w:tab w:val="left" w:pos="1152"/>
              </w:tabs>
              <w:spacing w:before="40" w:after="40" w:line="210" w:lineRule="exact"/>
              <w:ind w:right="43"/>
              <w:jc w:val="right"/>
              <w:rPr>
                <w:sz w:val="17"/>
              </w:rPr>
            </w:pPr>
            <w:r w:rsidRPr="00D63A33">
              <w:rPr>
                <w:sz w:val="17"/>
              </w:rPr>
              <w:t>72 520</w:t>
            </w:r>
          </w:p>
        </w:tc>
      </w:tr>
      <w:tr w:rsidR="000D0CA8" w:rsidRPr="00D63A33" w:rsidTr="00BC7E53">
        <w:tc>
          <w:tcPr>
            <w:tcW w:w="3192" w:type="dxa"/>
            <w:shd w:val="clear" w:color="auto" w:fill="auto"/>
          </w:tcPr>
          <w:p w:rsidR="000D0CA8" w:rsidRPr="00D63A33" w:rsidRDefault="000D0CA8" w:rsidP="000D0CA8">
            <w:pPr>
              <w:widowControl w:val="0"/>
              <w:tabs>
                <w:tab w:val="right" w:pos="216"/>
                <w:tab w:val="left" w:pos="288"/>
                <w:tab w:val="right" w:pos="418"/>
                <w:tab w:val="left" w:pos="576"/>
                <w:tab w:val="left" w:pos="648"/>
                <w:tab w:val="left" w:pos="864"/>
                <w:tab w:val="left" w:pos="1152"/>
              </w:tabs>
              <w:suppressAutoHyphens/>
              <w:spacing w:before="40" w:after="40" w:line="210" w:lineRule="exact"/>
              <w:ind w:right="43"/>
              <w:rPr>
                <w:rFonts w:asciiTheme="majorBidi" w:hAnsiTheme="majorBidi" w:cstheme="majorBidi"/>
                <w:sz w:val="17"/>
                <w:szCs w:val="17"/>
              </w:rPr>
            </w:pPr>
          </w:p>
        </w:tc>
        <w:tc>
          <w:tcPr>
            <w:tcW w:w="3717" w:type="dxa"/>
            <w:shd w:val="clear" w:color="auto" w:fill="auto"/>
          </w:tcPr>
          <w:p w:rsidR="000D0CA8" w:rsidRPr="00D63A33" w:rsidRDefault="000D0CA8" w:rsidP="000D0CA8">
            <w:pPr>
              <w:widowControl w:val="0"/>
              <w:tabs>
                <w:tab w:val="right" w:pos="216"/>
                <w:tab w:val="left" w:pos="288"/>
                <w:tab w:val="right" w:pos="418"/>
                <w:tab w:val="left" w:pos="576"/>
                <w:tab w:val="left" w:pos="648"/>
                <w:tab w:val="left" w:pos="864"/>
                <w:tab w:val="left" w:pos="1152"/>
              </w:tabs>
              <w:suppressAutoHyphens/>
              <w:spacing w:before="40" w:after="40" w:line="210" w:lineRule="exact"/>
              <w:ind w:right="43"/>
              <w:rPr>
                <w:rFonts w:asciiTheme="majorBidi" w:hAnsiTheme="majorBidi" w:cstheme="majorBidi"/>
                <w:sz w:val="17"/>
                <w:szCs w:val="17"/>
              </w:rPr>
            </w:pPr>
            <w:r w:rsidRPr="00D63A33">
              <w:rPr>
                <w:rFonts w:asciiTheme="majorBidi" w:hAnsiTheme="majorBidi" w:cstheme="majorBidi"/>
                <w:sz w:val="17"/>
                <w:szCs w:val="17"/>
              </w:rPr>
              <w:t>(Rémunération totale nette)</w:t>
            </w:r>
          </w:p>
        </w:tc>
        <w:tc>
          <w:tcPr>
            <w:tcW w:w="1056" w:type="dxa"/>
            <w:shd w:val="clear" w:color="auto" w:fill="auto"/>
            <w:vAlign w:val="bottom"/>
          </w:tcPr>
          <w:p w:rsidR="000D0CA8" w:rsidRPr="00D63A33" w:rsidRDefault="000D0CA8" w:rsidP="00311DDB">
            <w:pPr>
              <w:tabs>
                <w:tab w:val="left" w:pos="288"/>
                <w:tab w:val="left" w:pos="576"/>
                <w:tab w:val="left" w:pos="864"/>
                <w:tab w:val="left" w:pos="1152"/>
              </w:tabs>
              <w:spacing w:before="40" w:after="40" w:line="210" w:lineRule="exact"/>
              <w:ind w:right="43"/>
              <w:jc w:val="right"/>
              <w:rPr>
                <w:sz w:val="17"/>
              </w:rPr>
            </w:pPr>
            <w:r w:rsidRPr="00D63A33">
              <w:rPr>
                <w:sz w:val="17"/>
              </w:rPr>
              <w:t>47 739</w:t>
            </w:r>
          </w:p>
        </w:tc>
        <w:tc>
          <w:tcPr>
            <w:tcW w:w="1057" w:type="dxa"/>
            <w:shd w:val="clear" w:color="auto" w:fill="auto"/>
            <w:vAlign w:val="bottom"/>
          </w:tcPr>
          <w:p w:rsidR="000D0CA8" w:rsidRPr="00D63A33" w:rsidRDefault="000D0CA8" w:rsidP="00311DDB">
            <w:pPr>
              <w:tabs>
                <w:tab w:val="left" w:pos="288"/>
                <w:tab w:val="left" w:pos="576"/>
                <w:tab w:val="left" w:pos="864"/>
                <w:tab w:val="left" w:pos="1152"/>
              </w:tabs>
              <w:spacing w:before="40" w:after="40" w:line="210" w:lineRule="exact"/>
              <w:ind w:right="43"/>
              <w:jc w:val="right"/>
              <w:rPr>
                <w:sz w:val="17"/>
              </w:rPr>
            </w:pPr>
            <w:r w:rsidRPr="00D63A33">
              <w:rPr>
                <w:sz w:val="17"/>
              </w:rPr>
              <w:t>49 990</w:t>
            </w:r>
          </w:p>
        </w:tc>
        <w:tc>
          <w:tcPr>
            <w:tcW w:w="1056" w:type="dxa"/>
            <w:shd w:val="clear" w:color="auto" w:fill="auto"/>
            <w:vAlign w:val="bottom"/>
          </w:tcPr>
          <w:p w:rsidR="000D0CA8" w:rsidRPr="00D63A33" w:rsidRDefault="000D0CA8" w:rsidP="00311DDB">
            <w:pPr>
              <w:tabs>
                <w:tab w:val="left" w:pos="288"/>
                <w:tab w:val="left" w:pos="576"/>
                <w:tab w:val="left" w:pos="864"/>
                <w:tab w:val="left" w:pos="1152"/>
              </w:tabs>
              <w:spacing w:before="40" w:after="40" w:line="210" w:lineRule="exact"/>
              <w:ind w:right="43"/>
              <w:jc w:val="right"/>
              <w:rPr>
                <w:sz w:val="17"/>
              </w:rPr>
            </w:pPr>
            <w:r w:rsidRPr="00D63A33">
              <w:rPr>
                <w:sz w:val="17"/>
              </w:rPr>
              <w:t>52 241</w:t>
            </w:r>
          </w:p>
        </w:tc>
        <w:tc>
          <w:tcPr>
            <w:tcW w:w="1057" w:type="dxa"/>
            <w:shd w:val="clear" w:color="auto" w:fill="auto"/>
            <w:vAlign w:val="bottom"/>
          </w:tcPr>
          <w:p w:rsidR="000D0CA8" w:rsidRPr="00D63A33" w:rsidRDefault="000D0CA8" w:rsidP="00311DDB">
            <w:pPr>
              <w:tabs>
                <w:tab w:val="left" w:pos="288"/>
                <w:tab w:val="left" w:pos="576"/>
                <w:tab w:val="left" w:pos="864"/>
                <w:tab w:val="left" w:pos="1152"/>
              </w:tabs>
              <w:spacing w:before="40" w:after="40" w:line="210" w:lineRule="exact"/>
              <w:ind w:right="43"/>
              <w:jc w:val="right"/>
              <w:rPr>
                <w:sz w:val="17"/>
              </w:rPr>
            </w:pPr>
            <w:r w:rsidRPr="00D63A33">
              <w:rPr>
                <w:sz w:val="17"/>
              </w:rPr>
              <w:t>54 493</w:t>
            </w:r>
          </w:p>
        </w:tc>
        <w:tc>
          <w:tcPr>
            <w:tcW w:w="1057" w:type="dxa"/>
            <w:shd w:val="clear" w:color="auto" w:fill="auto"/>
            <w:vAlign w:val="bottom"/>
          </w:tcPr>
          <w:p w:rsidR="000D0CA8" w:rsidRPr="00D63A33" w:rsidRDefault="000D0CA8" w:rsidP="00311DDB">
            <w:pPr>
              <w:tabs>
                <w:tab w:val="left" w:pos="288"/>
                <w:tab w:val="left" w:pos="576"/>
                <w:tab w:val="left" w:pos="864"/>
                <w:tab w:val="left" w:pos="1152"/>
              </w:tabs>
              <w:spacing w:before="40" w:after="40" w:line="210" w:lineRule="exact"/>
              <w:ind w:right="43"/>
              <w:jc w:val="right"/>
              <w:rPr>
                <w:sz w:val="17"/>
              </w:rPr>
            </w:pPr>
            <w:r w:rsidRPr="00D63A33">
              <w:rPr>
                <w:sz w:val="17"/>
              </w:rPr>
              <w:t>56 744</w:t>
            </w:r>
          </w:p>
        </w:tc>
      </w:tr>
      <w:tr w:rsidR="000D0CA8" w:rsidRPr="00D63A33" w:rsidTr="00BC7E53">
        <w:tc>
          <w:tcPr>
            <w:tcW w:w="3192" w:type="dxa"/>
            <w:shd w:val="clear" w:color="auto" w:fill="auto"/>
          </w:tcPr>
          <w:p w:rsidR="000D0CA8" w:rsidRPr="00D63A33" w:rsidRDefault="000D0CA8" w:rsidP="000D0CA8">
            <w:pPr>
              <w:widowControl w:val="0"/>
              <w:tabs>
                <w:tab w:val="right" w:pos="216"/>
                <w:tab w:val="left" w:pos="288"/>
                <w:tab w:val="right" w:pos="418"/>
                <w:tab w:val="left" w:pos="576"/>
                <w:tab w:val="left" w:pos="648"/>
                <w:tab w:val="left" w:pos="864"/>
                <w:tab w:val="left" w:pos="1152"/>
              </w:tabs>
              <w:suppressAutoHyphens/>
              <w:spacing w:before="40" w:after="40" w:line="210" w:lineRule="exact"/>
              <w:ind w:right="43"/>
              <w:rPr>
                <w:rFonts w:asciiTheme="majorBidi" w:hAnsiTheme="majorBidi" w:cstheme="majorBidi"/>
                <w:sz w:val="17"/>
                <w:szCs w:val="17"/>
              </w:rPr>
            </w:pPr>
          </w:p>
        </w:tc>
        <w:tc>
          <w:tcPr>
            <w:tcW w:w="3717" w:type="dxa"/>
            <w:shd w:val="clear" w:color="auto" w:fill="auto"/>
          </w:tcPr>
          <w:p w:rsidR="000D0CA8" w:rsidRPr="00D63A33" w:rsidRDefault="000D0CA8" w:rsidP="000D0CA8">
            <w:pPr>
              <w:widowControl w:val="0"/>
              <w:tabs>
                <w:tab w:val="right" w:pos="216"/>
                <w:tab w:val="left" w:pos="288"/>
                <w:tab w:val="right" w:pos="418"/>
                <w:tab w:val="left" w:pos="576"/>
                <w:tab w:val="left" w:pos="648"/>
                <w:tab w:val="left" w:pos="864"/>
                <w:tab w:val="left" w:pos="1152"/>
              </w:tabs>
              <w:suppressAutoHyphens/>
              <w:spacing w:before="40" w:after="40" w:line="210" w:lineRule="exact"/>
              <w:ind w:right="43"/>
              <w:rPr>
                <w:rFonts w:asciiTheme="majorBidi" w:hAnsiTheme="majorBidi" w:cstheme="majorBidi"/>
                <w:sz w:val="17"/>
                <w:szCs w:val="17"/>
              </w:rPr>
            </w:pPr>
            <w:r w:rsidRPr="00D63A33">
              <w:rPr>
                <w:rFonts w:asciiTheme="majorBidi" w:hAnsiTheme="majorBidi" w:cstheme="majorBidi"/>
                <w:sz w:val="17"/>
                <w:szCs w:val="17"/>
              </w:rPr>
              <w:t>(Traitement net considéré aux fins de la pension)</w:t>
            </w:r>
          </w:p>
        </w:tc>
        <w:tc>
          <w:tcPr>
            <w:tcW w:w="1056" w:type="dxa"/>
            <w:shd w:val="clear" w:color="auto" w:fill="auto"/>
            <w:vAlign w:val="bottom"/>
          </w:tcPr>
          <w:p w:rsidR="000D0CA8" w:rsidRPr="00D63A33" w:rsidRDefault="000D0CA8" w:rsidP="00311DDB">
            <w:pPr>
              <w:tabs>
                <w:tab w:val="left" w:pos="288"/>
                <w:tab w:val="left" w:pos="576"/>
                <w:tab w:val="left" w:pos="864"/>
                <w:tab w:val="left" w:pos="1152"/>
              </w:tabs>
              <w:spacing w:before="40" w:after="40" w:line="210" w:lineRule="exact"/>
              <w:ind w:right="43"/>
              <w:jc w:val="right"/>
              <w:rPr>
                <w:sz w:val="17"/>
              </w:rPr>
            </w:pPr>
            <w:r w:rsidRPr="00D63A33">
              <w:rPr>
                <w:sz w:val="17"/>
              </w:rPr>
              <w:t>47 739</w:t>
            </w:r>
          </w:p>
        </w:tc>
        <w:tc>
          <w:tcPr>
            <w:tcW w:w="1057" w:type="dxa"/>
            <w:shd w:val="clear" w:color="auto" w:fill="auto"/>
            <w:vAlign w:val="bottom"/>
          </w:tcPr>
          <w:p w:rsidR="000D0CA8" w:rsidRPr="00D63A33" w:rsidRDefault="000D0CA8" w:rsidP="00311DDB">
            <w:pPr>
              <w:tabs>
                <w:tab w:val="left" w:pos="288"/>
                <w:tab w:val="left" w:pos="576"/>
                <w:tab w:val="left" w:pos="864"/>
                <w:tab w:val="left" w:pos="1152"/>
              </w:tabs>
              <w:spacing w:before="40" w:after="40" w:line="210" w:lineRule="exact"/>
              <w:ind w:right="43"/>
              <w:jc w:val="right"/>
              <w:rPr>
                <w:sz w:val="17"/>
              </w:rPr>
            </w:pPr>
            <w:r w:rsidRPr="00D63A33">
              <w:rPr>
                <w:sz w:val="17"/>
              </w:rPr>
              <w:t>49 990</w:t>
            </w:r>
          </w:p>
        </w:tc>
        <w:tc>
          <w:tcPr>
            <w:tcW w:w="1056" w:type="dxa"/>
            <w:shd w:val="clear" w:color="auto" w:fill="auto"/>
            <w:vAlign w:val="bottom"/>
          </w:tcPr>
          <w:p w:rsidR="000D0CA8" w:rsidRPr="00D63A33" w:rsidRDefault="000D0CA8" w:rsidP="00311DDB">
            <w:pPr>
              <w:tabs>
                <w:tab w:val="left" w:pos="288"/>
                <w:tab w:val="left" w:pos="576"/>
                <w:tab w:val="left" w:pos="864"/>
                <w:tab w:val="left" w:pos="1152"/>
              </w:tabs>
              <w:spacing w:before="40" w:after="40" w:line="210" w:lineRule="exact"/>
              <w:ind w:right="43"/>
              <w:jc w:val="right"/>
              <w:rPr>
                <w:sz w:val="17"/>
              </w:rPr>
            </w:pPr>
            <w:r w:rsidRPr="00D63A33">
              <w:rPr>
                <w:sz w:val="17"/>
              </w:rPr>
              <w:t>52 241</w:t>
            </w:r>
          </w:p>
        </w:tc>
        <w:tc>
          <w:tcPr>
            <w:tcW w:w="1057" w:type="dxa"/>
            <w:shd w:val="clear" w:color="auto" w:fill="auto"/>
            <w:vAlign w:val="bottom"/>
          </w:tcPr>
          <w:p w:rsidR="000D0CA8" w:rsidRPr="00D63A33" w:rsidRDefault="000D0CA8" w:rsidP="00311DDB">
            <w:pPr>
              <w:tabs>
                <w:tab w:val="left" w:pos="288"/>
                <w:tab w:val="left" w:pos="576"/>
                <w:tab w:val="left" w:pos="864"/>
                <w:tab w:val="left" w:pos="1152"/>
              </w:tabs>
              <w:spacing w:before="40" w:after="40" w:line="210" w:lineRule="exact"/>
              <w:ind w:right="43"/>
              <w:jc w:val="right"/>
              <w:rPr>
                <w:sz w:val="17"/>
              </w:rPr>
            </w:pPr>
            <w:r w:rsidRPr="00D63A33">
              <w:rPr>
                <w:sz w:val="17"/>
              </w:rPr>
              <w:t>54 493</w:t>
            </w:r>
          </w:p>
        </w:tc>
        <w:tc>
          <w:tcPr>
            <w:tcW w:w="1057" w:type="dxa"/>
            <w:shd w:val="clear" w:color="auto" w:fill="auto"/>
            <w:vAlign w:val="bottom"/>
          </w:tcPr>
          <w:p w:rsidR="000D0CA8" w:rsidRPr="00D63A33" w:rsidRDefault="000D0CA8" w:rsidP="00311DDB">
            <w:pPr>
              <w:tabs>
                <w:tab w:val="left" w:pos="288"/>
                <w:tab w:val="left" w:pos="576"/>
                <w:tab w:val="left" w:pos="864"/>
                <w:tab w:val="left" w:pos="1152"/>
              </w:tabs>
              <w:spacing w:before="40" w:after="40" w:line="210" w:lineRule="exact"/>
              <w:ind w:right="43"/>
              <w:jc w:val="right"/>
              <w:rPr>
                <w:sz w:val="17"/>
              </w:rPr>
            </w:pPr>
            <w:r w:rsidRPr="00D63A33">
              <w:rPr>
                <w:sz w:val="17"/>
              </w:rPr>
              <w:t>56 744</w:t>
            </w:r>
          </w:p>
        </w:tc>
      </w:tr>
      <w:tr w:rsidR="000D0CA8" w:rsidRPr="00D63A33" w:rsidTr="00BC7E53">
        <w:tc>
          <w:tcPr>
            <w:tcW w:w="3192" w:type="dxa"/>
            <w:shd w:val="clear" w:color="auto" w:fill="auto"/>
          </w:tcPr>
          <w:p w:rsidR="000D0CA8" w:rsidRPr="00D63A33" w:rsidRDefault="000D0CA8" w:rsidP="000D0CA8">
            <w:pPr>
              <w:widowControl w:val="0"/>
              <w:tabs>
                <w:tab w:val="right" w:pos="216"/>
                <w:tab w:val="left" w:pos="288"/>
                <w:tab w:val="right" w:pos="418"/>
                <w:tab w:val="left" w:pos="576"/>
                <w:tab w:val="left" w:pos="648"/>
                <w:tab w:val="left" w:pos="864"/>
                <w:tab w:val="left" w:pos="1152"/>
              </w:tabs>
              <w:suppressAutoHyphens/>
              <w:spacing w:before="40" w:after="40" w:line="210" w:lineRule="exact"/>
              <w:ind w:right="43"/>
              <w:rPr>
                <w:rFonts w:asciiTheme="majorBidi" w:hAnsiTheme="majorBidi" w:cstheme="majorBidi"/>
                <w:sz w:val="17"/>
                <w:szCs w:val="17"/>
              </w:rPr>
            </w:pPr>
          </w:p>
        </w:tc>
        <w:tc>
          <w:tcPr>
            <w:tcW w:w="3717" w:type="dxa"/>
            <w:shd w:val="clear" w:color="auto" w:fill="auto"/>
          </w:tcPr>
          <w:p w:rsidR="000D0CA8" w:rsidRPr="00D63A33" w:rsidRDefault="000D0CA8" w:rsidP="000D0CA8">
            <w:pPr>
              <w:widowControl w:val="0"/>
              <w:tabs>
                <w:tab w:val="right" w:pos="216"/>
                <w:tab w:val="left" w:pos="288"/>
                <w:tab w:val="right" w:pos="418"/>
                <w:tab w:val="left" w:pos="576"/>
                <w:tab w:val="left" w:pos="648"/>
                <w:tab w:val="left" w:pos="864"/>
                <w:tab w:val="left" w:pos="1152"/>
              </w:tabs>
              <w:suppressAutoHyphens/>
              <w:spacing w:before="40" w:after="40" w:line="210" w:lineRule="exact"/>
              <w:ind w:right="43"/>
              <w:rPr>
                <w:rFonts w:asciiTheme="majorBidi" w:hAnsiTheme="majorBidi" w:cstheme="majorBidi"/>
                <w:sz w:val="17"/>
                <w:szCs w:val="17"/>
              </w:rPr>
            </w:pPr>
            <w:r w:rsidRPr="00D63A33">
              <w:rPr>
                <w:rFonts w:asciiTheme="majorBidi" w:hAnsiTheme="majorBidi" w:cstheme="majorBidi"/>
                <w:sz w:val="17"/>
                <w:szCs w:val="17"/>
              </w:rPr>
              <w:t>(Élément n’ouvrant pas droit à pension)</w:t>
            </w:r>
          </w:p>
        </w:tc>
        <w:tc>
          <w:tcPr>
            <w:tcW w:w="1056" w:type="dxa"/>
            <w:shd w:val="clear" w:color="auto" w:fill="auto"/>
            <w:vAlign w:val="bottom"/>
          </w:tcPr>
          <w:p w:rsidR="000D0CA8" w:rsidRPr="00D63A33" w:rsidRDefault="000D0CA8" w:rsidP="00311DDB">
            <w:pPr>
              <w:tabs>
                <w:tab w:val="left" w:pos="288"/>
                <w:tab w:val="left" w:pos="576"/>
                <w:tab w:val="left" w:pos="864"/>
                <w:tab w:val="left" w:pos="1152"/>
              </w:tabs>
              <w:spacing w:before="40" w:after="40" w:line="210" w:lineRule="exact"/>
              <w:ind w:right="43"/>
              <w:jc w:val="right"/>
              <w:rPr>
                <w:sz w:val="17"/>
              </w:rPr>
            </w:pPr>
            <w:r w:rsidRPr="00D63A33">
              <w:rPr>
                <w:sz w:val="17"/>
              </w:rPr>
              <w:t>0</w:t>
            </w:r>
          </w:p>
        </w:tc>
        <w:tc>
          <w:tcPr>
            <w:tcW w:w="1057" w:type="dxa"/>
            <w:shd w:val="clear" w:color="auto" w:fill="auto"/>
            <w:vAlign w:val="bottom"/>
          </w:tcPr>
          <w:p w:rsidR="000D0CA8" w:rsidRPr="00D63A33" w:rsidRDefault="000D0CA8" w:rsidP="00311DDB">
            <w:pPr>
              <w:tabs>
                <w:tab w:val="left" w:pos="288"/>
                <w:tab w:val="left" w:pos="576"/>
                <w:tab w:val="left" w:pos="864"/>
                <w:tab w:val="left" w:pos="1152"/>
              </w:tabs>
              <w:spacing w:before="40" w:after="40" w:line="210" w:lineRule="exact"/>
              <w:ind w:right="43"/>
              <w:jc w:val="right"/>
              <w:rPr>
                <w:sz w:val="17"/>
              </w:rPr>
            </w:pPr>
            <w:r w:rsidRPr="00D63A33">
              <w:rPr>
                <w:sz w:val="17"/>
              </w:rPr>
              <w:t>0</w:t>
            </w:r>
          </w:p>
        </w:tc>
        <w:tc>
          <w:tcPr>
            <w:tcW w:w="1056" w:type="dxa"/>
            <w:shd w:val="clear" w:color="auto" w:fill="auto"/>
            <w:vAlign w:val="bottom"/>
          </w:tcPr>
          <w:p w:rsidR="000D0CA8" w:rsidRPr="00D63A33" w:rsidRDefault="000D0CA8" w:rsidP="00311DDB">
            <w:pPr>
              <w:tabs>
                <w:tab w:val="left" w:pos="288"/>
                <w:tab w:val="left" w:pos="576"/>
                <w:tab w:val="left" w:pos="864"/>
                <w:tab w:val="left" w:pos="1152"/>
              </w:tabs>
              <w:spacing w:before="40" w:after="40" w:line="210" w:lineRule="exact"/>
              <w:ind w:right="43"/>
              <w:jc w:val="right"/>
              <w:rPr>
                <w:sz w:val="17"/>
              </w:rPr>
            </w:pPr>
            <w:r w:rsidRPr="00D63A33">
              <w:rPr>
                <w:sz w:val="17"/>
              </w:rPr>
              <w:t>0</w:t>
            </w:r>
          </w:p>
        </w:tc>
        <w:tc>
          <w:tcPr>
            <w:tcW w:w="1057" w:type="dxa"/>
            <w:shd w:val="clear" w:color="auto" w:fill="auto"/>
            <w:vAlign w:val="bottom"/>
          </w:tcPr>
          <w:p w:rsidR="000D0CA8" w:rsidRPr="00D63A33" w:rsidRDefault="000D0CA8" w:rsidP="00311DDB">
            <w:pPr>
              <w:tabs>
                <w:tab w:val="left" w:pos="288"/>
                <w:tab w:val="left" w:pos="576"/>
                <w:tab w:val="left" w:pos="864"/>
                <w:tab w:val="left" w:pos="1152"/>
              </w:tabs>
              <w:spacing w:before="40" w:after="40" w:line="210" w:lineRule="exact"/>
              <w:ind w:right="43"/>
              <w:jc w:val="right"/>
              <w:rPr>
                <w:sz w:val="17"/>
              </w:rPr>
            </w:pPr>
            <w:r w:rsidRPr="00D63A33">
              <w:rPr>
                <w:sz w:val="17"/>
              </w:rPr>
              <w:t>0</w:t>
            </w:r>
          </w:p>
        </w:tc>
        <w:tc>
          <w:tcPr>
            <w:tcW w:w="1057" w:type="dxa"/>
            <w:shd w:val="clear" w:color="auto" w:fill="auto"/>
            <w:vAlign w:val="bottom"/>
          </w:tcPr>
          <w:p w:rsidR="000D0CA8" w:rsidRPr="00D63A33" w:rsidRDefault="000D0CA8" w:rsidP="00311DDB">
            <w:pPr>
              <w:tabs>
                <w:tab w:val="left" w:pos="288"/>
                <w:tab w:val="left" w:pos="576"/>
                <w:tab w:val="left" w:pos="864"/>
                <w:tab w:val="left" w:pos="1152"/>
              </w:tabs>
              <w:spacing w:before="40" w:after="40" w:line="210" w:lineRule="exact"/>
              <w:ind w:right="43"/>
              <w:jc w:val="right"/>
              <w:rPr>
                <w:sz w:val="17"/>
              </w:rPr>
            </w:pPr>
            <w:r w:rsidRPr="00D63A33">
              <w:rPr>
                <w:sz w:val="17"/>
              </w:rPr>
              <w:t>0</w:t>
            </w:r>
          </w:p>
        </w:tc>
      </w:tr>
      <w:tr w:rsidR="000D0CA8" w:rsidRPr="00D63A33" w:rsidTr="00BC7E53">
        <w:tc>
          <w:tcPr>
            <w:tcW w:w="3192" w:type="dxa"/>
            <w:shd w:val="clear" w:color="auto" w:fill="auto"/>
          </w:tcPr>
          <w:p w:rsidR="000D0CA8" w:rsidRPr="00D63A33" w:rsidRDefault="000D0CA8" w:rsidP="000D0CA8">
            <w:pPr>
              <w:widowControl w:val="0"/>
              <w:tabs>
                <w:tab w:val="right" w:pos="216"/>
                <w:tab w:val="left" w:pos="288"/>
                <w:tab w:val="right" w:pos="418"/>
                <w:tab w:val="left" w:pos="576"/>
                <w:tab w:val="left" w:pos="648"/>
                <w:tab w:val="left" w:pos="864"/>
                <w:tab w:val="left" w:pos="1152"/>
              </w:tabs>
              <w:suppressAutoHyphens/>
              <w:spacing w:before="40" w:after="40" w:line="210" w:lineRule="exact"/>
              <w:ind w:right="43"/>
              <w:rPr>
                <w:rFonts w:asciiTheme="majorBidi" w:hAnsiTheme="majorBidi" w:cstheme="majorBidi"/>
                <w:sz w:val="17"/>
                <w:szCs w:val="17"/>
              </w:rPr>
            </w:pPr>
          </w:p>
        </w:tc>
        <w:tc>
          <w:tcPr>
            <w:tcW w:w="3717" w:type="dxa"/>
            <w:shd w:val="clear" w:color="auto" w:fill="auto"/>
          </w:tcPr>
          <w:p w:rsidR="000D0CA8" w:rsidRPr="00D63A33" w:rsidRDefault="000D0CA8" w:rsidP="000D0CA8">
            <w:pPr>
              <w:widowControl w:val="0"/>
              <w:tabs>
                <w:tab w:val="right" w:pos="216"/>
                <w:tab w:val="left" w:pos="288"/>
                <w:tab w:val="right" w:pos="418"/>
                <w:tab w:val="left" w:pos="576"/>
                <w:tab w:val="left" w:pos="648"/>
                <w:tab w:val="left" w:pos="864"/>
                <w:tab w:val="left" w:pos="1152"/>
              </w:tabs>
              <w:suppressAutoHyphens/>
              <w:spacing w:before="40" w:after="40" w:line="210" w:lineRule="exact"/>
              <w:ind w:right="43"/>
              <w:rPr>
                <w:rFonts w:asciiTheme="majorBidi" w:hAnsiTheme="majorBidi" w:cstheme="majorBidi"/>
                <w:sz w:val="17"/>
                <w:szCs w:val="17"/>
              </w:rPr>
            </w:pPr>
          </w:p>
        </w:tc>
        <w:tc>
          <w:tcPr>
            <w:tcW w:w="1056" w:type="dxa"/>
            <w:shd w:val="clear" w:color="auto" w:fill="auto"/>
            <w:vAlign w:val="bottom"/>
          </w:tcPr>
          <w:p w:rsidR="000D0CA8" w:rsidRPr="00D63A33" w:rsidRDefault="000D0CA8" w:rsidP="00311DDB">
            <w:pPr>
              <w:tabs>
                <w:tab w:val="left" w:pos="288"/>
                <w:tab w:val="left" w:pos="576"/>
                <w:tab w:val="left" w:pos="864"/>
                <w:tab w:val="left" w:pos="1152"/>
              </w:tabs>
              <w:spacing w:before="40" w:after="40" w:line="210" w:lineRule="exact"/>
              <w:ind w:right="43"/>
              <w:jc w:val="right"/>
              <w:rPr>
                <w:sz w:val="17"/>
              </w:rPr>
            </w:pPr>
          </w:p>
        </w:tc>
        <w:tc>
          <w:tcPr>
            <w:tcW w:w="1057" w:type="dxa"/>
            <w:shd w:val="clear" w:color="auto" w:fill="auto"/>
            <w:vAlign w:val="bottom"/>
          </w:tcPr>
          <w:p w:rsidR="000D0CA8" w:rsidRPr="00D63A33" w:rsidRDefault="000D0CA8" w:rsidP="00311DDB">
            <w:pPr>
              <w:tabs>
                <w:tab w:val="left" w:pos="288"/>
                <w:tab w:val="left" w:pos="576"/>
                <w:tab w:val="left" w:pos="864"/>
                <w:tab w:val="left" w:pos="1152"/>
              </w:tabs>
              <w:spacing w:before="40" w:after="40" w:line="210" w:lineRule="exact"/>
              <w:ind w:right="43"/>
              <w:jc w:val="right"/>
              <w:rPr>
                <w:sz w:val="17"/>
              </w:rPr>
            </w:pPr>
          </w:p>
        </w:tc>
        <w:tc>
          <w:tcPr>
            <w:tcW w:w="1056" w:type="dxa"/>
            <w:shd w:val="clear" w:color="auto" w:fill="auto"/>
            <w:vAlign w:val="bottom"/>
          </w:tcPr>
          <w:p w:rsidR="000D0CA8" w:rsidRPr="00D63A33" w:rsidRDefault="000D0CA8" w:rsidP="00311DDB">
            <w:pPr>
              <w:tabs>
                <w:tab w:val="left" w:pos="288"/>
                <w:tab w:val="left" w:pos="576"/>
                <w:tab w:val="left" w:pos="864"/>
                <w:tab w:val="left" w:pos="1152"/>
              </w:tabs>
              <w:spacing w:before="40" w:after="40" w:line="210" w:lineRule="exact"/>
              <w:ind w:right="43"/>
              <w:jc w:val="right"/>
              <w:rPr>
                <w:sz w:val="17"/>
              </w:rPr>
            </w:pPr>
          </w:p>
        </w:tc>
        <w:tc>
          <w:tcPr>
            <w:tcW w:w="1057" w:type="dxa"/>
            <w:shd w:val="clear" w:color="auto" w:fill="auto"/>
            <w:vAlign w:val="bottom"/>
          </w:tcPr>
          <w:p w:rsidR="000D0CA8" w:rsidRPr="00D63A33" w:rsidRDefault="000D0CA8" w:rsidP="00311DDB">
            <w:pPr>
              <w:tabs>
                <w:tab w:val="left" w:pos="288"/>
                <w:tab w:val="left" w:pos="576"/>
                <w:tab w:val="left" w:pos="864"/>
                <w:tab w:val="left" w:pos="1152"/>
              </w:tabs>
              <w:spacing w:before="40" w:after="40" w:line="210" w:lineRule="exact"/>
              <w:ind w:right="43"/>
              <w:jc w:val="right"/>
              <w:rPr>
                <w:sz w:val="17"/>
              </w:rPr>
            </w:pPr>
          </w:p>
        </w:tc>
        <w:tc>
          <w:tcPr>
            <w:tcW w:w="1057" w:type="dxa"/>
            <w:shd w:val="clear" w:color="auto" w:fill="auto"/>
            <w:vAlign w:val="bottom"/>
          </w:tcPr>
          <w:p w:rsidR="000D0CA8" w:rsidRPr="00D63A33" w:rsidRDefault="000D0CA8" w:rsidP="00311DDB">
            <w:pPr>
              <w:tabs>
                <w:tab w:val="left" w:pos="288"/>
                <w:tab w:val="left" w:pos="576"/>
                <w:tab w:val="left" w:pos="864"/>
                <w:tab w:val="left" w:pos="1152"/>
              </w:tabs>
              <w:spacing w:before="40" w:after="40" w:line="210" w:lineRule="exact"/>
              <w:ind w:right="43"/>
              <w:jc w:val="right"/>
              <w:rPr>
                <w:sz w:val="17"/>
              </w:rPr>
            </w:pPr>
          </w:p>
        </w:tc>
      </w:tr>
      <w:tr w:rsidR="000D0CA8" w:rsidRPr="00D63A33" w:rsidTr="00BC7E53">
        <w:tc>
          <w:tcPr>
            <w:tcW w:w="3192" w:type="dxa"/>
            <w:vMerge w:val="restart"/>
            <w:shd w:val="clear" w:color="auto" w:fill="auto"/>
          </w:tcPr>
          <w:p w:rsidR="000D0CA8" w:rsidRPr="00D63A33" w:rsidRDefault="000D0CA8" w:rsidP="000D0CA8">
            <w:pPr>
              <w:widowControl w:val="0"/>
              <w:tabs>
                <w:tab w:val="right" w:pos="216"/>
                <w:tab w:val="left" w:pos="288"/>
                <w:tab w:val="right" w:pos="418"/>
                <w:tab w:val="left" w:pos="576"/>
                <w:tab w:val="left" w:pos="648"/>
                <w:tab w:val="left" w:pos="864"/>
                <w:tab w:val="left" w:pos="1152"/>
              </w:tabs>
              <w:suppressAutoHyphens/>
              <w:spacing w:before="40" w:after="40" w:line="210" w:lineRule="exact"/>
              <w:ind w:right="43"/>
              <w:rPr>
                <w:rFonts w:asciiTheme="majorBidi" w:hAnsiTheme="majorBidi" w:cstheme="majorBidi"/>
                <w:sz w:val="17"/>
                <w:szCs w:val="17"/>
              </w:rPr>
            </w:pPr>
            <w:r w:rsidRPr="00D63A33">
              <w:rPr>
                <w:rFonts w:asciiTheme="majorBidi" w:hAnsiTheme="majorBidi" w:cstheme="majorBidi"/>
                <w:sz w:val="17"/>
                <w:szCs w:val="17"/>
              </w:rPr>
              <w:t>Assistant d’information II, coordonnateur des visites guidées</w:t>
            </w:r>
          </w:p>
        </w:tc>
        <w:tc>
          <w:tcPr>
            <w:tcW w:w="3717" w:type="dxa"/>
            <w:shd w:val="clear" w:color="auto" w:fill="auto"/>
          </w:tcPr>
          <w:p w:rsidR="000D0CA8" w:rsidRPr="00D63A33" w:rsidRDefault="000D0CA8" w:rsidP="000D0CA8">
            <w:pPr>
              <w:widowControl w:val="0"/>
              <w:tabs>
                <w:tab w:val="right" w:pos="216"/>
                <w:tab w:val="left" w:pos="288"/>
                <w:tab w:val="right" w:pos="418"/>
                <w:tab w:val="left" w:pos="576"/>
                <w:tab w:val="left" w:pos="648"/>
                <w:tab w:val="left" w:pos="864"/>
                <w:tab w:val="left" w:pos="1152"/>
              </w:tabs>
              <w:suppressAutoHyphens/>
              <w:spacing w:before="40" w:after="40" w:line="210" w:lineRule="exact"/>
              <w:ind w:right="43"/>
              <w:rPr>
                <w:rFonts w:asciiTheme="majorBidi" w:hAnsiTheme="majorBidi" w:cstheme="majorBidi"/>
                <w:sz w:val="17"/>
                <w:szCs w:val="17"/>
              </w:rPr>
            </w:pPr>
            <w:r w:rsidRPr="00D63A33">
              <w:rPr>
                <w:rFonts w:asciiTheme="majorBidi" w:hAnsiTheme="majorBidi" w:cstheme="majorBidi"/>
                <w:sz w:val="17"/>
                <w:szCs w:val="17"/>
              </w:rPr>
              <w:t>(Traitement brut)</w:t>
            </w:r>
          </w:p>
        </w:tc>
        <w:tc>
          <w:tcPr>
            <w:tcW w:w="1056" w:type="dxa"/>
            <w:shd w:val="clear" w:color="auto" w:fill="auto"/>
            <w:vAlign w:val="bottom"/>
          </w:tcPr>
          <w:p w:rsidR="000D0CA8" w:rsidRPr="00D63A33" w:rsidRDefault="000D0CA8" w:rsidP="00311DDB">
            <w:pPr>
              <w:tabs>
                <w:tab w:val="left" w:pos="288"/>
                <w:tab w:val="left" w:pos="576"/>
                <w:tab w:val="left" w:pos="864"/>
                <w:tab w:val="left" w:pos="1152"/>
              </w:tabs>
              <w:spacing w:before="40" w:after="40" w:line="210" w:lineRule="exact"/>
              <w:ind w:right="43"/>
              <w:jc w:val="right"/>
              <w:rPr>
                <w:sz w:val="17"/>
              </w:rPr>
            </w:pPr>
            <w:r w:rsidRPr="00D63A33">
              <w:rPr>
                <w:sz w:val="17"/>
              </w:rPr>
              <w:t>54 454</w:t>
            </w:r>
          </w:p>
        </w:tc>
        <w:tc>
          <w:tcPr>
            <w:tcW w:w="1057" w:type="dxa"/>
            <w:shd w:val="clear" w:color="auto" w:fill="auto"/>
            <w:vAlign w:val="bottom"/>
          </w:tcPr>
          <w:p w:rsidR="000D0CA8" w:rsidRPr="00D63A33" w:rsidRDefault="000D0CA8" w:rsidP="00311DDB">
            <w:pPr>
              <w:tabs>
                <w:tab w:val="left" w:pos="288"/>
                <w:tab w:val="left" w:pos="576"/>
                <w:tab w:val="left" w:pos="864"/>
                <w:tab w:val="left" w:pos="1152"/>
              </w:tabs>
              <w:spacing w:before="40" w:after="40" w:line="210" w:lineRule="exact"/>
              <w:ind w:right="43"/>
              <w:jc w:val="right"/>
              <w:rPr>
                <w:sz w:val="17"/>
              </w:rPr>
            </w:pPr>
            <w:r w:rsidRPr="00D63A33">
              <w:rPr>
                <w:sz w:val="17"/>
              </w:rPr>
              <w:t>56 800</w:t>
            </w:r>
          </w:p>
        </w:tc>
        <w:tc>
          <w:tcPr>
            <w:tcW w:w="1056" w:type="dxa"/>
            <w:shd w:val="clear" w:color="auto" w:fill="auto"/>
            <w:vAlign w:val="bottom"/>
          </w:tcPr>
          <w:p w:rsidR="000D0CA8" w:rsidRPr="00D63A33" w:rsidRDefault="000D0CA8" w:rsidP="00311DDB">
            <w:pPr>
              <w:tabs>
                <w:tab w:val="left" w:pos="288"/>
                <w:tab w:val="left" w:pos="576"/>
                <w:tab w:val="left" w:pos="864"/>
                <w:tab w:val="left" w:pos="1152"/>
              </w:tabs>
              <w:spacing w:before="40" w:after="40" w:line="210" w:lineRule="exact"/>
              <w:ind w:right="43"/>
              <w:jc w:val="right"/>
              <w:rPr>
                <w:sz w:val="17"/>
              </w:rPr>
            </w:pPr>
            <w:r w:rsidRPr="00D63A33">
              <w:rPr>
                <w:sz w:val="17"/>
              </w:rPr>
              <w:t>59 146</w:t>
            </w:r>
          </w:p>
        </w:tc>
        <w:tc>
          <w:tcPr>
            <w:tcW w:w="1057" w:type="dxa"/>
            <w:shd w:val="clear" w:color="auto" w:fill="auto"/>
            <w:vAlign w:val="bottom"/>
          </w:tcPr>
          <w:p w:rsidR="000D0CA8" w:rsidRPr="00D63A33" w:rsidRDefault="000D0CA8" w:rsidP="00311DDB">
            <w:pPr>
              <w:tabs>
                <w:tab w:val="left" w:pos="288"/>
                <w:tab w:val="left" w:pos="576"/>
                <w:tab w:val="left" w:pos="864"/>
                <w:tab w:val="left" w:pos="1152"/>
              </w:tabs>
              <w:spacing w:before="40" w:after="40" w:line="210" w:lineRule="exact"/>
              <w:ind w:right="43"/>
              <w:jc w:val="right"/>
              <w:rPr>
                <w:sz w:val="17"/>
              </w:rPr>
            </w:pPr>
            <w:r w:rsidRPr="00D63A33">
              <w:rPr>
                <w:sz w:val="17"/>
              </w:rPr>
              <w:t>61 600</w:t>
            </w:r>
          </w:p>
        </w:tc>
        <w:tc>
          <w:tcPr>
            <w:tcW w:w="1057" w:type="dxa"/>
            <w:shd w:val="clear" w:color="auto" w:fill="auto"/>
            <w:vAlign w:val="bottom"/>
          </w:tcPr>
          <w:p w:rsidR="000D0CA8" w:rsidRPr="00D63A33" w:rsidRDefault="000D0CA8" w:rsidP="00311DDB">
            <w:pPr>
              <w:tabs>
                <w:tab w:val="left" w:pos="288"/>
                <w:tab w:val="left" w:pos="576"/>
                <w:tab w:val="left" w:pos="864"/>
                <w:tab w:val="left" w:pos="1152"/>
              </w:tabs>
              <w:spacing w:before="40" w:after="40" w:line="210" w:lineRule="exact"/>
              <w:ind w:right="43"/>
              <w:jc w:val="right"/>
              <w:rPr>
                <w:sz w:val="17"/>
              </w:rPr>
            </w:pPr>
            <w:r w:rsidRPr="00D63A33">
              <w:rPr>
                <w:sz w:val="17"/>
              </w:rPr>
              <w:t>64 117</w:t>
            </w:r>
          </w:p>
        </w:tc>
      </w:tr>
      <w:tr w:rsidR="000D0CA8" w:rsidRPr="00D63A33" w:rsidTr="00BC7E53">
        <w:tc>
          <w:tcPr>
            <w:tcW w:w="3192" w:type="dxa"/>
            <w:vMerge/>
            <w:shd w:val="clear" w:color="auto" w:fill="auto"/>
          </w:tcPr>
          <w:p w:rsidR="000D0CA8" w:rsidRPr="00D63A33" w:rsidRDefault="000D0CA8" w:rsidP="000D0CA8">
            <w:pPr>
              <w:widowControl w:val="0"/>
              <w:tabs>
                <w:tab w:val="right" w:pos="216"/>
                <w:tab w:val="left" w:pos="288"/>
                <w:tab w:val="right" w:pos="418"/>
                <w:tab w:val="left" w:pos="576"/>
                <w:tab w:val="left" w:pos="648"/>
                <w:tab w:val="left" w:pos="864"/>
                <w:tab w:val="left" w:pos="1152"/>
              </w:tabs>
              <w:suppressAutoHyphens/>
              <w:spacing w:before="40" w:after="40" w:line="210" w:lineRule="exact"/>
              <w:ind w:right="43"/>
              <w:rPr>
                <w:rFonts w:asciiTheme="majorBidi" w:hAnsiTheme="majorBidi" w:cstheme="majorBidi"/>
                <w:sz w:val="17"/>
                <w:szCs w:val="17"/>
              </w:rPr>
            </w:pPr>
          </w:p>
        </w:tc>
        <w:tc>
          <w:tcPr>
            <w:tcW w:w="3717" w:type="dxa"/>
            <w:shd w:val="clear" w:color="auto" w:fill="auto"/>
          </w:tcPr>
          <w:p w:rsidR="000D0CA8" w:rsidRPr="00D63A33" w:rsidRDefault="000D0CA8" w:rsidP="000D0CA8">
            <w:pPr>
              <w:widowControl w:val="0"/>
              <w:tabs>
                <w:tab w:val="right" w:pos="216"/>
                <w:tab w:val="left" w:pos="288"/>
                <w:tab w:val="right" w:pos="418"/>
                <w:tab w:val="left" w:pos="576"/>
                <w:tab w:val="left" w:pos="648"/>
                <w:tab w:val="left" w:pos="864"/>
                <w:tab w:val="left" w:pos="1152"/>
              </w:tabs>
              <w:suppressAutoHyphens/>
              <w:spacing w:before="40" w:after="40" w:line="210" w:lineRule="exact"/>
              <w:ind w:right="43"/>
              <w:rPr>
                <w:rFonts w:asciiTheme="majorBidi" w:hAnsiTheme="majorBidi" w:cstheme="majorBidi"/>
                <w:sz w:val="17"/>
                <w:szCs w:val="17"/>
              </w:rPr>
            </w:pPr>
            <w:r w:rsidRPr="00D63A33">
              <w:rPr>
                <w:rFonts w:asciiTheme="majorBidi" w:hAnsiTheme="majorBidi" w:cstheme="majorBidi"/>
                <w:sz w:val="17"/>
                <w:szCs w:val="17"/>
              </w:rPr>
              <w:t>(Traitement brut considéré aux fins de la pension)</w:t>
            </w:r>
          </w:p>
        </w:tc>
        <w:tc>
          <w:tcPr>
            <w:tcW w:w="1056" w:type="dxa"/>
            <w:shd w:val="clear" w:color="auto" w:fill="auto"/>
            <w:vAlign w:val="bottom"/>
          </w:tcPr>
          <w:p w:rsidR="000D0CA8" w:rsidRPr="00D63A33" w:rsidRDefault="000D0CA8" w:rsidP="00311DDB">
            <w:pPr>
              <w:tabs>
                <w:tab w:val="left" w:pos="288"/>
                <w:tab w:val="left" w:pos="576"/>
                <w:tab w:val="left" w:pos="864"/>
                <w:tab w:val="left" w:pos="1152"/>
              </w:tabs>
              <w:spacing w:before="40" w:after="40" w:line="210" w:lineRule="exact"/>
              <w:ind w:right="43"/>
              <w:jc w:val="right"/>
              <w:rPr>
                <w:sz w:val="17"/>
              </w:rPr>
            </w:pPr>
            <w:r w:rsidRPr="00D63A33">
              <w:rPr>
                <w:sz w:val="17"/>
              </w:rPr>
              <w:t>53 330</w:t>
            </w:r>
          </w:p>
        </w:tc>
        <w:tc>
          <w:tcPr>
            <w:tcW w:w="1057" w:type="dxa"/>
            <w:shd w:val="clear" w:color="auto" w:fill="auto"/>
            <w:vAlign w:val="bottom"/>
          </w:tcPr>
          <w:p w:rsidR="000D0CA8" w:rsidRPr="00D63A33" w:rsidRDefault="000D0CA8" w:rsidP="00311DDB">
            <w:pPr>
              <w:tabs>
                <w:tab w:val="left" w:pos="288"/>
                <w:tab w:val="left" w:pos="576"/>
                <w:tab w:val="left" w:pos="864"/>
                <w:tab w:val="left" w:pos="1152"/>
              </w:tabs>
              <w:spacing w:before="40" w:after="40" w:line="210" w:lineRule="exact"/>
              <w:ind w:right="43"/>
              <w:jc w:val="right"/>
              <w:rPr>
                <w:sz w:val="17"/>
              </w:rPr>
            </w:pPr>
            <w:r w:rsidRPr="00D63A33">
              <w:rPr>
                <w:sz w:val="17"/>
              </w:rPr>
              <w:t>55 584</w:t>
            </w:r>
          </w:p>
        </w:tc>
        <w:tc>
          <w:tcPr>
            <w:tcW w:w="1056" w:type="dxa"/>
            <w:shd w:val="clear" w:color="auto" w:fill="auto"/>
            <w:vAlign w:val="bottom"/>
          </w:tcPr>
          <w:p w:rsidR="000D0CA8" w:rsidRPr="00D63A33" w:rsidRDefault="000D0CA8" w:rsidP="00311DDB">
            <w:pPr>
              <w:tabs>
                <w:tab w:val="left" w:pos="288"/>
                <w:tab w:val="left" w:pos="576"/>
                <w:tab w:val="left" w:pos="864"/>
                <w:tab w:val="left" w:pos="1152"/>
              </w:tabs>
              <w:spacing w:before="40" w:after="40" w:line="210" w:lineRule="exact"/>
              <w:ind w:right="43"/>
              <w:jc w:val="right"/>
              <w:rPr>
                <w:sz w:val="17"/>
              </w:rPr>
            </w:pPr>
            <w:r w:rsidRPr="00D63A33">
              <w:rPr>
                <w:sz w:val="17"/>
              </w:rPr>
              <w:t>57 840</w:t>
            </w:r>
          </w:p>
        </w:tc>
        <w:tc>
          <w:tcPr>
            <w:tcW w:w="1057" w:type="dxa"/>
            <w:shd w:val="clear" w:color="auto" w:fill="auto"/>
            <w:vAlign w:val="bottom"/>
          </w:tcPr>
          <w:p w:rsidR="000D0CA8" w:rsidRPr="00D63A33" w:rsidRDefault="000D0CA8" w:rsidP="00311DDB">
            <w:pPr>
              <w:tabs>
                <w:tab w:val="left" w:pos="288"/>
                <w:tab w:val="left" w:pos="576"/>
                <w:tab w:val="left" w:pos="864"/>
                <w:tab w:val="left" w:pos="1152"/>
              </w:tabs>
              <w:spacing w:before="40" w:after="40" w:line="210" w:lineRule="exact"/>
              <w:ind w:right="43"/>
              <w:jc w:val="right"/>
              <w:rPr>
                <w:sz w:val="17"/>
              </w:rPr>
            </w:pPr>
            <w:r w:rsidRPr="00D63A33">
              <w:rPr>
                <w:sz w:val="17"/>
              </w:rPr>
              <w:t>60 094</w:t>
            </w:r>
          </w:p>
        </w:tc>
        <w:tc>
          <w:tcPr>
            <w:tcW w:w="1057" w:type="dxa"/>
            <w:shd w:val="clear" w:color="auto" w:fill="auto"/>
            <w:vAlign w:val="bottom"/>
          </w:tcPr>
          <w:p w:rsidR="000D0CA8" w:rsidRPr="00D63A33" w:rsidRDefault="000D0CA8" w:rsidP="00311DDB">
            <w:pPr>
              <w:tabs>
                <w:tab w:val="left" w:pos="288"/>
                <w:tab w:val="left" w:pos="576"/>
                <w:tab w:val="left" w:pos="864"/>
                <w:tab w:val="left" w:pos="1152"/>
              </w:tabs>
              <w:spacing w:before="40" w:after="40" w:line="210" w:lineRule="exact"/>
              <w:ind w:right="43"/>
              <w:jc w:val="right"/>
              <w:rPr>
                <w:sz w:val="17"/>
              </w:rPr>
            </w:pPr>
            <w:r w:rsidRPr="00D63A33">
              <w:rPr>
                <w:sz w:val="17"/>
              </w:rPr>
              <w:t>62 380</w:t>
            </w:r>
          </w:p>
        </w:tc>
      </w:tr>
      <w:tr w:rsidR="000D0CA8" w:rsidRPr="00D63A33" w:rsidTr="00BC7E53">
        <w:tc>
          <w:tcPr>
            <w:tcW w:w="3192" w:type="dxa"/>
            <w:shd w:val="clear" w:color="auto" w:fill="auto"/>
          </w:tcPr>
          <w:p w:rsidR="000D0CA8" w:rsidRPr="00D63A33" w:rsidRDefault="000D0CA8" w:rsidP="000D0CA8">
            <w:pPr>
              <w:widowControl w:val="0"/>
              <w:tabs>
                <w:tab w:val="right" w:pos="216"/>
                <w:tab w:val="left" w:pos="288"/>
                <w:tab w:val="right" w:pos="418"/>
                <w:tab w:val="left" w:pos="576"/>
                <w:tab w:val="left" w:pos="648"/>
                <w:tab w:val="left" w:pos="864"/>
                <w:tab w:val="left" w:pos="1152"/>
              </w:tabs>
              <w:suppressAutoHyphens/>
              <w:spacing w:before="40" w:after="40" w:line="210" w:lineRule="exact"/>
              <w:ind w:right="43"/>
              <w:rPr>
                <w:rFonts w:asciiTheme="majorBidi" w:hAnsiTheme="majorBidi" w:cstheme="majorBidi"/>
                <w:sz w:val="17"/>
                <w:szCs w:val="17"/>
              </w:rPr>
            </w:pPr>
          </w:p>
        </w:tc>
        <w:tc>
          <w:tcPr>
            <w:tcW w:w="3717" w:type="dxa"/>
            <w:shd w:val="clear" w:color="auto" w:fill="auto"/>
          </w:tcPr>
          <w:p w:rsidR="000D0CA8" w:rsidRPr="00D63A33" w:rsidRDefault="000D0CA8" w:rsidP="000D0CA8">
            <w:pPr>
              <w:widowControl w:val="0"/>
              <w:tabs>
                <w:tab w:val="right" w:pos="216"/>
                <w:tab w:val="left" w:pos="288"/>
                <w:tab w:val="right" w:pos="418"/>
                <w:tab w:val="left" w:pos="576"/>
                <w:tab w:val="left" w:pos="648"/>
                <w:tab w:val="left" w:pos="864"/>
                <w:tab w:val="left" w:pos="1152"/>
              </w:tabs>
              <w:suppressAutoHyphens/>
              <w:spacing w:before="40" w:after="40" w:line="210" w:lineRule="exact"/>
              <w:ind w:right="43"/>
              <w:rPr>
                <w:rFonts w:asciiTheme="majorBidi" w:hAnsiTheme="majorBidi" w:cstheme="majorBidi"/>
                <w:sz w:val="17"/>
                <w:szCs w:val="17"/>
              </w:rPr>
            </w:pPr>
            <w:r w:rsidRPr="00D63A33">
              <w:rPr>
                <w:rFonts w:asciiTheme="majorBidi" w:hAnsiTheme="majorBidi" w:cstheme="majorBidi"/>
                <w:sz w:val="17"/>
                <w:szCs w:val="17"/>
              </w:rPr>
              <w:t>(Rémunération totale nette)</w:t>
            </w:r>
          </w:p>
        </w:tc>
        <w:tc>
          <w:tcPr>
            <w:tcW w:w="1056" w:type="dxa"/>
            <w:shd w:val="clear" w:color="auto" w:fill="auto"/>
            <w:vAlign w:val="bottom"/>
          </w:tcPr>
          <w:p w:rsidR="000D0CA8" w:rsidRPr="00D63A33" w:rsidRDefault="000D0CA8" w:rsidP="00311DDB">
            <w:pPr>
              <w:tabs>
                <w:tab w:val="left" w:pos="288"/>
                <w:tab w:val="left" w:pos="576"/>
                <w:tab w:val="left" w:pos="864"/>
                <w:tab w:val="left" w:pos="1152"/>
              </w:tabs>
              <w:spacing w:before="40" w:after="40" w:line="210" w:lineRule="exact"/>
              <w:ind w:right="43"/>
              <w:jc w:val="right"/>
              <w:rPr>
                <w:sz w:val="17"/>
              </w:rPr>
            </w:pPr>
            <w:r w:rsidRPr="00D63A33">
              <w:rPr>
                <w:sz w:val="17"/>
              </w:rPr>
              <w:t>42 296</w:t>
            </w:r>
          </w:p>
        </w:tc>
        <w:tc>
          <w:tcPr>
            <w:tcW w:w="1057" w:type="dxa"/>
            <w:shd w:val="clear" w:color="auto" w:fill="auto"/>
            <w:vAlign w:val="bottom"/>
          </w:tcPr>
          <w:p w:rsidR="000D0CA8" w:rsidRPr="00D63A33" w:rsidRDefault="000D0CA8" w:rsidP="00311DDB">
            <w:pPr>
              <w:tabs>
                <w:tab w:val="left" w:pos="288"/>
                <w:tab w:val="left" w:pos="576"/>
                <w:tab w:val="left" w:pos="864"/>
                <w:tab w:val="left" w:pos="1152"/>
              </w:tabs>
              <w:spacing w:before="40" w:after="40" w:line="210" w:lineRule="exact"/>
              <w:ind w:right="43"/>
              <w:jc w:val="right"/>
              <w:rPr>
                <w:sz w:val="17"/>
              </w:rPr>
            </w:pPr>
            <w:r w:rsidRPr="00D63A33">
              <w:rPr>
                <w:sz w:val="17"/>
              </w:rPr>
              <w:t>44 032</w:t>
            </w:r>
          </w:p>
        </w:tc>
        <w:tc>
          <w:tcPr>
            <w:tcW w:w="1056" w:type="dxa"/>
            <w:shd w:val="clear" w:color="auto" w:fill="auto"/>
            <w:vAlign w:val="bottom"/>
          </w:tcPr>
          <w:p w:rsidR="000D0CA8" w:rsidRPr="00D63A33" w:rsidRDefault="000D0CA8" w:rsidP="00311DDB">
            <w:pPr>
              <w:tabs>
                <w:tab w:val="left" w:pos="288"/>
                <w:tab w:val="left" w:pos="576"/>
                <w:tab w:val="left" w:pos="864"/>
                <w:tab w:val="left" w:pos="1152"/>
              </w:tabs>
              <w:spacing w:before="40" w:after="40" w:line="210" w:lineRule="exact"/>
              <w:ind w:right="43"/>
              <w:jc w:val="right"/>
              <w:rPr>
                <w:sz w:val="17"/>
              </w:rPr>
            </w:pPr>
            <w:r w:rsidRPr="00D63A33">
              <w:rPr>
                <w:sz w:val="17"/>
              </w:rPr>
              <w:t>45 768</w:t>
            </w:r>
          </w:p>
        </w:tc>
        <w:tc>
          <w:tcPr>
            <w:tcW w:w="1057" w:type="dxa"/>
            <w:shd w:val="clear" w:color="auto" w:fill="auto"/>
            <w:vAlign w:val="bottom"/>
          </w:tcPr>
          <w:p w:rsidR="000D0CA8" w:rsidRPr="00D63A33" w:rsidRDefault="000D0CA8" w:rsidP="00311DDB">
            <w:pPr>
              <w:tabs>
                <w:tab w:val="left" w:pos="288"/>
                <w:tab w:val="left" w:pos="576"/>
                <w:tab w:val="left" w:pos="864"/>
                <w:tab w:val="left" w:pos="1152"/>
              </w:tabs>
              <w:spacing w:before="40" w:after="40" w:line="210" w:lineRule="exact"/>
              <w:ind w:right="43"/>
              <w:jc w:val="right"/>
              <w:rPr>
                <w:sz w:val="17"/>
              </w:rPr>
            </w:pPr>
            <w:r w:rsidRPr="00D63A33">
              <w:rPr>
                <w:sz w:val="17"/>
              </w:rPr>
              <w:t>47 504</w:t>
            </w:r>
          </w:p>
        </w:tc>
        <w:tc>
          <w:tcPr>
            <w:tcW w:w="1057" w:type="dxa"/>
            <w:shd w:val="clear" w:color="auto" w:fill="auto"/>
            <w:vAlign w:val="bottom"/>
          </w:tcPr>
          <w:p w:rsidR="000D0CA8" w:rsidRPr="00D63A33" w:rsidRDefault="000D0CA8" w:rsidP="00311DDB">
            <w:pPr>
              <w:tabs>
                <w:tab w:val="left" w:pos="288"/>
                <w:tab w:val="left" w:pos="576"/>
                <w:tab w:val="left" w:pos="864"/>
                <w:tab w:val="left" w:pos="1152"/>
              </w:tabs>
              <w:spacing w:before="40" w:after="40" w:line="210" w:lineRule="exact"/>
              <w:ind w:right="43"/>
              <w:jc w:val="right"/>
              <w:rPr>
                <w:sz w:val="17"/>
              </w:rPr>
            </w:pPr>
            <w:r w:rsidRPr="00D63A33">
              <w:rPr>
                <w:sz w:val="17"/>
              </w:rPr>
              <w:t>49 241</w:t>
            </w:r>
          </w:p>
        </w:tc>
      </w:tr>
      <w:tr w:rsidR="000D0CA8" w:rsidRPr="00D63A33" w:rsidTr="00BC7E53">
        <w:tc>
          <w:tcPr>
            <w:tcW w:w="3192" w:type="dxa"/>
            <w:shd w:val="clear" w:color="auto" w:fill="auto"/>
          </w:tcPr>
          <w:p w:rsidR="000D0CA8" w:rsidRPr="00D63A33" w:rsidRDefault="000D0CA8" w:rsidP="000D0CA8">
            <w:pPr>
              <w:widowControl w:val="0"/>
              <w:tabs>
                <w:tab w:val="right" w:pos="216"/>
                <w:tab w:val="left" w:pos="288"/>
                <w:tab w:val="right" w:pos="418"/>
                <w:tab w:val="left" w:pos="576"/>
                <w:tab w:val="left" w:pos="648"/>
                <w:tab w:val="left" w:pos="864"/>
                <w:tab w:val="left" w:pos="1152"/>
              </w:tabs>
              <w:suppressAutoHyphens/>
              <w:spacing w:before="40" w:after="40" w:line="210" w:lineRule="exact"/>
              <w:ind w:right="43"/>
              <w:rPr>
                <w:rFonts w:asciiTheme="majorBidi" w:hAnsiTheme="majorBidi" w:cstheme="majorBidi"/>
                <w:sz w:val="17"/>
                <w:szCs w:val="17"/>
              </w:rPr>
            </w:pPr>
          </w:p>
        </w:tc>
        <w:tc>
          <w:tcPr>
            <w:tcW w:w="3717" w:type="dxa"/>
            <w:shd w:val="clear" w:color="auto" w:fill="auto"/>
          </w:tcPr>
          <w:p w:rsidR="000D0CA8" w:rsidRPr="00D63A33" w:rsidRDefault="000D0CA8" w:rsidP="000D0CA8">
            <w:pPr>
              <w:widowControl w:val="0"/>
              <w:tabs>
                <w:tab w:val="right" w:pos="216"/>
                <w:tab w:val="left" w:pos="288"/>
                <w:tab w:val="right" w:pos="418"/>
                <w:tab w:val="left" w:pos="576"/>
                <w:tab w:val="left" w:pos="648"/>
                <w:tab w:val="left" w:pos="864"/>
                <w:tab w:val="left" w:pos="1152"/>
              </w:tabs>
              <w:suppressAutoHyphens/>
              <w:spacing w:before="40" w:after="40" w:line="210" w:lineRule="exact"/>
              <w:ind w:right="43"/>
              <w:rPr>
                <w:rFonts w:asciiTheme="majorBidi" w:hAnsiTheme="majorBidi" w:cstheme="majorBidi"/>
                <w:sz w:val="17"/>
                <w:szCs w:val="17"/>
              </w:rPr>
            </w:pPr>
            <w:r w:rsidRPr="00D63A33">
              <w:rPr>
                <w:rFonts w:asciiTheme="majorBidi" w:hAnsiTheme="majorBidi" w:cstheme="majorBidi"/>
                <w:sz w:val="17"/>
                <w:szCs w:val="17"/>
              </w:rPr>
              <w:t>(Traitement net considéré aux fins de la pension)</w:t>
            </w:r>
          </w:p>
        </w:tc>
        <w:tc>
          <w:tcPr>
            <w:tcW w:w="1056" w:type="dxa"/>
            <w:shd w:val="clear" w:color="auto" w:fill="auto"/>
            <w:vAlign w:val="bottom"/>
          </w:tcPr>
          <w:p w:rsidR="000D0CA8" w:rsidRPr="00D63A33" w:rsidRDefault="000D0CA8" w:rsidP="00311DDB">
            <w:pPr>
              <w:tabs>
                <w:tab w:val="left" w:pos="288"/>
                <w:tab w:val="left" w:pos="576"/>
                <w:tab w:val="left" w:pos="864"/>
                <w:tab w:val="left" w:pos="1152"/>
              </w:tabs>
              <w:spacing w:before="40" w:after="40" w:line="210" w:lineRule="exact"/>
              <w:ind w:right="43"/>
              <w:jc w:val="right"/>
              <w:rPr>
                <w:sz w:val="17"/>
              </w:rPr>
            </w:pPr>
            <w:r w:rsidRPr="00D63A33">
              <w:rPr>
                <w:sz w:val="17"/>
              </w:rPr>
              <w:t>42 296</w:t>
            </w:r>
          </w:p>
        </w:tc>
        <w:tc>
          <w:tcPr>
            <w:tcW w:w="1057" w:type="dxa"/>
            <w:shd w:val="clear" w:color="auto" w:fill="auto"/>
            <w:vAlign w:val="bottom"/>
          </w:tcPr>
          <w:p w:rsidR="000D0CA8" w:rsidRPr="00D63A33" w:rsidRDefault="000D0CA8" w:rsidP="00311DDB">
            <w:pPr>
              <w:tabs>
                <w:tab w:val="left" w:pos="288"/>
                <w:tab w:val="left" w:pos="576"/>
                <w:tab w:val="left" w:pos="864"/>
                <w:tab w:val="left" w:pos="1152"/>
              </w:tabs>
              <w:spacing w:before="40" w:after="40" w:line="210" w:lineRule="exact"/>
              <w:ind w:right="43"/>
              <w:jc w:val="right"/>
              <w:rPr>
                <w:sz w:val="17"/>
              </w:rPr>
            </w:pPr>
            <w:r w:rsidRPr="00D63A33">
              <w:rPr>
                <w:sz w:val="17"/>
              </w:rPr>
              <w:t>44 032</w:t>
            </w:r>
          </w:p>
        </w:tc>
        <w:tc>
          <w:tcPr>
            <w:tcW w:w="1056" w:type="dxa"/>
            <w:shd w:val="clear" w:color="auto" w:fill="auto"/>
            <w:vAlign w:val="bottom"/>
          </w:tcPr>
          <w:p w:rsidR="000D0CA8" w:rsidRPr="00D63A33" w:rsidRDefault="000D0CA8" w:rsidP="00311DDB">
            <w:pPr>
              <w:tabs>
                <w:tab w:val="left" w:pos="288"/>
                <w:tab w:val="left" w:pos="576"/>
                <w:tab w:val="left" w:pos="864"/>
                <w:tab w:val="left" w:pos="1152"/>
              </w:tabs>
              <w:spacing w:before="40" w:after="40" w:line="210" w:lineRule="exact"/>
              <w:ind w:right="43"/>
              <w:jc w:val="right"/>
              <w:rPr>
                <w:sz w:val="17"/>
              </w:rPr>
            </w:pPr>
            <w:r w:rsidRPr="00D63A33">
              <w:rPr>
                <w:sz w:val="17"/>
              </w:rPr>
              <w:t>45 768</w:t>
            </w:r>
          </w:p>
        </w:tc>
        <w:tc>
          <w:tcPr>
            <w:tcW w:w="1057" w:type="dxa"/>
            <w:shd w:val="clear" w:color="auto" w:fill="auto"/>
            <w:vAlign w:val="bottom"/>
          </w:tcPr>
          <w:p w:rsidR="000D0CA8" w:rsidRPr="00D63A33" w:rsidRDefault="000D0CA8" w:rsidP="00311DDB">
            <w:pPr>
              <w:tabs>
                <w:tab w:val="left" w:pos="288"/>
                <w:tab w:val="left" w:pos="576"/>
                <w:tab w:val="left" w:pos="864"/>
                <w:tab w:val="left" w:pos="1152"/>
              </w:tabs>
              <w:spacing w:before="40" w:after="40" w:line="210" w:lineRule="exact"/>
              <w:ind w:right="43"/>
              <w:jc w:val="right"/>
              <w:rPr>
                <w:sz w:val="17"/>
              </w:rPr>
            </w:pPr>
            <w:r w:rsidRPr="00D63A33">
              <w:rPr>
                <w:sz w:val="17"/>
              </w:rPr>
              <w:t>47 504</w:t>
            </w:r>
          </w:p>
        </w:tc>
        <w:tc>
          <w:tcPr>
            <w:tcW w:w="1057" w:type="dxa"/>
            <w:shd w:val="clear" w:color="auto" w:fill="auto"/>
            <w:vAlign w:val="bottom"/>
          </w:tcPr>
          <w:p w:rsidR="000D0CA8" w:rsidRPr="00D63A33" w:rsidRDefault="000D0CA8" w:rsidP="00311DDB">
            <w:pPr>
              <w:tabs>
                <w:tab w:val="left" w:pos="288"/>
                <w:tab w:val="left" w:pos="576"/>
                <w:tab w:val="left" w:pos="864"/>
                <w:tab w:val="left" w:pos="1152"/>
              </w:tabs>
              <w:spacing w:before="40" w:after="40" w:line="210" w:lineRule="exact"/>
              <w:ind w:right="43"/>
              <w:jc w:val="right"/>
              <w:rPr>
                <w:sz w:val="17"/>
              </w:rPr>
            </w:pPr>
            <w:r w:rsidRPr="00D63A33">
              <w:rPr>
                <w:sz w:val="17"/>
              </w:rPr>
              <w:t>49 241</w:t>
            </w:r>
          </w:p>
        </w:tc>
      </w:tr>
      <w:tr w:rsidR="000D0CA8" w:rsidRPr="00D63A33" w:rsidTr="00BC7E53">
        <w:tc>
          <w:tcPr>
            <w:tcW w:w="3192" w:type="dxa"/>
            <w:shd w:val="clear" w:color="auto" w:fill="auto"/>
          </w:tcPr>
          <w:p w:rsidR="000D0CA8" w:rsidRPr="00D63A33" w:rsidRDefault="000D0CA8" w:rsidP="000D0CA8">
            <w:pPr>
              <w:widowControl w:val="0"/>
              <w:tabs>
                <w:tab w:val="right" w:pos="216"/>
                <w:tab w:val="left" w:pos="288"/>
                <w:tab w:val="right" w:pos="418"/>
                <w:tab w:val="left" w:pos="576"/>
                <w:tab w:val="left" w:pos="648"/>
                <w:tab w:val="left" w:pos="864"/>
                <w:tab w:val="left" w:pos="1152"/>
              </w:tabs>
              <w:suppressAutoHyphens/>
              <w:spacing w:before="40" w:after="40" w:line="210" w:lineRule="exact"/>
              <w:ind w:right="43"/>
              <w:rPr>
                <w:rFonts w:asciiTheme="majorBidi" w:hAnsiTheme="majorBidi" w:cstheme="majorBidi"/>
                <w:sz w:val="17"/>
                <w:szCs w:val="17"/>
              </w:rPr>
            </w:pPr>
          </w:p>
        </w:tc>
        <w:tc>
          <w:tcPr>
            <w:tcW w:w="3717" w:type="dxa"/>
            <w:shd w:val="clear" w:color="auto" w:fill="auto"/>
          </w:tcPr>
          <w:p w:rsidR="000D0CA8" w:rsidRPr="00D63A33" w:rsidRDefault="000D0CA8" w:rsidP="000D0CA8">
            <w:pPr>
              <w:widowControl w:val="0"/>
              <w:tabs>
                <w:tab w:val="right" w:pos="216"/>
                <w:tab w:val="left" w:pos="288"/>
                <w:tab w:val="right" w:pos="418"/>
                <w:tab w:val="left" w:pos="576"/>
                <w:tab w:val="left" w:pos="648"/>
                <w:tab w:val="left" w:pos="864"/>
                <w:tab w:val="left" w:pos="1152"/>
              </w:tabs>
              <w:suppressAutoHyphens/>
              <w:spacing w:before="40" w:after="40" w:line="210" w:lineRule="exact"/>
              <w:ind w:right="43"/>
              <w:rPr>
                <w:rFonts w:asciiTheme="majorBidi" w:hAnsiTheme="majorBidi" w:cstheme="majorBidi"/>
                <w:sz w:val="17"/>
                <w:szCs w:val="17"/>
              </w:rPr>
            </w:pPr>
            <w:r w:rsidRPr="00D63A33">
              <w:rPr>
                <w:rFonts w:asciiTheme="majorBidi" w:hAnsiTheme="majorBidi" w:cstheme="majorBidi"/>
                <w:sz w:val="17"/>
                <w:szCs w:val="17"/>
              </w:rPr>
              <w:t>(Élément n’ouvrant pas droit à pension)</w:t>
            </w:r>
          </w:p>
        </w:tc>
        <w:tc>
          <w:tcPr>
            <w:tcW w:w="1056" w:type="dxa"/>
            <w:shd w:val="clear" w:color="auto" w:fill="auto"/>
            <w:vAlign w:val="bottom"/>
          </w:tcPr>
          <w:p w:rsidR="000D0CA8" w:rsidRPr="00D63A33" w:rsidRDefault="000D0CA8" w:rsidP="00311DDB">
            <w:pPr>
              <w:tabs>
                <w:tab w:val="left" w:pos="288"/>
                <w:tab w:val="left" w:pos="576"/>
                <w:tab w:val="left" w:pos="864"/>
                <w:tab w:val="left" w:pos="1152"/>
              </w:tabs>
              <w:spacing w:before="40" w:after="40" w:line="210" w:lineRule="exact"/>
              <w:ind w:right="43"/>
              <w:jc w:val="right"/>
              <w:rPr>
                <w:sz w:val="17"/>
              </w:rPr>
            </w:pPr>
            <w:r w:rsidRPr="00D63A33">
              <w:rPr>
                <w:sz w:val="17"/>
              </w:rPr>
              <w:t>0</w:t>
            </w:r>
          </w:p>
        </w:tc>
        <w:tc>
          <w:tcPr>
            <w:tcW w:w="1057" w:type="dxa"/>
            <w:shd w:val="clear" w:color="auto" w:fill="auto"/>
            <w:vAlign w:val="bottom"/>
          </w:tcPr>
          <w:p w:rsidR="000D0CA8" w:rsidRPr="00D63A33" w:rsidRDefault="000D0CA8" w:rsidP="00311DDB">
            <w:pPr>
              <w:tabs>
                <w:tab w:val="left" w:pos="288"/>
                <w:tab w:val="left" w:pos="576"/>
                <w:tab w:val="left" w:pos="864"/>
                <w:tab w:val="left" w:pos="1152"/>
              </w:tabs>
              <w:spacing w:before="40" w:after="40" w:line="210" w:lineRule="exact"/>
              <w:ind w:right="43"/>
              <w:jc w:val="right"/>
              <w:rPr>
                <w:sz w:val="17"/>
              </w:rPr>
            </w:pPr>
            <w:r w:rsidRPr="00D63A33">
              <w:rPr>
                <w:sz w:val="17"/>
              </w:rPr>
              <w:t>0</w:t>
            </w:r>
          </w:p>
        </w:tc>
        <w:tc>
          <w:tcPr>
            <w:tcW w:w="1056" w:type="dxa"/>
            <w:shd w:val="clear" w:color="auto" w:fill="auto"/>
            <w:vAlign w:val="bottom"/>
          </w:tcPr>
          <w:p w:rsidR="000D0CA8" w:rsidRPr="00D63A33" w:rsidRDefault="000D0CA8" w:rsidP="00311DDB">
            <w:pPr>
              <w:tabs>
                <w:tab w:val="left" w:pos="288"/>
                <w:tab w:val="left" w:pos="576"/>
                <w:tab w:val="left" w:pos="864"/>
                <w:tab w:val="left" w:pos="1152"/>
              </w:tabs>
              <w:spacing w:before="40" w:after="40" w:line="210" w:lineRule="exact"/>
              <w:ind w:right="43"/>
              <w:jc w:val="right"/>
              <w:rPr>
                <w:sz w:val="17"/>
              </w:rPr>
            </w:pPr>
            <w:r w:rsidRPr="00D63A33">
              <w:rPr>
                <w:sz w:val="17"/>
              </w:rPr>
              <w:t>0</w:t>
            </w:r>
          </w:p>
        </w:tc>
        <w:tc>
          <w:tcPr>
            <w:tcW w:w="1057" w:type="dxa"/>
            <w:shd w:val="clear" w:color="auto" w:fill="auto"/>
            <w:vAlign w:val="bottom"/>
          </w:tcPr>
          <w:p w:rsidR="000D0CA8" w:rsidRPr="00D63A33" w:rsidRDefault="000D0CA8" w:rsidP="00311DDB">
            <w:pPr>
              <w:tabs>
                <w:tab w:val="left" w:pos="288"/>
                <w:tab w:val="left" w:pos="576"/>
                <w:tab w:val="left" w:pos="864"/>
                <w:tab w:val="left" w:pos="1152"/>
              </w:tabs>
              <w:spacing w:before="40" w:after="40" w:line="210" w:lineRule="exact"/>
              <w:ind w:right="43"/>
              <w:jc w:val="right"/>
              <w:rPr>
                <w:sz w:val="17"/>
              </w:rPr>
            </w:pPr>
            <w:r w:rsidRPr="00D63A33">
              <w:rPr>
                <w:sz w:val="17"/>
              </w:rPr>
              <w:t>0</w:t>
            </w:r>
          </w:p>
        </w:tc>
        <w:tc>
          <w:tcPr>
            <w:tcW w:w="1057" w:type="dxa"/>
            <w:shd w:val="clear" w:color="auto" w:fill="auto"/>
            <w:vAlign w:val="bottom"/>
          </w:tcPr>
          <w:p w:rsidR="000D0CA8" w:rsidRPr="00D63A33" w:rsidRDefault="000D0CA8" w:rsidP="00311DDB">
            <w:pPr>
              <w:tabs>
                <w:tab w:val="left" w:pos="288"/>
                <w:tab w:val="left" w:pos="576"/>
                <w:tab w:val="left" w:pos="864"/>
                <w:tab w:val="left" w:pos="1152"/>
              </w:tabs>
              <w:spacing w:before="40" w:after="40" w:line="210" w:lineRule="exact"/>
              <w:ind w:right="43"/>
              <w:jc w:val="right"/>
              <w:rPr>
                <w:sz w:val="17"/>
              </w:rPr>
            </w:pPr>
            <w:r w:rsidRPr="00D63A33">
              <w:rPr>
                <w:sz w:val="17"/>
              </w:rPr>
              <w:t>0</w:t>
            </w:r>
          </w:p>
        </w:tc>
      </w:tr>
      <w:tr w:rsidR="000D0CA8" w:rsidRPr="00D63A33" w:rsidTr="00BC7E53">
        <w:tc>
          <w:tcPr>
            <w:tcW w:w="3192" w:type="dxa"/>
            <w:shd w:val="clear" w:color="auto" w:fill="auto"/>
          </w:tcPr>
          <w:p w:rsidR="000D0CA8" w:rsidRPr="00D63A33" w:rsidRDefault="000D0CA8" w:rsidP="000D0CA8">
            <w:pPr>
              <w:widowControl w:val="0"/>
              <w:tabs>
                <w:tab w:val="right" w:pos="216"/>
                <w:tab w:val="left" w:pos="288"/>
                <w:tab w:val="right" w:pos="418"/>
                <w:tab w:val="left" w:pos="576"/>
                <w:tab w:val="left" w:pos="648"/>
                <w:tab w:val="left" w:pos="864"/>
                <w:tab w:val="left" w:pos="1152"/>
              </w:tabs>
              <w:suppressAutoHyphens/>
              <w:spacing w:before="40" w:after="40" w:line="210" w:lineRule="exact"/>
              <w:ind w:right="43"/>
              <w:rPr>
                <w:rFonts w:asciiTheme="majorBidi" w:hAnsiTheme="majorBidi" w:cstheme="majorBidi"/>
                <w:sz w:val="17"/>
                <w:szCs w:val="17"/>
              </w:rPr>
            </w:pPr>
          </w:p>
        </w:tc>
        <w:tc>
          <w:tcPr>
            <w:tcW w:w="3717" w:type="dxa"/>
            <w:shd w:val="clear" w:color="auto" w:fill="auto"/>
          </w:tcPr>
          <w:p w:rsidR="000D0CA8" w:rsidRPr="00D63A33" w:rsidRDefault="000D0CA8" w:rsidP="000D0CA8">
            <w:pPr>
              <w:widowControl w:val="0"/>
              <w:tabs>
                <w:tab w:val="right" w:pos="216"/>
                <w:tab w:val="left" w:pos="288"/>
                <w:tab w:val="right" w:pos="418"/>
                <w:tab w:val="left" w:pos="576"/>
                <w:tab w:val="left" w:pos="648"/>
                <w:tab w:val="left" w:pos="864"/>
                <w:tab w:val="left" w:pos="1152"/>
              </w:tabs>
              <w:suppressAutoHyphens/>
              <w:spacing w:before="40" w:after="40" w:line="210" w:lineRule="exact"/>
              <w:ind w:right="43"/>
              <w:rPr>
                <w:rFonts w:asciiTheme="majorBidi" w:hAnsiTheme="majorBidi" w:cstheme="majorBidi"/>
                <w:sz w:val="17"/>
                <w:szCs w:val="17"/>
              </w:rPr>
            </w:pPr>
          </w:p>
        </w:tc>
        <w:tc>
          <w:tcPr>
            <w:tcW w:w="1056" w:type="dxa"/>
            <w:shd w:val="clear" w:color="auto" w:fill="auto"/>
            <w:vAlign w:val="bottom"/>
          </w:tcPr>
          <w:p w:rsidR="000D0CA8" w:rsidRPr="00D63A33" w:rsidRDefault="000D0CA8" w:rsidP="00311DDB">
            <w:pPr>
              <w:tabs>
                <w:tab w:val="left" w:pos="288"/>
                <w:tab w:val="left" w:pos="576"/>
                <w:tab w:val="left" w:pos="864"/>
                <w:tab w:val="left" w:pos="1152"/>
              </w:tabs>
              <w:spacing w:before="40" w:after="40" w:line="210" w:lineRule="exact"/>
              <w:ind w:right="43"/>
              <w:jc w:val="right"/>
              <w:rPr>
                <w:sz w:val="17"/>
              </w:rPr>
            </w:pPr>
          </w:p>
        </w:tc>
        <w:tc>
          <w:tcPr>
            <w:tcW w:w="1057" w:type="dxa"/>
            <w:shd w:val="clear" w:color="auto" w:fill="auto"/>
            <w:vAlign w:val="bottom"/>
          </w:tcPr>
          <w:p w:rsidR="000D0CA8" w:rsidRPr="00D63A33" w:rsidRDefault="000D0CA8" w:rsidP="00311DDB">
            <w:pPr>
              <w:tabs>
                <w:tab w:val="left" w:pos="288"/>
                <w:tab w:val="left" w:pos="576"/>
                <w:tab w:val="left" w:pos="864"/>
                <w:tab w:val="left" w:pos="1152"/>
              </w:tabs>
              <w:spacing w:before="40" w:after="40" w:line="210" w:lineRule="exact"/>
              <w:ind w:right="43"/>
              <w:jc w:val="right"/>
              <w:rPr>
                <w:sz w:val="17"/>
              </w:rPr>
            </w:pPr>
          </w:p>
        </w:tc>
        <w:tc>
          <w:tcPr>
            <w:tcW w:w="1056" w:type="dxa"/>
            <w:shd w:val="clear" w:color="auto" w:fill="auto"/>
            <w:vAlign w:val="bottom"/>
          </w:tcPr>
          <w:p w:rsidR="000D0CA8" w:rsidRPr="00D63A33" w:rsidRDefault="000D0CA8" w:rsidP="00311DDB">
            <w:pPr>
              <w:tabs>
                <w:tab w:val="left" w:pos="288"/>
                <w:tab w:val="left" w:pos="576"/>
                <w:tab w:val="left" w:pos="864"/>
                <w:tab w:val="left" w:pos="1152"/>
              </w:tabs>
              <w:spacing w:before="40" w:after="40" w:line="210" w:lineRule="exact"/>
              <w:ind w:right="43"/>
              <w:jc w:val="right"/>
              <w:rPr>
                <w:sz w:val="17"/>
              </w:rPr>
            </w:pPr>
          </w:p>
        </w:tc>
        <w:tc>
          <w:tcPr>
            <w:tcW w:w="1057" w:type="dxa"/>
            <w:shd w:val="clear" w:color="auto" w:fill="auto"/>
            <w:vAlign w:val="bottom"/>
          </w:tcPr>
          <w:p w:rsidR="000D0CA8" w:rsidRPr="00D63A33" w:rsidRDefault="000D0CA8" w:rsidP="00311DDB">
            <w:pPr>
              <w:tabs>
                <w:tab w:val="left" w:pos="288"/>
                <w:tab w:val="left" w:pos="576"/>
                <w:tab w:val="left" w:pos="864"/>
                <w:tab w:val="left" w:pos="1152"/>
              </w:tabs>
              <w:spacing w:before="40" w:after="40" w:line="210" w:lineRule="exact"/>
              <w:ind w:right="43"/>
              <w:jc w:val="right"/>
              <w:rPr>
                <w:sz w:val="17"/>
              </w:rPr>
            </w:pPr>
          </w:p>
        </w:tc>
        <w:tc>
          <w:tcPr>
            <w:tcW w:w="1057" w:type="dxa"/>
            <w:shd w:val="clear" w:color="auto" w:fill="auto"/>
            <w:vAlign w:val="bottom"/>
          </w:tcPr>
          <w:p w:rsidR="000D0CA8" w:rsidRPr="00D63A33" w:rsidRDefault="000D0CA8" w:rsidP="00311DDB">
            <w:pPr>
              <w:tabs>
                <w:tab w:val="left" w:pos="288"/>
                <w:tab w:val="left" w:pos="576"/>
                <w:tab w:val="left" w:pos="864"/>
                <w:tab w:val="left" w:pos="1152"/>
              </w:tabs>
              <w:spacing w:before="40" w:after="40" w:line="210" w:lineRule="exact"/>
              <w:ind w:right="43"/>
              <w:jc w:val="right"/>
              <w:rPr>
                <w:sz w:val="17"/>
              </w:rPr>
            </w:pPr>
          </w:p>
        </w:tc>
      </w:tr>
      <w:tr w:rsidR="000D0CA8" w:rsidRPr="00D63A33" w:rsidTr="00BC7E53">
        <w:tc>
          <w:tcPr>
            <w:tcW w:w="3192" w:type="dxa"/>
            <w:vMerge w:val="restart"/>
            <w:shd w:val="clear" w:color="auto" w:fill="auto"/>
          </w:tcPr>
          <w:p w:rsidR="000D0CA8" w:rsidRPr="00D63A33" w:rsidRDefault="000D0CA8" w:rsidP="000D0CA8">
            <w:pPr>
              <w:widowControl w:val="0"/>
              <w:tabs>
                <w:tab w:val="right" w:pos="216"/>
                <w:tab w:val="left" w:pos="288"/>
                <w:tab w:val="right" w:pos="418"/>
                <w:tab w:val="left" w:pos="576"/>
                <w:tab w:val="left" w:pos="648"/>
                <w:tab w:val="left" w:pos="864"/>
                <w:tab w:val="left" w:pos="1152"/>
              </w:tabs>
              <w:suppressAutoHyphens/>
              <w:spacing w:before="40" w:after="40" w:line="210" w:lineRule="exact"/>
              <w:ind w:right="43"/>
              <w:rPr>
                <w:rFonts w:asciiTheme="majorBidi" w:hAnsiTheme="majorBidi" w:cstheme="majorBidi"/>
                <w:sz w:val="17"/>
                <w:szCs w:val="17"/>
              </w:rPr>
            </w:pPr>
            <w:r w:rsidRPr="00D63A33">
              <w:rPr>
                <w:rFonts w:asciiTheme="majorBidi" w:hAnsiTheme="majorBidi" w:cstheme="majorBidi"/>
                <w:sz w:val="17"/>
                <w:szCs w:val="17"/>
              </w:rPr>
              <w:t>Assistant d’information I</w:t>
            </w:r>
          </w:p>
        </w:tc>
        <w:tc>
          <w:tcPr>
            <w:tcW w:w="3717" w:type="dxa"/>
            <w:shd w:val="clear" w:color="auto" w:fill="auto"/>
          </w:tcPr>
          <w:p w:rsidR="000D0CA8" w:rsidRPr="00D63A33" w:rsidRDefault="000D0CA8" w:rsidP="000D0CA8">
            <w:pPr>
              <w:widowControl w:val="0"/>
              <w:tabs>
                <w:tab w:val="right" w:pos="216"/>
                <w:tab w:val="left" w:pos="288"/>
                <w:tab w:val="right" w:pos="418"/>
                <w:tab w:val="left" w:pos="576"/>
                <w:tab w:val="left" w:pos="648"/>
                <w:tab w:val="left" w:pos="864"/>
                <w:tab w:val="left" w:pos="1152"/>
              </w:tabs>
              <w:suppressAutoHyphens/>
              <w:spacing w:before="40" w:after="40" w:line="210" w:lineRule="exact"/>
              <w:ind w:right="43"/>
              <w:rPr>
                <w:rFonts w:asciiTheme="majorBidi" w:hAnsiTheme="majorBidi" w:cstheme="majorBidi"/>
                <w:sz w:val="17"/>
                <w:szCs w:val="17"/>
              </w:rPr>
            </w:pPr>
            <w:r w:rsidRPr="00D63A33">
              <w:rPr>
                <w:rFonts w:asciiTheme="majorBidi" w:hAnsiTheme="majorBidi" w:cstheme="majorBidi"/>
                <w:sz w:val="17"/>
                <w:szCs w:val="17"/>
              </w:rPr>
              <w:t>(Traitement brut)</w:t>
            </w:r>
          </w:p>
        </w:tc>
        <w:tc>
          <w:tcPr>
            <w:tcW w:w="1056" w:type="dxa"/>
            <w:shd w:val="clear" w:color="auto" w:fill="auto"/>
            <w:vAlign w:val="bottom"/>
          </w:tcPr>
          <w:p w:rsidR="000D0CA8" w:rsidRPr="00D63A33" w:rsidRDefault="000D0CA8" w:rsidP="00311DDB">
            <w:pPr>
              <w:tabs>
                <w:tab w:val="left" w:pos="288"/>
                <w:tab w:val="left" w:pos="576"/>
                <w:tab w:val="left" w:pos="864"/>
                <w:tab w:val="left" w:pos="1152"/>
              </w:tabs>
              <w:spacing w:before="40" w:after="40" w:line="210" w:lineRule="exact"/>
              <w:ind w:right="43"/>
              <w:jc w:val="right"/>
              <w:rPr>
                <w:sz w:val="17"/>
              </w:rPr>
            </w:pPr>
            <w:r w:rsidRPr="00D63A33">
              <w:rPr>
                <w:sz w:val="17"/>
              </w:rPr>
              <w:t>49 972</w:t>
            </w:r>
          </w:p>
        </w:tc>
        <w:tc>
          <w:tcPr>
            <w:tcW w:w="1057" w:type="dxa"/>
            <w:shd w:val="clear" w:color="auto" w:fill="auto"/>
            <w:vAlign w:val="bottom"/>
          </w:tcPr>
          <w:p w:rsidR="000D0CA8" w:rsidRPr="00D63A33" w:rsidRDefault="000D0CA8" w:rsidP="00311DDB">
            <w:pPr>
              <w:tabs>
                <w:tab w:val="left" w:pos="288"/>
                <w:tab w:val="left" w:pos="576"/>
                <w:tab w:val="left" w:pos="864"/>
                <w:tab w:val="left" w:pos="1152"/>
              </w:tabs>
              <w:spacing w:before="40" w:after="40" w:line="210" w:lineRule="exact"/>
              <w:ind w:right="43"/>
              <w:jc w:val="right"/>
              <w:rPr>
                <w:sz w:val="17"/>
              </w:rPr>
            </w:pPr>
            <w:r w:rsidRPr="00D63A33">
              <w:rPr>
                <w:sz w:val="17"/>
              </w:rPr>
              <w:t>52 116</w:t>
            </w:r>
          </w:p>
        </w:tc>
        <w:tc>
          <w:tcPr>
            <w:tcW w:w="1056" w:type="dxa"/>
            <w:shd w:val="clear" w:color="auto" w:fill="auto"/>
            <w:vAlign w:val="bottom"/>
          </w:tcPr>
          <w:p w:rsidR="000D0CA8" w:rsidRPr="00D63A33" w:rsidRDefault="000D0CA8" w:rsidP="00311DDB">
            <w:pPr>
              <w:tabs>
                <w:tab w:val="left" w:pos="288"/>
                <w:tab w:val="left" w:pos="576"/>
                <w:tab w:val="left" w:pos="864"/>
                <w:tab w:val="left" w:pos="1152"/>
              </w:tabs>
              <w:spacing w:before="40" w:after="40" w:line="210" w:lineRule="exact"/>
              <w:ind w:right="43"/>
              <w:jc w:val="right"/>
              <w:rPr>
                <w:sz w:val="17"/>
              </w:rPr>
            </w:pPr>
          </w:p>
        </w:tc>
        <w:tc>
          <w:tcPr>
            <w:tcW w:w="1057" w:type="dxa"/>
            <w:shd w:val="clear" w:color="auto" w:fill="auto"/>
            <w:vAlign w:val="bottom"/>
          </w:tcPr>
          <w:p w:rsidR="000D0CA8" w:rsidRPr="00D63A33" w:rsidRDefault="000D0CA8" w:rsidP="00311DDB">
            <w:pPr>
              <w:tabs>
                <w:tab w:val="left" w:pos="288"/>
                <w:tab w:val="left" w:pos="576"/>
                <w:tab w:val="left" w:pos="864"/>
                <w:tab w:val="left" w:pos="1152"/>
              </w:tabs>
              <w:spacing w:before="40" w:after="40" w:line="210" w:lineRule="exact"/>
              <w:ind w:right="43"/>
              <w:jc w:val="right"/>
              <w:rPr>
                <w:sz w:val="17"/>
              </w:rPr>
            </w:pPr>
          </w:p>
        </w:tc>
        <w:tc>
          <w:tcPr>
            <w:tcW w:w="1057" w:type="dxa"/>
            <w:shd w:val="clear" w:color="auto" w:fill="auto"/>
            <w:vAlign w:val="bottom"/>
          </w:tcPr>
          <w:p w:rsidR="000D0CA8" w:rsidRPr="00D63A33" w:rsidRDefault="000D0CA8" w:rsidP="00311DDB">
            <w:pPr>
              <w:tabs>
                <w:tab w:val="left" w:pos="288"/>
                <w:tab w:val="left" w:pos="576"/>
                <w:tab w:val="left" w:pos="864"/>
                <w:tab w:val="left" w:pos="1152"/>
              </w:tabs>
              <w:spacing w:before="40" w:after="40" w:line="210" w:lineRule="exact"/>
              <w:ind w:right="43"/>
              <w:jc w:val="right"/>
              <w:rPr>
                <w:sz w:val="17"/>
              </w:rPr>
            </w:pPr>
          </w:p>
        </w:tc>
      </w:tr>
      <w:tr w:rsidR="000D0CA8" w:rsidRPr="00D63A33" w:rsidTr="00BC7E53">
        <w:tc>
          <w:tcPr>
            <w:tcW w:w="3192" w:type="dxa"/>
            <w:vMerge/>
            <w:shd w:val="clear" w:color="auto" w:fill="auto"/>
          </w:tcPr>
          <w:p w:rsidR="000D0CA8" w:rsidRPr="00D63A33" w:rsidRDefault="000D0CA8" w:rsidP="000D0CA8">
            <w:pPr>
              <w:widowControl w:val="0"/>
              <w:tabs>
                <w:tab w:val="right" w:pos="216"/>
                <w:tab w:val="left" w:pos="288"/>
                <w:tab w:val="right" w:pos="418"/>
                <w:tab w:val="left" w:pos="576"/>
                <w:tab w:val="left" w:pos="648"/>
                <w:tab w:val="left" w:pos="864"/>
                <w:tab w:val="left" w:pos="1152"/>
              </w:tabs>
              <w:suppressAutoHyphens/>
              <w:spacing w:before="40" w:after="40" w:line="210" w:lineRule="exact"/>
              <w:ind w:right="43"/>
              <w:rPr>
                <w:rFonts w:asciiTheme="majorBidi" w:hAnsiTheme="majorBidi" w:cstheme="majorBidi"/>
                <w:sz w:val="17"/>
                <w:szCs w:val="17"/>
              </w:rPr>
            </w:pPr>
          </w:p>
        </w:tc>
        <w:tc>
          <w:tcPr>
            <w:tcW w:w="3717" w:type="dxa"/>
            <w:shd w:val="clear" w:color="auto" w:fill="auto"/>
          </w:tcPr>
          <w:p w:rsidR="000D0CA8" w:rsidRPr="00D63A33" w:rsidRDefault="000D0CA8" w:rsidP="000D0CA8">
            <w:pPr>
              <w:widowControl w:val="0"/>
              <w:tabs>
                <w:tab w:val="right" w:pos="216"/>
                <w:tab w:val="left" w:pos="288"/>
                <w:tab w:val="right" w:pos="418"/>
                <w:tab w:val="left" w:pos="576"/>
                <w:tab w:val="left" w:pos="648"/>
                <w:tab w:val="left" w:pos="864"/>
                <w:tab w:val="left" w:pos="1152"/>
              </w:tabs>
              <w:suppressAutoHyphens/>
              <w:spacing w:before="40" w:after="40" w:line="210" w:lineRule="exact"/>
              <w:ind w:right="43"/>
              <w:rPr>
                <w:rFonts w:asciiTheme="majorBidi" w:hAnsiTheme="majorBidi" w:cstheme="majorBidi"/>
                <w:sz w:val="17"/>
                <w:szCs w:val="17"/>
              </w:rPr>
            </w:pPr>
            <w:r w:rsidRPr="00D63A33">
              <w:rPr>
                <w:rFonts w:asciiTheme="majorBidi" w:hAnsiTheme="majorBidi" w:cstheme="majorBidi"/>
                <w:sz w:val="17"/>
                <w:szCs w:val="17"/>
              </w:rPr>
              <w:t>(Traitement brut considéré aux fins de la pension)</w:t>
            </w:r>
          </w:p>
        </w:tc>
        <w:tc>
          <w:tcPr>
            <w:tcW w:w="1056" w:type="dxa"/>
            <w:shd w:val="clear" w:color="auto" w:fill="auto"/>
            <w:vAlign w:val="bottom"/>
          </w:tcPr>
          <w:p w:rsidR="000D0CA8" w:rsidRPr="00D63A33" w:rsidRDefault="000D0CA8" w:rsidP="00311DDB">
            <w:pPr>
              <w:tabs>
                <w:tab w:val="left" w:pos="288"/>
                <w:tab w:val="left" w:pos="576"/>
                <w:tab w:val="left" w:pos="864"/>
                <w:tab w:val="left" w:pos="1152"/>
              </w:tabs>
              <w:spacing w:before="40" w:after="40" w:line="210" w:lineRule="exact"/>
              <w:ind w:right="43"/>
              <w:jc w:val="right"/>
              <w:rPr>
                <w:sz w:val="17"/>
              </w:rPr>
            </w:pPr>
            <w:r w:rsidRPr="00D63A33">
              <w:rPr>
                <w:sz w:val="17"/>
              </w:rPr>
              <w:t>49 023</w:t>
            </w:r>
          </w:p>
        </w:tc>
        <w:tc>
          <w:tcPr>
            <w:tcW w:w="1057" w:type="dxa"/>
            <w:shd w:val="clear" w:color="auto" w:fill="auto"/>
            <w:vAlign w:val="bottom"/>
          </w:tcPr>
          <w:p w:rsidR="000D0CA8" w:rsidRPr="00D63A33" w:rsidRDefault="000D0CA8" w:rsidP="00311DDB">
            <w:pPr>
              <w:tabs>
                <w:tab w:val="left" w:pos="288"/>
                <w:tab w:val="left" w:pos="576"/>
                <w:tab w:val="left" w:pos="864"/>
                <w:tab w:val="left" w:pos="1152"/>
              </w:tabs>
              <w:spacing w:before="40" w:after="40" w:line="210" w:lineRule="exact"/>
              <w:ind w:right="43"/>
              <w:jc w:val="right"/>
              <w:rPr>
                <w:sz w:val="17"/>
              </w:rPr>
            </w:pPr>
            <w:r w:rsidRPr="00D63A33">
              <w:rPr>
                <w:sz w:val="17"/>
              </w:rPr>
              <w:t>51 082</w:t>
            </w:r>
          </w:p>
        </w:tc>
        <w:tc>
          <w:tcPr>
            <w:tcW w:w="1056" w:type="dxa"/>
            <w:shd w:val="clear" w:color="auto" w:fill="auto"/>
            <w:vAlign w:val="bottom"/>
          </w:tcPr>
          <w:p w:rsidR="000D0CA8" w:rsidRPr="00D63A33" w:rsidRDefault="000D0CA8" w:rsidP="00311DDB">
            <w:pPr>
              <w:tabs>
                <w:tab w:val="left" w:pos="288"/>
                <w:tab w:val="left" w:pos="576"/>
                <w:tab w:val="left" w:pos="864"/>
                <w:tab w:val="left" w:pos="1152"/>
              </w:tabs>
              <w:spacing w:before="40" w:after="40" w:line="210" w:lineRule="exact"/>
              <w:ind w:right="43"/>
              <w:jc w:val="right"/>
              <w:rPr>
                <w:sz w:val="17"/>
              </w:rPr>
            </w:pPr>
          </w:p>
        </w:tc>
        <w:tc>
          <w:tcPr>
            <w:tcW w:w="1057" w:type="dxa"/>
            <w:shd w:val="clear" w:color="auto" w:fill="auto"/>
            <w:vAlign w:val="bottom"/>
          </w:tcPr>
          <w:p w:rsidR="000D0CA8" w:rsidRPr="00D63A33" w:rsidRDefault="000D0CA8" w:rsidP="00311DDB">
            <w:pPr>
              <w:tabs>
                <w:tab w:val="left" w:pos="288"/>
                <w:tab w:val="left" w:pos="576"/>
                <w:tab w:val="left" w:pos="864"/>
                <w:tab w:val="left" w:pos="1152"/>
              </w:tabs>
              <w:spacing w:before="40" w:after="40" w:line="210" w:lineRule="exact"/>
              <w:ind w:right="43"/>
              <w:jc w:val="right"/>
              <w:rPr>
                <w:sz w:val="17"/>
              </w:rPr>
            </w:pPr>
          </w:p>
        </w:tc>
        <w:tc>
          <w:tcPr>
            <w:tcW w:w="1057" w:type="dxa"/>
            <w:shd w:val="clear" w:color="auto" w:fill="auto"/>
            <w:vAlign w:val="bottom"/>
          </w:tcPr>
          <w:p w:rsidR="000D0CA8" w:rsidRPr="00D63A33" w:rsidRDefault="000D0CA8" w:rsidP="00311DDB">
            <w:pPr>
              <w:tabs>
                <w:tab w:val="left" w:pos="288"/>
                <w:tab w:val="left" w:pos="576"/>
                <w:tab w:val="left" w:pos="864"/>
                <w:tab w:val="left" w:pos="1152"/>
              </w:tabs>
              <w:spacing w:before="40" w:after="40" w:line="210" w:lineRule="exact"/>
              <w:ind w:right="43"/>
              <w:jc w:val="right"/>
              <w:rPr>
                <w:sz w:val="17"/>
              </w:rPr>
            </w:pPr>
          </w:p>
        </w:tc>
      </w:tr>
      <w:tr w:rsidR="000D0CA8" w:rsidRPr="00D63A33" w:rsidTr="00BC7E53">
        <w:tc>
          <w:tcPr>
            <w:tcW w:w="3192" w:type="dxa"/>
            <w:shd w:val="clear" w:color="auto" w:fill="auto"/>
          </w:tcPr>
          <w:p w:rsidR="000D0CA8" w:rsidRPr="00D63A33" w:rsidRDefault="000D0CA8" w:rsidP="000D0CA8">
            <w:pPr>
              <w:widowControl w:val="0"/>
              <w:tabs>
                <w:tab w:val="right" w:pos="216"/>
                <w:tab w:val="left" w:pos="288"/>
                <w:tab w:val="right" w:pos="418"/>
                <w:tab w:val="left" w:pos="576"/>
                <w:tab w:val="left" w:pos="648"/>
                <w:tab w:val="left" w:pos="864"/>
                <w:tab w:val="left" w:pos="1152"/>
              </w:tabs>
              <w:suppressAutoHyphens/>
              <w:spacing w:before="40" w:after="40" w:line="210" w:lineRule="exact"/>
              <w:ind w:right="43"/>
              <w:rPr>
                <w:rFonts w:asciiTheme="majorBidi" w:hAnsiTheme="majorBidi" w:cstheme="majorBidi"/>
                <w:sz w:val="17"/>
                <w:szCs w:val="17"/>
              </w:rPr>
            </w:pPr>
          </w:p>
        </w:tc>
        <w:tc>
          <w:tcPr>
            <w:tcW w:w="3717" w:type="dxa"/>
            <w:shd w:val="clear" w:color="auto" w:fill="auto"/>
          </w:tcPr>
          <w:p w:rsidR="000D0CA8" w:rsidRPr="00D63A33" w:rsidRDefault="000D0CA8" w:rsidP="000D0CA8">
            <w:pPr>
              <w:widowControl w:val="0"/>
              <w:tabs>
                <w:tab w:val="right" w:pos="216"/>
                <w:tab w:val="left" w:pos="288"/>
                <w:tab w:val="right" w:pos="418"/>
                <w:tab w:val="left" w:pos="576"/>
                <w:tab w:val="left" w:pos="648"/>
                <w:tab w:val="left" w:pos="864"/>
                <w:tab w:val="left" w:pos="1152"/>
              </w:tabs>
              <w:suppressAutoHyphens/>
              <w:spacing w:before="40" w:after="40" w:line="210" w:lineRule="exact"/>
              <w:ind w:right="43"/>
              <w:rPr>
                <w:rFonts w:asciiTheme="majorBidi" w:hAnsiTheme="majorBidi" w:cstheme="majorBidi"/>
                <w:sz w:val="17"/>
                <w:szCs w:val="17"/>
              </w:rPr>
            </w:pPr>
            <w:r w:rsidRPr="00D63A33">
              <w:rPr>
                <w:rFonts w:asciiTheme="majorBidi" w:hAnsiTheme="majorBidi" w:cstheme="majorBidi"/>
                <w:sz w:val="17"/>
                <w:szCs w:val="17"/>
              </w:rPr>
              <w:t>(Rémunération totale nette)</w:t>
            </w:r>
          </w:p>
        </w:tc>
        <w:tc>
          <w:tcPr>
            <w:tcW w:w="1056" w:type="dxa"/>
            <w:shd w:val="clear" w:color="auto" w:fill="auto"/>
            <w:vAlign w:val="bottom"/>
          </w:tcPr>
          <w:p w:rsidR="000D0CA8" w:rsidRPr="00D63A33" w:rsidRDefault="000D0CA8" w:rsidP="00311DDB">
            <w:pPr>
              <w:tabs>
                <w:tab w:val="left" w:pos="288"/>
                <w:tab w:val="left" w:pos="576"/>
                <w:tab w:val="left" w:pos="864"/>
                <w:tab w:val="left" w:pos="1152"/>
              </w:tabs>
              <w:spacing w:before="40" w:after="40" w:line="210" w:lineRule="exact"/>
              <w:ind w:right="43"/>
              <w:jc w:val="right"/>
              <w:rPr>
                <w:sz w:val="17"/>
              </w:rPr>
            </w:pPr>
            <w:r w:rsidRPr="00D63A33">
              <w:rPr>
                <w:sz w:val="17"/>
              </w:rPr>
              <w:t>38 979</w:t>
            </w:r>
          </w:p>
        </w:tc>
        <w:tc>
          <w:tcPr>
            <w:tcW w:w="1057" w:type="dxa"/>
            <w:shd w:val="clear" w:color="auto" w:fill="auto"/>
            <w:vAlign w:val="bottom"/>
          </w:tcPr>
          <w:p w:rsidR="000D0CA8" w:rsidRPr="00D63A33" w:rsidRDefault="000D0CA8" w:rsidP="00311DDB">
            <w:pPr>
              <w:tabs>
                <w:tab w:val="left" w:pos="288"/>
                <w:tab w:val="left" w:pos="576"/>
                <w:tab w:val="left" w:pos="864"/>
                <w:tab w:val="left" w:pos="1152"/>
              </w:tabs>
              <w:spacing w:before="40" w:after="40" w:line="210" w:lineRule="exact"/>
              <w:ind w:right="43"/>
              <w:jc w:val="right"/>
              <w:rPr>
                <w:sz w:val="17"/>
              </w:rPr>
            </w:pPr>
            <w:r w:rsidRPr="00D63A33">
              <w:rPr>
                <w:sz w:val="17"/>
              </w:rPr>
              <w:t>40 566</w:t>
            </w:r>
          </w:p>
        </w:tc>
        <w:tc>
          <w:tcPr>
            <w:tcW w:w="1056" w:type="dxa"/>
            <w:shd w:val="clear" w:color="auto" w:fill="auto"/>
            <w:vAlign w:val="bottom"/>
          </w:tcPr>
          <w:p w:rsidR="000D0CA8" w:rsidRPr="00D63A33" w:rsidRDefault="000D0CA8" w:rsidP="00311DDB">
            <w:pPr>
              <w:tabs>
                <w:tab w:val="left" w:pos="288"/>
                <w:tab w:val="left" w:pos="576"/>
                <w:tab w:val="left" w:pos="864"/>
                <w:tab w:val="left" w:pos="1152"/>
              </w:tabs>
              <w:spacing w:before="40" w:after="40" w:line="210" w:lineRule="exact"/>
              <w:ind w:right="43"/>
              <w:jc w:val="right"/>
              <w:rPr>
                <w:sz w:val="17"/>
              </w:rPr>
            </w:pPr>
          </w:p>
        </w:tc>
        <w:tc>
          <w:tcPr>
            <w:tcW w:w="1057" w:type="dxa"/>
            <w:shd w:val="clear" w:color="auto" w:fill="auto"/>
            <w:vAlign w:val="bottom"/>
          </w:tcPr>
          <w:p w:rsidR="000D0CA8" w:rsidRPr="00D63A33" w:rsidRDefault="000D0CA8" w:rsidP="00311DDB">
            <w:pPr>
              <w:tabs>
                <w:tab w:val="left" w:pos="288"/>
                <w:tab w:val="left" w:pos="576"/>
                <w:tab w:val="left" w:pos="864"/>
                <w:tab w:val="left" w:pos="1152"/>
              </w:tabs>
              <w:spacing w:before="40" w:after="40" w:line="210" w:lineRule="exact"/>
              <w:ind w:right="43"/>
              <w:jc w:val="right"/>
              <w:rPr>
                <w:sz w:val="17"/>
              </w:rPr>
            </w:pPr>
          </w:p>
        </w:tc>
        <w:tc>
          <w:tcPr>
            <w:tcW w:w="1057" w:type="dxa"/>
            <w:shd w:val="clear" w:color="auto" w:fill="auto"/>
            <w:vAlign w:val="bottom"/>
          </w:tcPr>
          <w:p w:rsidR="000D0CA8" w:rsidRPr="00D63A33" w:rsidRDefault="000D0CA8" w:rsidP="00311DDB">
            <w:pPr>
              <w:tabs>
                <w:tab w:val="left" w:pos="288"/>
                <w:tab w:val="left" w:pos="576"/>
                <w:tab w:val="left" w:pos="864"/>
                <w:tab w:val="left" w:pos="1152"/>
              </w:tabs>
              <w:spacing w:before="40" w:after="40" w:line="210" w:lineRule="exact"/>
              <w:ind w:right="43"/>
              <w:jc w:val="right"/>
              <w:rPr>
                <w:sz w:val="17"/>
              </w:rPr>
            </w:pPr>
          </w:p>
        </w:tc>
      </w:tr>
      <w:tr w:rsidR="000D0CA8" w:rsidRPr="00D63A33" w:rsidTr="00BC7E53">
        <w:trPr>
          <w:trHeight w:val="443"/>
        </w:trPr>
        <w:tc>
          <w:tcPr>
            <w:tcW w:w="3192" w:type="dxa"/>
            <w:shd w:val="clear" w:color="auto" w:fill="auto"/>
          </w:tcPr>
          <w:p w:rsidR="000D0CA8" w:rsidRPr="00D63A33" w:rsidRDefault="000D0CA8" w:rsidP="000D0CA8">
            <w:pPr>
              <w:widowControl w:val="0"/>
              <w:tabs>
                <w:tab w:val="right" w:pos="216"/>
                <w:tab w:val="left" w:pos="288"/>
                <w:tab w:val="right" w:pos="418"/>
                <w:tab w:val="left" w:pos="576"/>
                <w:tab w:val="left" w:pos="648"/>
                <w:tab w:val="left" w:pos="864"/>
                <w:tab w:val="left" w:pos="1152"/>
              </w:tabs>
              <w:suppressAutoHyphens/>
              <w:spacing w:before="40" w:after="40" w:line="210" w:lineRule="exact"/>
              <w:ind w:right="43"/>
              <w:rPr>
                <w:rFonts w:asciiTheme="majorBidi" w:hAnsiTheme="majorBidi" w:cstheme="majorBidi"/>
                <w:sz w:val="17"/>
                <w:szCs w:val="17"/>
              </w:rPr>
            </w:pPr>
          </w:p>
        </w:tc>
        <w:tc>
          <w:tcPr>
            <w:tcW w:w="3717" w:type="dxa"/>
            <w:shd w:val="clear" w:color="auto" w:fill="auto"/>
          </w:tcPr>
          <w:p w:rsidR="000D0CA8" w:rsidRPr="00D63A33" w:rsidRDefault="000D0CA8" w:rsidP="000D0CA8">
            <w:pPr>
              <w:widowControl w:val="0"/>
              <w:tabs>
                <w:tab w:val="right" w:pos="216"/>
                <w:tab w:val="left" w:pos="288"/>
                <w:tab w:val="right" w:pos="418"/>
                <w:tab w:val="left" w:pos="576"/>
                <w:tab w:val="left" w:pos="648"/>
                <w:tab w:val="left" w:pos="864"/>
                <w:tab w:val="left" w:pos="1152"/>
              </w:tabs>
              <w:suppressAutoHyphens/>
              <w:spacing w:before="40" w:after="40" w:line="210" w:lineRule="exact"/>
              <w:ind w:right="43"/>
              <w:rPr>
                <w:rFonts w:asciiTheme="majorBidi" w:hAnsiTheme="majorBidi" w:cstheme="majorBidi"/>
                <w:sz w:val="17"/>
                <w:szCs w:val="17"/>
              </w:rPr>
            </w:pPr>
            <w:r w:rsidRPr="00D63A33">
              <w:rPr>
                <w:rFonts w:asciiTheme="majorBidi" w:hAnsiTheme="majorBidi" w:cstheme="majorBidi"/>
                <w:sz w:val="17"/>
                <w:szCs w:val="17"/>
              </w:rPr>
              <w:t>(Traitement net considéré aux fins de la pension)</w:t>
            </w:r>
          </w:p>
        </w:tc>
        <w:tc>
          <w:tcPr>
            <w:tcW w:w="1056" w:type="dxa"/>
            <w:shd w:val="clear" w:color="auto" w:fill="auto"/>
            <w:vAlign w:val="bottom"/>
          </w:tcPr>
          <w:p w:rsidR="000D0CA8" w:rsidRPr="00D63A33" w:rsidRDefault="000D0CA8" w:rsidP="00311DDB">
            <w:pPr>
              <w:tabs>
                <w:tab w:val="left" w:pos="288"/>
                <w:tab w:val="left" w:pos="576"/>
                <w:tab w:val="left" w:pos="864"/>
                <w:tab w:val="left" w:pos="1152"/>
              </w:tabs>
              <w:spacing w:before="40" w:after="40" w:line="210" w:lineRule="exact"/>
              <w:ind w:right="43"/>
              <w:jc w:val="right"/>
              <w:rPr>
                <w:sz w:val="17"/>
              </w:rPr>
            </w:pPr>
            <w:r w:rsidRPr="00D63A33">
              <w:rPr>
                <w:sz w:val="17"/>
              </w:rPr>
              <w:t>38 979</w:t>
            </w:r>
          </w:p>
        </w:tc>
        <w:tc>
          <w:tcPr>
            <w:tcW w:w="1057" w:type="dxa"/>
            <w:shd w:val="clear" w:color="auto" w:fill="auto"/>
            <w:vAlign w:val="bottom"/>
          </w:tcPr>
          <w:p w:rsidR="000D0CA8" w:rsidRPr="00D63A33" w:rsidRDefault="000D0CA8" w:rsidP="00311DDB">
            <w:pPr>
              <w:tabs>
                <w:tab w:val="left" w:pos="288"/>
                <w:tab w:val="left" w:pos="576"/>
                <w:tab w:val="left" w:pos="864"/>
                <w:tab w:val="left" w:pos="1152"/>
              </w:tabs>
              <w:spacing w:before="40" w:after="40" w:line="210" w:lineRule="exact"/>
              <w:ind w:right="43"/>
              <w:jc w:val="right"/>
              <w:rPr>
                <w:sz w:val="17"/>
              </w:rPr>
            </w:pPr>
            <w:r w:rsidRPr="00D63A33">
              <w:rPr>
                <w:sz w:val="17"/>
              </w:rPr>
              <w:t>40 566</w:t>
            </w:r>
          </w:p>
        </w:tc>
        <w:tc>
          <w:tcPr>
            <w:tcW w:w="1056" w:type="dxa"/>
            <w:shd w:val="clear" w:color="auto" w:fill="auto"/>
            <w:vAlign w:val="bottom"/>
          </w:tcPr>
          <w:p w:rsidR="000D0CA8" w:rsidRPr="00D63A33" w:rsidRDefault="000D0CA8" w:rsidP="00311DDB">
            <w:pPr>
              <w:tabs>
                <w:tab w:val="left" w:pos="288"/>
                <w:tab w:val="left" w:pos="576"/>
                <w:tab w:val="left" w:pos="864"/>
                <w:tab w:val="left" w:pos="1152"/>
              </w:tabs>
              <w:spacing w:before="40" w:after="40" w:line="210" w:lineRule="exact"/>
              <w:ind w:right="43"/>
              <w:jc w:val="right"/>
              <w:rPr>
                <w:sz w:val="17"/>
              </w:rPr>
            </w:pPr>
          </w:p>
        </w:tc>
        <w:tc>
          <w:tcPr>
            <w:tcW w:w="1057" w:type="dxa"/>
            <w:shd w:val="clear" w:color="auto" w:fill="auto"/>
            <w:vAlign w:val="bottom"/>
          </w:tcPr>
          <w:p w:rsidR="000D0CA8" w:rsidRPr="00D63A33" w:rsidRDefault="000D0CA8" w:rsidP="00311DDB">
            <w:pPr>
              <w:tabs>
                <w:tab w:val="left" w:pos="288"/>
                <w:tab w:val="left" w:pos="576"/>
                <w:tab w:val="left" w:pos="864"/>
                <w:tab w:val="left" w:pos="1152"/>
              </w:tabs>
              <w:spacing w:before="40" w:after="40" w:line="210" w:lineRule="exact"/>
              <w:ind w:right="43"/>
              <w:jc w:val="right"/>
              <w:rPr>
                <w:sz w:val="17"/>
              </w:rPr>
            </w:pPr>
          </w:p>
        </w:tc>
        <w:tc>
          <w:tcPr>
            <w:tcW w:w="1057" w:type="dxa"/>
            <w:shd w:val="clear" w:color="auto" w:fill="auto"/>
            <w:vAlign w:val="bottom"/>
          </w:tcPr>
          <w:p w:rsidR="000D0CA8" w:rsidRPr="00D63A33" w:rsidRDefault="000D0CA8" w:rsidP="00311DDB">
            <w:pPr>
              <w:tabs>
                <w:tab w:val="left" w:pos="288"/>
                <w:tab w:val="left" w:pos="576"/>
                <w:tab w:val="left" w:pos="864"/>
                <w:tab w:val="left" w:pos="1152"/>
              </w:tabs>
              <w:spacing w:before="40" w:after="40" w:line="210" w:lineRule="exact"/>
              <w:ind w:right="43"/>
              <w:jc w:val="right"/>
              <w:rPr>
                <w:sz w:val="17"/>
              </w:rPr>
            </w:pPr>
          </w:p>
        </w:tc>
      </w:tr>
      <w:tr w:rsidR="000D0CA8" w:rsidRPr="00D63A33" w:rsidTr="00BC7E53">
        <w:tc>
          <w:tcPr>
            <w:tcW w:w="3192" w:type="dxa"/>
            <w:tcBorders>
              <w:bottom w:val="single" w:sz="12" w:space="0" w:color="auto"/>
            </w:tcBorders>
            <w:shd w:val="clear" w:color="auto" w:fill="auto"/>
          </w:tcPr>
          <w:p w:rsidR="000D0CA8" w:rsidRPr="00D63A33" w:rsidRDefault="000D0CA8" w:rsidP="000D0CA8">
            <w:pPr>
              <w:widowControl w:val="0"/>
              <w:tabs>
                <w:tab w:val="right" w:pos="216"/>
                <w:tab w:val="left" w:pos="288"/>
                <w:tab w:val="right" w:pos="418"/>
                <w:tab w:val="left" w:pos="576"/>
                <w:tab w:val="left" w:pos="648"/>
                <w:tab w:val="left" w:pos="864"/>
                <w:tab w:val="left" w:pos="1152"/>
              </w:tabs>
              <w:suppressAutoHyphens/>
              <w:spacing w:before="40" w:after="40" w:line="210" w:lineRule="exact"/>
              <w:ind w:right="43"/>
              <w:rPr>
                <w:rFonts w:asciiTheme="majorBidi" w:hAnsiTheme="majorBidi" w:cstheme="majorBidi"/>
                <w:sz w:val="17"/>
                <w:szCs w:val="17"/>
              </w:rPr>
            </w:pPr>
          </w:p>
        </w:tc>
        <w:tc>
          <w:tcPr>
            <w:tcW w:w="3717" w:type="dxa"/>
            <w:tcBorders>
              <w:bottom w:val="single" w:sz="12" w:space="0" w:color="auto"/>
            </w:tcBorders>
            <w:shd w:val="clear" w:color="auto" w:fill="auto"/>
          </w:tcPr>
          <w:p w:rsidR="000D0CA8" w:rsidRPr="00D63A33" w:rsidRDefault="000D0CA8" w:rsidP="000D0CA8">
            <w:pPr>
              <w:widowControl w:val="0"/>
              <w:tabs>
                <w:tab w:val="right" w:pos="216"/>
                <w:tab w:val="left" w:pos="288"/>
                <w:tab w:val="right" w:pos="418"/>
                <w:tab w:val="left" w:pos="576"/>
                <w:tab w:val="left" w:pos="648"/>
                <w:tab w:val="left" w:pos="864"/>
                <w:tab w:val="left" w:pos="1152"/>
              </w:tabs>
              <w:suppressAutoHyphens/>
              <w:spacing w:before="40" w:after="40" w:line="210" w:lineRule="exact"/>
              <w:ind w:right="43"/>
              <w:rPr>
                <w:rFonts w:asciiTheme="majorBidi" w:hAnsiTheme="majorBidi" w:cstheme="majorBidi"/>
                <w:sz w:val="17"/>
                <w:szCs w:val="17"/>
              </w:rPr>
            </w:pPr>
            <w:r w:rsidRPr="00D63A33">
              <w:rPr>
                <w:rFonts w:asciiTheme="majorBidi" w:hAnsiTheme="majorBidi" w:cstheme="majorBidi"/>
                <w:sz w:val="17"/>
                <w:szCs w:val="17"/>
              </w:rPr>
              <w:t>(Élément n’ouvrant pas droit à pension)</w:t>
            </w:r>
          </w:p>
        </w:tc>
        <w:tc>
          <w:tcPr>
            <w:tcW w:w="1056" w:type="dxa"/>
            <w:tcBorders>
              <w:bottom w:val="single" w:sz="12" w:space="0" w:color="auto"/>
            </w:tcBorders>
            <w:shd w:val="clear" w:color="auto" w:fill="auto"/>
            <w:vAlign w:val="bottom"/>
          </w:tcPr>
          <w:p w:rsidR="000D0CA8" w:rsidRPr="00D63A33" w:rsidRDefault="000D0CA8" w:rsidP="00311DDB">
            <w:pPr>
              <w:tabs>
                <w:tab w:val="left" w:pos="288"/>
                <w:tab w:val="left" w:pos="576"/>
                <w:tab w:val="left" w:pos="864"/>
                <w:tab w:val="left" w:pos="1152"/>
              </w:tabs>
              <w:spacing w:before="40" w:after="40" w:line="210" w:lineRule="exact"/>
              <w:ind w:right="43"/>
              <w:jc w:val="right"/>
              <w:rPr>
                <w:sz w:val="17"/>
              </w:rPr>
            </w:pPr>
            <w:r w:rsidRPr="00D63A33">
              <w:rPr>
                <w:sz w:val="17"/>
              </w:rPr>
              <w:t>0</w:t>
            </w:r>
          </w:p>
        </w:tc>
        <w:tc>
          <w:tcPr>
            <w:tcW w:w="1057" w:type="dxa"/>
            <w:tcBorders>
              <w:bottom w:val="single" w:sz="12" w:space="0" w:color="auto"/>
            </w:tcBorders>
            <w:shd w:val="clear" w:color="auto" w:fill="auto"/>
            <w:vAlign w:val="bottom"/>
          </w:tcPr>
          <w:p w:rsidR="000D0CA8" w:rsidRPr="00D63A33" w:rsidRDefault="000D0CA8" w:rsidP="00311DDB">
            <w:pPr>
              <w:tabs>
                <w:tab w:val="left" w:pos="288"/>
                <w:tab w:val="left" w:pos="576"/>
                <w:tab w:val="left" w:pos="864"/>
                <w:tab w:val="left" w:pos="1152"/>
              </w:tabs>
              <w:spacing w:before="40" w:after="40" w:line="210" w:lineRule="exact"/>
              <w:ind w:right="43"/>
              <w:jc w:val="right"/>
              <w:rPr>
                <w:sz w:val="17"/>
              </w:rPr>
            </w:pPr>
            <w:r w:rsidRPr="00D63A33">
              <w:rPr>
                <w:sz w:val="17"/>
              </w:rPr>
              <w:t>0</w:t>
            </w:r>
          </w:p>
        </w:tc>
        <w:tc>
          <w:tcPr>
            <w:tcW w:w="1056" w:type="dxa"/>
            <w:tcBorders>
              <w:bottom w:val="single" w:sz="12" w:space="0" w:color="auto"/>
            </w:tcBorders>
            <w:shd w:val="clear" w:color="auto" w:fill="auto"/>
            <w:vAlign w:val="bottom"/>
          </w:tcPr>
          <w:p w:rsidR="000D0CA8" w:rsidRPr="00D63A33" w:rsidRDefault="000D0CA8" w:rsidP="00311DDB">
            <w:pPr>
              <w:tabs>
                <w:tab w:val="left" w:pos="288"/>
                <w:tab w:val="left" w:pos="576"/>
                <w:tab w:val="left" w:pos="864"/>
                <w:tab w:val="left" w:pos="1152"/>
              </w:tabs>
              <w:spacing w:before="40" w:after="40" w:line="210" w:lineRule="exact"/>
              <w:ind w:right="43"/>
              <w:jc w:val="right"/>
              <w:rPr>
                <w:sz w:val="17"/>
              </w:rPr>
            </w:pPr>
          </w:p>
        </w:tc>
        <w:tc>
          <w:tcPr>
            <w:tcW w:w="1057" w:type="dxa"/>
            <w:tcBorders>
              <w:bottom w:val="single" w:sz="12" w:space="0" w:color="auto"/>
            </w:tcBorders>
            <w:shd w:val="clear" w:color="auto" w:fill="auto"/>
            <w:vAlign w:val="bottom"/>
          </w:tcPr>
          <w:p w:rsidR="000D0CA8" w:rsidRPr="00D63A33" w:rsidRDefault="000D0CA8" w:rsidP="00311DDB">
            <w:pPr>
              <w:tabs>
                <w:tab w:val="left" w:pos="288"/>
                <w:tab w:val="left" w:pos="576"/>
                <w:tab w:val="left" w:pos="864"/>
                <w:tab w:val="left" w:pos="1152"/>
              </w:tabs>
              <w:spacing w:before="40" w:after="40" w:line="210" w:lineRule="exact"/>
              <w:ind w:right="43"/>
              <w:jc w:val="right"/>
              <w:rPr>
                <w:sz w:val="17"/>
              </w:rPr>
            </w:pPr>
          </w:p>
        </w:tc>
        <w:tc>
          <w:tcPr>
            <w:tcW w:w="1057" w:type="dxa"/>
            <w:tcBorders>
              <w:bottom w:val="single" w:sz="12" w:space="0" w:color="auto"/>
            </w:tcBorders>
            <w:shd w:val="clear" w:color="auto" w:fill="auto"/>
            <w:vAlign w:val="bottom"/>
          </w:tcPr>
          <w:p w:rsidR="000D0CA8" w:rsidRPr="00D63A33" w:rsidRDefault="000D0CA8" w:rsidP="00311DDB">
            <w:pPr>
              <w:tabs>
                <w:tab w:val="left" w:pos="288"/>
                <w:tab w:val="left" w:pos="576"/>
                <w:tab w:val="left" w:pos="864"/>
                <w:tab w:val="left" w:pos="1152"/>
              </w:tabs>
              <w:spacing w:before="40" w:after="40" w:line="210" w:lineRule="exact"/>
              <w:ind w:right="43"/>
              <w:jc w:val="right"/>
              <w:rPr>
                <w:sz w:val="17"/>
              </w:rPr>
            </w:pPr>
          </w:p>
        </w:tc>
      </w:tr>
    </w:tbl>
    <w:p w:rsidR="003907C9" w:rsidRPr="00D63A33" w:rsidRDefault="003907C9" w:rsidP="00BC7E53">
      <w:pPr>
        <w:pStyle w:val="SingleTxt"/>
        <w:spacing w:after="0" w:line="120" w:lineRule="exact"/>
        <w:rPr>
          <w:sz w:val="10"/>
        </w:rPr>
      </w:pPr>
    </w:p>
    <w:p w:rsidR="00BC7E53" w:rsidRPr="00D63A33" w:rsidRDefault="00BC7E53" w:rsidP="00BC7E53">
      <w:pPr>
        <w:pStyle w:val="FootnoteText"/>
        <w:tabs>
          <w:tab w:val="right" w:pos="216"/>
          <w:tab w:val="left" w:pos="288"/>
          <w:tab w:val="right" w:pos="576"/>
          <w:tab w:val="left" w:pos="648"/>
        </w:tabs>
        <w:ind w:left="288" w:hanging="288"/>
      </w:pPr>
      <w:r w:rsidRPr="00D63A33">
        <w:tab/>
      </w:r>
      <w:r w:rsidRPr="00D63A33">
        <w:rPr>
          <w:i/>
          <w:iCs/>
          <w:vertAlign w:val="superscript"/>
        </w:rPr>
        <w:t>a</w:t>
      </w:r>
      <w:r w:rsidRPr="00D63A33">
        <w:tab/>
        <w:t>Le poste d’attaché d’information est rattaché à ce groupe depuis le 1er septembre 1991.</w:t>
      </w:r>
    </w:p>
    <w:p w:rsidR="00BC7E53" w:rsidRPr="00D63A33" w:rsidRDefault="00BC7E53" w:rsidP="00BC7E53">
      <w:pPr>
        <w:pStyle w:val="FootnoteText"/>
        <w:tabs>
          <w:tab w:val="right" w:pos="216"/>
          <w:tab w:val="left" w:pos="288"/>
          <w:tab w:val="right" w:pos="576"/>
          <w:tab w:val="left" w:pos="648"/>
        </w:tabs>
        <w:spacing w:line="120" w:lineRule="exact"/>
        <w:ind w:left="288" w:hanging="288"/>
        <w:rPr>
          <w:sz w:val="10"/>
        </w:rPr>
      </w:pPr>
    </w:p>
    <w:p w:rsidR="00BC7E53" w:rsidRPr="00D63A33" w:rsidRDefault="00BC7E53" w:rsidP="00BC7E53">
      <w:pPr>
        <w:pStyle w:val="FootnoteText"/>
        <w:tabs>
          <w:tab w:val="right" w:pos="216"/>
          <w:tab w:val="left" w:pos="288"/>
          <w:tab w:val="right" w:pos="576"/>
          <w:tab w:val="left" w:pos="648"/>
        </w:tabs>
        <w:ind w:left="288" w:hanging="288"/>
      </w:pPr>
      <w:r w:rsidRPr="00D63A33">
        <w:t>Les assistants d’information de réserve sont rémunérés à la journée, sur la base du barème ci-dessus.</w:t>
      </w:r>
    </w:p>
    <w:p w:rsidR="00BC7E53" w:rsidRPr="00D63A33" w:rsidRDefault="00BC7E53" w:rsidP="00BC7E53">
      <w:pPr>
        <w:pStyle w:val="FootnoteText"/>
        <w:tabs>
          <w:tab w:val="right" w:pos="216"/>
          <w:tab w:val="left" w:pos="288"/>
          <w:tab w:val="right" w:pos="576"/>
          <w:tab w:val="left" w:pos="648"/>
        </w:tabs>
        <w:spacing w:line="120" w:lineRule="exact"/>
        <w:ind w:left="288" w:hanging="288"/>
        <w:rPr>
          <w:sz w:val="10"/>
        </w:rPr>
      </w:pPr>
    </w:p>
    <w:p w:rsidR="00BC7E53" w:rsidRPr="00D63A33" w:rsidRDefault="00BC7E53" w:rsidP="00BC7E53">
      <w:pPr>
        <w:pStyle w:val="FootnoteText"/>
        <w:tabs>
          <w:tab w:val="right" w:pos="216"/>
          <w:tab w:val="left" w:pos="288"/>
          <w:tab w:val="right" w:pos="576"/>
          <w:tab w:val="left" w:pos="648"/>
        </w:tabs>
        <w:ind w:left="288" w:hanging="288"/>
      </w:pPr>
      <w:r w:rsidRPr="00D63A33">
        <w:t>Augmentations périodiques : les augmentations périodiques sans changement de classe sont accordées aux intervalles suivants, si les services sont satisfaisants :</w:t>
      </w:r>
    </w:p>
    <w:p w:rsidR="00BC7E53" w:rsidRPr="00D63A33" w:rsidRDefault="00BC7E53" w:rsidP="00BC7E53">
      <w:pPr>
        <w:pStyle w:val="FootnoteText"/>
        <w:tabs>
          <w:tab w:val="right" w:pos="216"/>
          <w:tab w:val="left" w:pos="288"/>
          <w:tab w:val="right" w:pos="576"/>
          <w:tab w:val="left" w:pos="648"/>
        </w:tabs>
        <w:spacing w:line="120" w:lineRule="exact"/>
        <w:ind w:left="288" w:hanging="288"/>
        <w:rPr>
          <w:sz w:val="10"/>
        </w:rPr>
      </w:pPr>
    </w:p>
    <w:p w:rsidR="00BC7E53" w:rsidRPr="00D63A33" w:rsidRDefault="00BC7E53" w:rsidP="00BC7E53">
      <w:pPr>
        <w:pStyle w:val="FootnoteText"/>
        <w:tabs>
          <w:tab w:val="right" w:pos="216"/>
          <w:tab w:val="left" w:pos="288"/>
          <w:tab w:val="right" w:pos="576"/>
          <w:tab w:val="left" w:pos="648"/>
        </w:tabs>
        <w:ind w:left="288" w:hanging="288"/>
      </w:pPr>
      <w:r w:rsidRPr="00D63A33">
        <w:tab/>
      </w:r>
      <w:r w:rsidRPr="00D63A33">
        <w:tab/>
        <w:t>Pour les assistants d’information I :</w:t>
      </w:r>
      <w:r w:rsidRPr="00D63A33">
        <w:tab/>
      </w:r>
      <w:r w:rsidRPr="00D63A33">
        <w:tab/>
        <w:t xml:space="preserve">6 mois </w:t>
      </w:r>
    </w:p>
    <w:p w:rsidR="00BC7E53" w:rsidRPr="00D63A33" w:rsidRDefault="00BC7E53" w:rsidP="00BC7E53">
      <w:pPr>
        <w:pStyle w:val="FootnoteText"/>
        <w:tabs>
          <w:tab w:val="right" w:pos="216"/>
          <w:tab w:val="left" w:pos="288"/>
          <w:tab w:val="right" w:pos="576"/>
          <w:tab w:val="left" w:pos="648"/>
        </w:tabs>
        <w:ind w:left="288" w:hanging="288"/>
      </w:pPr>
      <w:r w:rsidRPr="00D63A33">
        <w:tab/>
      </w:r>
      <w:r w:rsidRPr="00D63A33">
        <w:tab/>
        <w:t>Pour les assistants d’information II :</w:t>
      </w:r>
      <w:r w:rsidRPr="00D63A33">
        <w:tab/>
      </w:r>
      <w:r w:rsidRPr="00D63A33">
        <w:tab/>
        <w:t xml:space="preserve">12 mois </w:t>
      </w:r>
    </w:p>
    <w:p w:rsidR="00BC7E53" w:rsidRPr="00D63A33" w:rsidRDefault="00BC7E53" w:rsidP="00BC7E53">
      <w:pPr>
        <w:pStyle w:val="FootnoteText"/>
        <w:tabs>
          <w:tab w:val="right" w:pos="216"/>
          <w:tab w:val="left" w:pos="288"/>
          <w:tab w:val="right" w:pos="576"/>
          <w:tab w:val="left" w:pos="648"/>
        </w:tabs>
        <w:spacing w:line="120" w:lineRule="exact"/>
        <w:ind w:left="288" w:hanging="288"/>
        <w:rPr>
          <w:sz w:val="10"/>
        </w:rPr>
      </w:pPr>
    </w:p>
    <w:p w:rsidR="00BC7E53" w:rsidRPr="00D63A33" w:rsidRDefault="00BC7E53" w:rsidP="00BC7E53">
      <w:pPr>
        <w:pStyle w:val="FootnoteText"/>
        <w:tabs>
          <w:tab w:val="right" w:pos="216"/>
          <w:tab w:val="left" w:pos="288"/>
          <w:tab w:val="right" w:pos="576"/>
          <w:tab w:val="left" w:pos="648"/>
        </w:tabs>
        <w:ind w:left="288" w:hanging="288"/>
      </w:pPr>
      <w:r w:rsidRPr="00D63A33">
        <w:t>Les fonctionnaires dont le service cesse pendant le mois au cours duquel une augmentation aurait normalement été due n’ont pas droit à cette augmentation.</w:t>
      </w:r>
    </w:p>
    <w:p w:rsidR="00BC7E53" w:rsidRPr="00D63A33" w:rsidRDefault="00BC7E53" w:rsidP="00BC7E53">
      <w:pPr>
        <w:pStyle w:val="FootnoteText"/>
        <w:tabs>
          <w:tab w:val="right" w:pos="216"/>
          <w:tab w:val="left" w:pos="288"/>
          <w:tab w:val="right" w:pos="576"/>
          <w:tab w:val="left" w:pos="648"/>
        </w:tabs>
        <w:ind w:left="288" w:hanging="288"/>
      </w:pPr>
    </w:p>
    <w:p w:rsidR="001D7153" w:rsidRPr="00D63A33" w:rsidRDefault="00BC7E53" w:rsidP="00BC7E53">
      <w:pPr>
        <w:pStyle w:val="FootnoteText"/>
        <w:tabs>
          <w:tab w:val="right" w:pos="216"/>
          <w:tab w:val="left" w:pos="288"/>
          <w:tab w:val="right" w:pos="576"/>
          <w:tab w:val="left" w:pos="648"/>
        </w:tabs>
        <w:ind w:left="288" w:hanging="288"/>
      </w:pPr>
      <w:r w:rsidRPr="00D63A33">
        <w:t>Indemnités pour charges de famille (montant annuel net en dollars)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20"/>
        <w:gridCol w:w="1386"/>
      </w:tblGrid>
      <w:tr w:rsidR="001D7153" w:rsidRPr="00D63A33" w:rsidTr="00311DDB">
        <w:trPr>
          <w:trHeight w:hRule="exact" w:val="115"/>
          <w:tblHeader/>
        </w:trPr>
        <w:tc>
          <w:tcPr>
            <w:tcW w:w="4920" w:type="dxa"/>
            <w:shd w:val="clear" w:color="auto" w:fill="auto"/>
            <w:vAlign w:val="bottom"/>
          </w:tcPr>
          <w:p w:rsidR="001D7153" w:rsidRPr="00D63A33" w:rsidRDefault="001D7153" w:rsidP="00311DD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210" w:lineRule="exact"/>
              <w:ind w:left="0" w:right="40"/>
              <w:rPr>
                <w:sz w:val="17"/>
              </w:rPr>
            </w:pPr>
          </w:p>
        </w:tc>
        <w:tc>
          <w:tcPr>
            <w:tcW w:w="1386" w:type="dxa"/>
            <w:shd w:val="clear" w:color="auto" w:fill="auto"/>
            <w:vAlign w:val="bottom"/>
          </w:tcPr>
          <w:p w:rsidR="001D7153" w:rsidRPr="00D63A33" w:rsidRDefault="001D7153" w:rsidP="00311DD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210" w:lineRule="exact"/>
              <w:ind w:left="144" w:right="40"/>
              <w:jc w:val="right"/>
              <w:rPr>
                <w:sz w:val="17"/>
              </w:rPr>
            </w:pPr>
          </w:p>
        </w:tc>
      </w:tr>
      <w:tr w:rsidR="001D7153" w:rsidRPr="00D63A33" w:rsidTr="00311DDB">
        <w:tc>
          <w:tcPr>
            <w:tcW w:w="4920" w:type="dxa"/>
            <w:shd w:val="clear" w:color="auto" w:fill="auto"/>
            <w:vAlign w:val="bottom"/>
          </w:tcPr>
          <w:p w:rsidR="001D7153" w:rsidRPr="00D63A33" w:rsidRDefault="001D7153" w:rsidP="001D715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0" w:line="210" w:lineRule="exact"/>
              <w:ind w:left="0" w:right="43"/>
              <w:rPr>
                <w:sz w:val="17"/>
              </w:rPr>
            </w:pPr>
            <w:r w:rsidRPr="00D63A33">
              <w:rPr>
                <w:sz w:val="17"/>
              </w:rPr>
              <w:tab/>
            </w:r>
            <w:r w:rsidRPr="00D63A33">
              <w:rPr>
                <w:sz w:val="17"/>
              </w:rPr>
              <w:tab/>
              <w:t>Enfant</w:t>
            </w:r>
          </w:p>
        </w:tc>
        <w:tc>
          <w:tcPr>
            <w:tcW w:w="1386" w:type="dxa"/>
            <w:shd w:val="clear" w:color="auto" w:fill="auto"/>
            <w:vAlign w:val="bottom"/>
          </w:tcPr>
          <w:p w:rsidR="001D7153" w:rsidRPr="00D63A33" w:rsidRDefault="001D7153" w:rsidP="00311DD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0" w:line="210" w:lineRule="exact"/>
              <w:ind w:left="144" w:right="43"/>
              <w:jc w:val="right"/>
              <w:rPr>
                <w:sz w:val="17"/>
              </w:rPr>
            </w:pPr>
            <w:r w:rsidRPr="00D63A33">
              <w:rPr>
                <w:sz w:val="17"/>
              </w:rPr>
              <w:t>2 389</w:t>
            </w:r>
          </w:p>
        </w:tc>
      </w:tr>
      <w:tr w:rsidR="001D7153" w:rsidRPr="00D63A33" w:rsidTr="00311DDB">
        <w:trPr>
          <w:trHeight w:hRule="exact" w:val="144"/>
        </w:trPr>
        <w:tc>
          <w:tcPr>
            <w:tcW w:w="4920" w:type="dxa"/>
            <w:shd w:val="clear" w:color="auto" w:fill="auto"/>
            <w:vAlign w:val="bottom"/>
          </w:tcPr>
          <w:p w:rsidR="001D7153" w:rsidRPr="00D63A33" w:rsidRDefault="001D7153" w:rsidP="00311DD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0" w:right="40"/>
              <w:rPr>
                <w:sz w:val="17"/>
              </w:rPr>
            </w:pPr>
          </w:p>
        </w:tc>
        <w:tc>
          <w:tcPr>
            <w:tcW w:w="1386" w:type="dxa"/>
            <w:shd w:val="clear" w:color="auto" w:fill="auto"/>
            <w:vAlign w:val="bottom"/>
          </w:tcPr>
          <w:p w:rsidR="001D7153" w:rsidRPr="00D63A33" w:rsidRDefault="001D7153" w:rsidP="00311DD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rPr>
            </w:pPr>
          </w:p>
        </w:tc>
      </w:tr>
      <w:tr w:rsidR="001D7153" w:rsidRPr="00D63A33" w:rsidTr="00311DDB">
        <w:tc>
          <w:tcPr>
            <w:tcW w:w="4920" w:type="dxa"/>
            <w:shd w:val="clear" w:color="auto" w:fill="auto"/>
            <w:vAlign w:val="bottom"/>
          </w:tcPr>
          <w:p w:rsidR="001D7153" w:rsidRPr="00D63A33" w:rsidRDefault="001D7153" w:rsidP="00311DD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0" w:line="210" w:lineRule="exact"/>
              <w:ind w:left="0" w:right="43"/>
              <w:rPr>
                <w:sz w:val="17"/>
              </w:rPr>
            </w:pPr>
            <w:r w:rsidRPr="00D63A33">
              <w:rPr>
                <w:sz w:val="17"/>
              </w:rPr>
              <w:tab/>
            </w:r>
            <w:r w:rsidRPr="00D63A33">
              <w:rPr>
                <w:sz w:val="17"/>
              </w:rPr>
              <w:tab/>
            </w:r>
            <w:r w:rsidRPr="00D63A33">
              <w:rPr>
                <w:sz w:val="17"/>
              </w:rPr>
              <w:tab/>
            </w:r>
            <w:r w:rsidRPr="00D63A33">
              <w:rPr>
                <w:sz w:val="17"/>
              </w:rPr>
              <w:tab/>
              <w:t>Ou, s’il s’agit du premier enfant à charge</w:t>
            </w:r>
          </w:p>
        </w:tc>
        <w:tc>
          <w:tcPr>
            <w:tcW w:w="1386" w:type="dxa"/>
            <w:shd w:val="clear" w:color="auto" w:fill="auto"/>
            <w:vAlign w:val="bottom"/>
          </w:tcPr>
          <w:p w:rsidR="001D7153" w:rsidRPr="00D63A33" w:rsidRDefault="001D7153" w:rsidP="00311DD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0" w:line="210" w:lineRule="exact"/>
              <w:ind w:left="144" w:right="43"/>
              <w:jc w:val="right"/>
              <w:rPr>
                <w:sz w:val="17"/>
              </w:rPr>
            </w:pPr>
          </w:p>
        </w:tc>
      </w:tr>
      <w:tr w:rsidR="001D7153" w:rsidRPr="00D63A33" w:rsidTr="00311DDB">
        <w:tc>
          <w:tcPr>
            <w:tcW w:w="4920" w:type="dxa"/>
            <w:shd w:val="clear" w:color="auto" w:fill="auto"/>
            <w:vAlign w:val="bottom"/>
          </w:tcPr>
          <w:p w:rsidR="001D7153" w:rsidRPr="00D63A33" w:rsidRDefault="001D7153" w:rsidP="00311DD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40" w:line="210" w:lineRule="exact"/>
              <w:ind w:left="0" w:right="43"/>
              <w:rPr>
                <w:sz w:val="17"/>
              </w:rPr>
            </w:pPr>
            <w:r w:rsidRPr="00D63A33">
              <w:rPr>
                <w:sz w:val="17"/>
              </w:rPr>
              <w:tab/>
            </w:r>
            <w:r w:rsidRPr="00D63A33">
              <w:rPr>
                <w:sz w:val="17"/>
              </w:rPr>
              <w:tab/>
            </w:r>
            <w:r w:rsidRPr="00D63A33">
              <w:rPr>
                <w:sz w:val="17"/>
              </w:rPr>
              <w:tab/>
            </w:r>
            <w:r w:rsidRPr="00D63A33">
              <w:rPr>
                <w:sz w:val="17"/>
              </w:rPr>
              <w:tab/>
            </w:r>
            <w:r w:rsidR="00FD3FCA" w:rsidRPr="00D63A33">
              <w:rPr>
                <w:sz w:val="17"/>
              </w:rPr>
              <w:t>d’un fonctionnaire célibataire, veuf ou divorcé</w:t>
            </w:r>
          </w:p>
        </w:tc>
        <w:tc>
          <w:tcPr>
            <w:tcW w:w="1386" w:type="dxa"/>
            <w:shd w:val="clear" w:color="auto" w:fill="auto"/>
            <w:vAlign w:val="bottom"/>
          </w:tcPr>
          <w:p w:rsidR="001D7153" w:rsidRPr="00D63A33" w:rsidRDefault="00FD3FCA" w:rsidP="00311DD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40" w:line="210" w:lineRule="exact"/>
              <w:ind w:left="144" w:right="43"/>
              <w:jc w:val="right"/>
              <w:rPr>
                <w:sz w:val="17"/>
              </w:rPr>
            </w:pPr>
            <w:r w:rsidRPr="00D63A33">
              <w:rPr>
                <w:sz w:val="17"/>
              </w:rPr>
              <w:t>3 575</w:t>
            </w:r>
          </w:p>
        </w:tc>
      </w:tr>
      <w:tr w:rsidR="001D7153" w:rsidRPr="00D63A33" w:rsidTr="00311DDB">
        <w:trPr>
          <w:trHeight w:hRule="exact" w:val="144"/>
        </w:trPr>
        <w:tc>
          <w:tcPr>
            <w:tcW w:w="4920" w:type="dxa"/>
            <w:shd w:val="clear" w:color="auto" w:fill="auto"/>
            <w:vAlign w:val="bottom"/>
          </w:tcPr>
          <w:p w:rsidR="001D7153" w:rsidRPr="00D63A33" w:rsidRDefault="001D7153" w:rsidP="00311DD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0" w:right="40"/>
              <w:rPr>
                <w:sz w:val="17"/>
              </w:rPr>
            </w:pPr>
          </w:p>
        </w:tc>
        <w:tc>
          <w:tcPr>
            <w:tcW w:w="1386" w:type="dxa"/>
            <w:shd w:val="clear" w:color="auto" w:fill="auto"/>
            <w:vAlign w:val="bottom"/>
          </w:tcPr>
          <w:p w:rsidR="001D7153" w:rsidRPr="00D63A33" w:rsidRDefault="001D7153" w:rsidP="00311DD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rPr>
            </w:pPr>
          </w:p>
        </w:tc>
      </w:tr>
      <w:tr w:rsidR="001D7153" w:rsidRPr="00D63A33" w:rsidTr="00311DDB">
        <w:tc>
          <w:tcPr>
            <w:tcW w:w="4920" w:type="dxa"/>
            <w:shd w:val="clear" w:color="auto" w:fill="auto"/>
            <w:vAlign w:val="bottom"/>
          </w:tcPr>
          <w:p w:rsidR="001D7153" w:rsidRPr="00D63A33" w:rsidRDefault="001D7153" w:rsidP="00311DD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0" w:line="210" w:lineRule="exact"/>
              <w:ind w:left="0" w:right="43"/>
              <w:rPr>
                <w:sz w:val="17"/>
              </w:rPr>
            </w:pPr>
            <w:r w:rsidRPr="00D63A33">
              <w:rPr>
                <w:sz w:val="17"/>
              </w:rPr>
              <w:tab/>
            </w:r>
            <w:r w:rsidRPr="00D63A33">
              <w:rPr>
                <w:sz w:val="17"/>
              </w:rPr>
              <w:tab/>
            </w:r>
            <w:r w:rsidR="00FD3FCA" w:rsidRPr="00D63A33">
              <w:rPr>
                <w:sz w:val="17"/>
              </w:rPr>
              <w:t>Conjoint à charge</w:t>
            </w:r>
          </w:p>
        </w:tc>
        <w:tc>
          <w:tcPr>
            <w:tcW w:w="1386" w:type="dxa"/>
            <w:shd w:val="clear" w:color="auto" w:fill="auto"/>
            <w:vAlign w:val="bottom"/>
          </w:tcPr>
          <w:p w:rsidR="001D7153" w:rsidRPr="00D63A33" w:rsidRDefault="001D7153" w:rsidP="00311DD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0" w:line="210" w:lineRule="exact"/>
              <w:ind w:left="144" w:right="43"/>
              <w:jc w:val="right"/>
              <w:rPr>
                <w:sz w:val="17"/>
              </w:rPr>
            </w:pPr>
            <w:r w:rsidRPr="00D63A33">
              <w:rPr>
                <w:sz w:val="17"/>
              </w:rPr>
              <w:t>3 727</w:t>
            </w:r>
          </w:p>
        </w:tc>
      </w:tr>
      <w:tr w:rsidR="001D7153" w:rsidRPr="00D63A33" w:rsidTr="00311DDB">
        <w:trPr>
          <w:trHeight w:hRule="exact" w:val="144"/>
        </w:trPr>
        <w:tc>
          <w:tcPr>
            <w:tcW w:w="4920" w:type="dxa"/>
            <w:shd w:val="clear" w:color="auto" w:fill="auto"/>
            <w:vAlign w:val="bottom"/>
          </w:tcPr>
          <w:p w:rsidR="001D7153" w:rsidRPr="00D63A33" w:rsidRDefault="001D7153" w:rsidP="00311DD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0" w:right="40"/>
              <w:rPr>
                <w:sz w:val="17"/>
              </w:rPr>
            </w:pPr>
          </w:p>
        </w:tc>
        <w:tc>
          <w:tcPr>
            <w:tcW w:w="1386" w:type="dxa"/>
            <w:shd w:val="clear" w:color="auto" w:fill="auto"/>
            <w:vAlign w:val="bottom"/>
          </w:tcPr>
          <w:p w:rsidR="001D7153" w:rsidRPr="00D63A33" w:rsidRDefault="001D7153" w:rsidP="00311DD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rPr>
            </w:pPr>
          </w:p>
        </w:tc>
      </w:tr>
      <w:tr w:rsidR="001D7153" w:rsidRPr="00D63A33" w:rsidTr="00311DDB">
        <w:tc>
          <w:tcPr>
            <w:tcW w:w="4920" w:type="dxa"/>
            <w:shd w:val="clear" w:color="auto" w:fill="auto"/>
            <w:vAlign w:val="bottom"/>
          </w:tcPr>
          <w:p w:rsidR="001D7153" w:rsidRPr="00D63A33" w:rsidRDefault="001D7153" w:rsidP="00311DD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0" w:line="210" w:lineRule="exact"/>
              <w:ind w:left="0" w:right="43"/>
              <w:rPr>
                <w:sz w:val="17"/>
              </w:rPr>
            </w:pPr>
            <w:r w:rsidRPr="00D63A33">
              <w:rPr>
                <w:sz w:val="17"/>
              </w:rPr>
              <w:tab/>
            </w:r>
            <w:r w:rsidRPr="00D63A33">
              <w:rPr>
                <w:sz w:val="17"/>
              </w:rPr>
              <w:tab/>
            </w:r>
            <w:r w:rsidR="00FD3FCA" w:rsidRPr="00D63A33">
              <w:rPr>
                <w:sz w:val="17"/>
              </w:rPr>
              <w:t>Personne indirectement à charge</w:t>
            </w:r>
          </w:p>
        </w:tc>
        <w:tc>
          <w:tcPr>
            <w:tcW w:w="1386" w:type="dxa"/>
            <w:shd w:val="clear" w:color="auto" w:fill="auto"/>
            <w:vAlign w:val="bottom"/>
          </w:tcPr>
          <w:p w:rsidR="001D7153" w:rsidRPr="00D63A33" w:rsidRDefault="001D7153" w:rsidP="00311DD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0" w:line="210" w:lineRule="exact"/>
              <w:ind w:left="144" w:right="43"/>
              <w:jc w:val="right"/>
              <w:rPr>
                <w:sz w:val="17"/>
              </w:rPr>
            </w:pPr>
            <w:r w:rsidRPr="00D63A33">
              <w:rPr>
                <w:sz w:val="17"/>
              </w:rPr>
              <w:t>1 359</w:t>
            </w:r>
          </w:p>
        </w:tc>
      </w:tr>
    </w:tbl>
    <w:p w:rsidR="00FD3FCA" w:rsidRPr="00D63A33" w:rsidRDefault="00FD3FCA" w:rsidP="00FD3FCA">
      <w:pPr>
        <w:pStyle w:val="FootnoteText"/>
        <w:tabs>
          <w:tab w:val="right" w:pos="216"/>
          <w:tab w:val="left" w:pos="288"/>
          <w:tab w:val="right" w:pos="576"/>
          <w:tab w:val="left" w:pos="648"/>
        </w:tabs>
        <w:spacing w:line="120" w:lineRule="exact"/>
        <w:ind w:left="288" w:hanging="288"/>
        <w:rPr>
          <w:sz w:val="10"/>
        </w:rPr>
      </w:pPr>
    </w:p>
    <w:p w:rsidR="00FD3FCA" w:rsidRPr="00D63A33" w:rsidRDefault="00FD3FCA" w:rsidP="00D63A33">
      <w:pPr>
        <w:pStyle w:val="FootnoteText"/>
        <w:tabs>
          <w:tab w:val="right" w:pos="216"/>
          <w:tab w:val="left" w:pos="288"/>
          <w:tab w:val="right" w:pos="576"/>
          <w:tab w:val="left" w:pos="648"/>
        </w:tabs>
        <w:spacing w:line="120" w:lineRule="exact"/>
        <w:ind w:left="288" w:hanging="288"/>
        <w:rPr>
          <w:sz w:val="10"/>
        </w:rPr>
      </w:pPr>
    </w:p>
    <w:p w:rsidR="00D63A33" w:rsidRPr="00D63A33" w:rsidRDefault="00D63A33" w:rsidP="00FD3FCA">
      <w:pPr>
        <w:pStyle w:val="FootnoteText"/>
        <w:tabs>
          <w:tab w:val="right" w:pos="216"/>
          <w:tab w:val="left" w:pos="288"/>
          <w:tab w:val="right" w:pos="576"/>
          <w:tab w:val="left" w:pos="648"/>
        </w:tabs>
        <w:spacing w:line="120" w:lineRule="exact"/>
        <w:ind w:left="288" w:hanging="288"/>
        <w:rPr>
          <w:sz w:val="10"/>
        </w:rPr>
      </w:pPr>
    </w:p>
    <w:p w:rsidR="00BC7E53" w:rsidRPr="00D63A33" w:rsidRDefault="00BC7E53" w:rsidP="00BC7E53">
      <w:pPr>
        <w:pStyle w:val="FootnoteText"/>
        <w:tabs>
          <w:tab w:val="right" w:pos="216"/>
          <w:tab w:val="left" w:pos="288"/>
          <w:tab w:val="right" w:pos="576"/>
          <w:tab w:val="left" w:pos="648"/>
        </w:tabs>
        <w:ind w:left="288" w:hanging="288"/>
      </w:pPr>
      <w:r w:rsidRPr="00D63A33">
        <w:t>Prime de connaissances linguistiques : ces fonctionnaires n’y ont pas droit.</w:t>
      </w:r>
    </w:p>
    <w:p w:rsidR="00BC7E53" w:rsidRPr="00D63A33" w:rsidRDefault="00BC7E53" w:rsidP="00FD3FCA">
      <w:pPr>
        <w:pStyle w:val="FootnoteText"/>
        <w:tabs>
          <w:tab w:val="right" w:pos="216"/>
          <w:tab w:val="left" w:pos="288"/>
          <w:tab w:val="right" w:pos="576"/>
          <w:tab w:val="left" w:pos="648"/>
        </w:tabs>
        <w:spacing w:line="120" w:lineRule="exact"/>
        <w:ind w:left="288" w:hanging="288"/>
        <w:rPr>
          <w:sz w:val="10"/>
        </w:rPr>
      </w:pPr>
    </w:p>
    <w:p w:rsidR="00FD3FCA" w:rsidRPr="00D63A33" w:rsidRDefault="00BC7E53" w:rsidP="00FB7CCD">
      <w:pPr>
        <w:pStyle w:val="FootnoteText"/>
        <w:tabs>
          <w:tab w:val="right" w:pos="216"/>
          <w:tab w:val="left" w:pos="288"/>
          <w:tab w:val="right" w:pos="576"/>
          <w:tab w:val="left" w:pos="648"/>
          <w:tab w:val="left" w:pos="3825"/>
        </w:tabs>
        <w:ind w:left="3825" w:hanging="3825"/>
      </w:pPr>
      <w:r w:rsidRPr="00D63A33">
        <w:t>Traitement brut :</w:t>
      </w:r>
      <w:r w:rsidRPr="00D63A33">
        <w:tab/>
        <w:t>Le traitement brut est obtenu en ajoutant la contribution du personnel à la rémunération nette totale. Il sert à calculer les montants payables à la cessation de service, ainsi que les sommes à rembourser aux fonctionnaires dont le traitement est imposé.</w:t>
      </w:r>
    </w:p>
    <w:p w:rsidR="00FD3FCA" w:rsidRPr="00D63A33" w:rsidRDefault="00FD3FCA" w:rsidP="00FB7CCD">
      <w:pPr>
        <w:pStyle w:val="FootnoteText"/>
        <w:tabs>
          <w:tab w:val="right" w:pos="216"/>
          <w:tab w:val="left" w:pos="288"/>
          <w:tab w:val="right" w:pos="576"/>
          <w:tab w:val="left" w:pos="648"/>
          <w:tab w:val="left" w:pos="3825"/>
        </w:tabs>
        <w:spacing w:line="120" w:lineRule="exact"/>
        <w:ind w:left="3825" w:hanging="3825"/>
        <w:rPr>
          <w:sz w:val="10"/>
        </w:rPr>
      </w:pPr>
    </w:p>
    <w:p w:rsidR="00FD3FCA" w:rsidRPr="00D63A33" w:rsidRDefault="00BC7E53" w:rsidP="00FB7CCD">
      <w:pPr>
        <w:pStyle w:val="FootnoteText"/>
        <w:tabs>
          <w:tab w:val="right" w:pos="216"/>
          <w:tab w:val="left" w:pos="288"/>
          <w:tab w:val="right" w:pos="576"/>
          <w:tab w:val="left" w:pos="648"/>
          <w:tab w:val="left" w:pos="3825"/>
        </w:tabs>
        <w:ind w:left="3825" w:hanging="3825"/>
      </w:pPr>
      <w:r w:rsidRPr="00D63A33">
        <w:t>Traitement brut considéré aux fins de la pension :</w:t>
      </w:r>
      <w:r w:rsidRPr="00D63A33">
        <w:tab/>
        <w:t>Le traitement brut considéré aux fins de la pension est obtenu en ajoutant la contribution du personnel au traitement net considéré aux fins de la pension. Il sert à calculer le montant des cotisations à verser à la Caisse commune des pensions du personnel des Nations Unies en application de l’article 25 des Statuts de la Caisse, ainsi que celui de la pension.</w:t>
      </w:r>
    </w:p>
    <w:p w:rsidR="00FD3FCA" w:rsidRPr="00D63A33" w:rsidRDefault="00FD3FCA" w:rsidP="00FB7CCD">
      <w:pPr>
        <w:pStyle w:val="FootnoteText"/>
        <w:tabs>
          <w:tab w:val="right" w:pos="216"/>
          <w:tab w:val="left" w:pos="288"/>
          <w:tab w:val="right" w:pos="576"/>
          <w:tab w:val="left" w:pos="648"/>
          <w:tab w:val="left" w:pos="3825"/>
        </w:tabs>
        <w:spacing w:line="120" w:lineRule="exact"/>
        <w:ind w:left="3825" w:hanging="3825"/>
        <w:rPr>
          <w:sz w:val="10"/>
        </w:rPr>
      </w:pPr>
    </w:p>
    <w:p w:rsidR="00FD3FCA" w:rsidRPr="00D63A33" w:rsidRDefault="00BC7E53" w:rsidP="00FB7CCD">
      <w:pPr>
        <w:pStyle w:val="FootnoteText"/>
        <w:tabs>
          <w:tab w:val="right" w:pos="216"/>
          <w:tab w:val="left" w:pos="288"/>
          <w:tab w:val="right" w:pos="576"/>
          <w:tab w:val="left" w:pos="648"/>
          <w:tab w:val="left" w:pos="3825"/>
        </w:tabs>
        <w:ind w:left="3825" w:hanging="3825"/>
      </w:pPr>
      <w:r w:rsidRPr="00D63A33">
        <w:t>Rémunération totale nette :</w:t>
      </w:r>
      <w:r w:rsidRPr="00D63A33">
        <w:tab/>
        <w:t>La rémunération totale nette est la somme de l’élément n’ouvrant pas droit à pension et du traitement net considéré aux fins de la pension.</w:t>
      </w:r>
    </w:p>
    <w:p w:rsidR="00FD3FCA" w:rsidRPr="00D63A33" w:rsidRDefault="00FD3FCA" w:rsidP="00FB7CCD">
      <w:pPr>
        <w:pStyle w:val="FootnoteText"/>
        <w:tabs>
          <w:tab w:val="right" w:pos="216"/>
          <w:tab w:val="left" w:pos="288"/>
          <w:tab w:val="right" w:pos="576"/>
          <w:tab w:val="left" w:pos="648"/>
          <w:tab w:val="left" w:pos="3825"/>
        </w:tabs>
        <w:spacing w:line="120" w:lineRule="exact"/>
        <w:ind w:left="3825" w:hanging="3825"/>
        <w:rPr>
          <w:sz w:val="10"/>
        </w:rPr>
      </w:pPr>
    </w:p>
    <w:p w:rsidR="00FD3FCA" w:rsidRPr="00D63A33" w:rsidRDefault="00BC7E53" w:rsidP="00FB7CCD">
      <w:pPr>
        <w:pStyle w:val="FootnoteText"/>
        <w:tabs>
          <w:tab w:val="right" w:pos="216"/>
          <w:tab w:val="left" w:pos="288"/>
          <w:tab w:val="right" w:pos="576"/>
          <w:tab w:val="left" w:pos="648"/>
          <w:tab w:val="left" w:pos="3825"/>
        </w:tabs>
        <w:ind w:left="3825" w:hanging="3825"/>
      </w:pPr>
      <w:r w:rsidRPr="00D63A33">
        <w:t>Traitement net considéré aux fins de la pension :</w:t>
      </w:r>
      <w:r w:rsidRPr="00D63A33">
        <w:tab/>
        <w:t>Le traitement net considéré aux fins de la pension est la part de la rémunération nette qui sert à calculer le traitement brut considéré aux fins de la pension. Il est égal à la rémunération totale nette minorée de l’élément n’ouvrant pas droit à pension; celui-ci étant nul, il est en fait égal à la rémunération totale nette.</w:t>
      </w:r>
    </w:p>
    <w:p w:rsidR="00FD3FCA" w:rsidRPr="00D63A33" w:rsidRDefault="00FD3FCA" w:rsidP="00FB7CCD">
      <w:pPr>
        <w:pStyle w:val="FootnoteText"/>
        <w:tabs>
          <w:tab w:val="right" w:pos="216"/>
          <w:tab w:val="left" w:pos="288"/>
          <w:tab w:val="right" w:pos="576"/>
          <w:tab w:val="left" w:pos="648"/>
          <w:tab w:val="left" w:pos="3825"/>
        </w:tabs>
        <w:spacing w:line="120" w:lineRule="exact"/>
        <w:ind w:left="3825" w:hanging="3825"/>
        <w:rPr>
          <w:sz w:val="10"/>
        </w:rPr>
      </w:pPr>
    </w:p>
    <w:p w:rsidR="00BC7E53" w:rsidRPr="00D63A33" w:rsidRDefault="00BC7E53" w:rsidP="00FB7CCD">
      <w:pPr>
        <w:pStyle w:val="FootnoteText"/>
        <w:tabs>
          <w:tab w:val="right" w:pos="216"/>
          <w:tab w:val="left" w:pos="288"/>
          <w:tab w:val="right" w:pos="576"/>
          <w:tab w:val="left" w:pos="648"/>
          <w:tab w:val="left" w:pos="3825"/>
        </w:tabs>
        <w:ind w:left="3825" w:hanging="3825"/>
      </w:pPr>
      <w:r w:rsidRPr="00D63A33">
        <w:t>Élément n’ouvrant pas droit à pension :</w:t>
      </w:r>
      <w:r w:rsidRPr="00D63A33">
        <w:tab/>
        <w:t>L’élément n’ouvrant pas droit à pension est la part du traitement net qui n’est pas soumise à contribution du personnel aux fins du calcul du traitement brut considéré aux fins de l</w:t>
      </w:r>
      <w:r w:rsidR="00FD3FCA" w:rsidRPr="00D63A33">
        <w:t>a pension. Il a été fixé à 0 %.</w:t>
      </w:r>
    </w:p>
    <w:p w:rsidR="003907C9" w:rsidRPr="00D63A33" w:rsidRDefault="003907C9" w:rsidP="00D15BE2">
      <w:pPr>
        <w:pStyle w:val="SingleTxt"/>
      </w:pPr>
    </w:p>
    <w:p w:rsidR="003907C9" w:rsidRPr="00D63A33" w:rsidRDefault="003907C9" w:rsidP="00D15BE2">
      <w:pPr>
        <w:pStyle w:val="SingleTxt"/>
      </w:pPr>
    </w:p>
    <w:p w:rsidR="00390AA7" w:rsidRPr="00D63A33" w:rsidRDefault="00390AA7">
      <w:pPr>
        <w:spacing w:after="200" w:line="276" w:lineRule="auto"/>
      </w:pPr>
      <w:r w:rsidRPr="00D63A33">
        <w:br w:type="page"/>
      </w:r>
    </w:p>
    <w:p w:rsidR="001E0749" w:rsidRPr="00D63A33" w:rsidRDefault="001E0749" w:rsidP="001E0749">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D63A33">
        <w:tab/>
        <w:t>D.</w:t>
      </w:r>
      <w:r w:rsidRPr="00D63A33">
        <w:tab/>
        <w:t>Barème des traitements des agents de sécurité en poste au Siège</w:t>
      </w:r>
    </w:p>
    <w:p w:rsidR="001E0749" w:rsidRPr="00D63A33" w:rsidRDefault="001E0749" w:rsidP="001E0749">
      <w:pPr>
        <w:pStyle w:val="H56"/>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sz w:val="14"/>
          <w:szCs w:val="14"/>
        </w:rPr>
      </w:pPr>
      <w:r w:rsidRPr="00D63A33">
        <w:tab/>
      </w:r>
      <w:r w:rsidRPr="00D63A33">
        <w:tab/>
      </w:r>
      <w:r w:rsidRPr="00D63A33">
        <w:rPr>
          <w:sz w:val="14"/>
          <w:szCs w:val="14"/>
        </w:rPr>
        <w:t>(En dollars des États-Unis)</w:t>
      </w:r>
    </w:p>
    <w:p w:rsidR="001E0749" w:rsidRPr="00D63A33" w:rsidRDefault="001E0749" w:rsidP="001E0749">
      <w:pPr>
        <w:pStyle w:val="SingleTxt"/>
        <w:spacing w:after="0" w:line="120" w:lineRule="exact"/>
        <w:rPr>
          <w:sz w:val="10"/>
        </w:rPr>
      </w:pPr>
    </w:p>
    <w:p w:rsidR="001E0749" w:rsidRPr="00D63A33" w:rsidRDefault="001E0749" w:rsidP="001E0749">
      <w:pPr>
        <w:pStyle w:val="SingleTxt"/>
        <w:spacing w:after="0" w:line="120" w:lineRule="exact"/>
        <w:rPr>
          <w:sz w:val="10"/>
        </w:rPr>
      </w:pPr>
    </w:p>
    <w:p w:rsidR="001E0749" w:rsidRPr="00D63A33" w:rsidRDefault="001E0749" w:rsidP="001E0749">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1" w:hanging="1267"/>
      </w:pPr>
      <w:r w:rsidRPr="00D63A33">
        <w:tab/>
      </w:r>
      <w:r w:rsidRPr="00D63A33">
        <w:tab/>
        <w:t>Entrée en vigueur : le 1</w:t>
      </w:r>
      <w:r w:rsidRPr="00D63A33">
        <w:rPr>
          <w:vertAlign w:val="superscript"/>
        </w:rPr>
        <w:t>er</w:t>
      </w:r>
      <w:r w:rsidRPr="00D63A33">
        <w:t> novembre 2016 (applicable seulement au personnel recruté à partir du 1</w:t>
      </w:r>
      <w:r w:rsidRPr="00D63A33">
        <w:rPr>
          <w:vertAlign w:val="superscript"/>
        </w:rPr>
        <w:t>er</w:t>
      </w:r>
      <w:r w:rsidRPr="00D63A33">
        <w:t> février 2016)</w:t>
      </w:r>
    </w:p>
    <w:p w:rsidR="003907C9" w:rsidRPr="00D63A33" w:rsidRDefault="003907C9" w:rsidP="001E0749">
      <w:pPr>
        <w:pStyle w:val="SingleTxt"/>
        <w:spacing w:after="0" w:line="120" w:lineRule="exact"/>
        <w:rPr>
          <w:sz w:val="10"/>
        </w:rPr>
      </w:pPr>
    </w:p>
    <w:p w:rsidR="001E0749" w:rsidRPr="00D63A33" w:rsidRDefault="001E0749" w:rsidP="001E0749">
      <w:pPr>
        <w:pStyle w:val="SingleTxt"/>
        <w:spacing w:after="0" w:line="120" w:lineRule="exact"/>
        <w:rPr>
          <w:sz w:val="10"/>
        </w:rPr>
      </w:pPr>
    </w:p>
    <w:tbl>
      <w:tblPr>
        <w:tblW w:w="12240" w:type="dxa"/>
        <w:tblLayout w:type="fixed"/>
        <w:tblCellMar>
          <w:left w:w="0" w:type="dxa"/>
          <w:right w:w="0" w:type="dxa"/>
        </w:tblCellMar>
        <w:tblLook w:val="0000" w:firstRow="0" w:lastRow="0" w:firstColumn="0" w:lastColumn="0" w:noHBand="0" w:noVBand="0"/>
      </w:tblPr>
      <w:tblGrid>
        <w:gridCol w:w="392"/>
        <w:gridCol w:w="207"/>
        <w:gridCol w:w="1360"/>
        <w:gridCol w:w="790"/>
        <w:gridCol w:w="791"/>
        <w:gridCol w:w="791"/>
        <w:gridCol w:w="791"/>
        <w:gridCol w:w="791"/>
        <w:gridCol w:w="791"/>
        <w:gridCol w:w="790"/>
        <w:gridCol w:w="791"/>
        <w:gridCol w:w="791"/>
        <w:gridCol w:w="791"/>
        <w:gridCol w:w="791"/>
        <w:gridCol w:w="791"/>
        <w:gridCol w:w="791"/>
      </w:tblGrid>
      <w:tr w:rsidR="001E0749" w:rsidRPr="00D63A33" w:rsidTr="00C26284">
        <w:trPr>
          <w:tblHeader/>
        </w:trPr>
        <w:tc>
          <w:tcPr>
            <w:tcW w:w="392" w:type="dxa"/>
            <w:tcBorders>
              <w:top w:val="single" w:sz="4" w:space="0" w:color="auto"/>
            </w:tcBorders>
            <w:shd w:val="clear" w:color="auto" w:fill="auto"/>
            <w:vAlign w:val="bottom"/>
          </w:tcPr>
          <w:p w:rsidR="001E0749" w:rsidRPr="00D63A33" w:rsidRDefault="001E0749" w:rsidP="00311DDB">
            <w:pPr>
              <w:widowControl w:val="0"/>
              <w:tabs>
                <w:tab w:val="right" w:pos="216"/>
                <w:tab w:val="left" w:pos="288"/>
                <w:tab w:val="right" w:pos="576"/>
                <w:tab w:val="left" w:pos="648"/>
              </w:tabs>
              <w:suppressAutoHyphens/>
              <w:spacing w:before="81" w:after="81" w:line="160" w:lineRule="exact"/>
              <w:ind w:right="40"/>
              <w:rPr>
                <w:i/>
                <w:spacing w:val="5"/>
                <w:sz w:val="16"/>
                <w:szCs w:val="16"/>
              </w:rPr>
            </w:pPr>
          </w:p>
        </w:tc>
        <w:tc>
          <w:tcPr>
            <w:tcW w:w="1567" w:type="dxa"/>
            <w:gridSpan w:val="2"/>
            <w:tcBorders>
              <w:top w:val="single" w:sz="4" w:space="0" w:color="auto"/>
            </w:tcBorders>
            <w:shd w:val="clear" w:color="auto" w:fill="auto"/>
            <w:vAlign w:val="bottom"/>
          </w:tcPr>
          <w:p w:rsidR="001E0749" w:rsidRPr="00D63A33" w:rsidRDefault="001E0749" w:rsidP="00311DDB">
            <w:pPr>
              <w:widowControl w:val="0"/>
              <w:tabs>
                <w:tab w:val="right" w:pos="216"/>
                <w:tab w:val="left" w:pos="288"/>
                <w:tab w:val="right" w:pos="576"/>
                <w:tab w:val="left" w:pos="648"/>
              </w:tabs>
              <w:suppressAutoHyphens/>
              <w:spacing w:before="81" w:after="81" w:line="160" w:lineRule="exact"/>
              <w:ind w:left="144" w:right="40"/>
              <w:jc w:val="right"/>
              <w:rPr>
                <w:i/>
                <w:spacing w:val="5"/>
                <w:sz w:val="16"/>
                <w:szCs w:val="16"/>
              </w:rPr>
            </w:pPr>
          </w:p>
        </w:tc>
        <w:tc>
          <w:tcPr>
            <w:tcW w:w="10281" w:type="dxa"/>
            <w:gridSpan w:val="13"/>
            <w:tcBorders>
              <w:top w:val="single" w:sz="4" w:space="0" w:color="auto"/>
              <w:bottom w:val="single" w:sz="4" w:space="0" w:color="auto"/>
            </w:tcBorders>
            <w:shd w:val="clear" w:color="auto" w:fill="auto"/>
            <w:vAlign w:val="bottom"/>
          </w:tcPr>
          <w:p w:rsidR="001E0749" w:rsidRPr="00D63A33" w:rsidRDefault="001E0749" w:rsidP="00311DDB">
            <w:pPr>
              <w:widowControl w:val="0"/>
              <w:tabs>
                <w:tab w:val="right" w:pos="216"/>
                <w:tab w:val="left" w:pos="288"/>
                <w:tab w:val="right" w:pos="576"/>
                <w:tab w:val="left" w:pos="648"/>
              </w:tabs>
              <w:suppressAutoHyphens/>
              <w:spacing w:before="81" w:after="81" w:line="160" w:lineRule="exact"/>
              <w:ind w:left="144" w:right="40"/>
              <w:jc w:val="center"/>
              <w:rPr>
                <w:i/>
                <w:spacing w:val="5"/>
                <w:sz w:val="16"/>
                <w:szCs w:val="16"/>
              </w:rPr>
            </w:pPr>
            <w:r w:rsidRPr="00D63A33">
              <w:rPr>
                <w:i/>
                <w:spacing w:val="5"/>
                <w:sz w:val="16"/>
                <w:szCs w:val="16"/>
              </w:rPr>
              <w:t>Échelon</w:t>
            </w:r>
          </w:p>
        </w:tc>
      </w:tr>
      <w:tr w:rsidR="001E0749" w:rsidRPr="00D63A33" w:rsidTr="00C26284">
        <w:trPr>
          <w:tblHeader/>
        </w:trPr>
        <w:tc>
          <w:tcPr>
            <w:tcW w:w="599" w:type="dxa"/>
            <w:gridSpan w:val="2"/>
            <w:tcBorders>
              <w:bottom w:val="single" w:sz="12" w:space="0" w:color="auto"/>
            </w:tcBorders>
            <w:shd w:val="clear" w:color="auto" w:fill="auto"/>
            <w:vAlign w:val="bottom"/>
          </w:tcPr>
          <w:p w:rsidR="001E0749" w:rsidRPr="00D63A33" w:rsidRDefault="001E0749" w:rsidP="00311DDB">
            <w:pPr>
              <w:widowControl w:val="0"/>
              <w:tabs>
                <w:tab w:val="right" w:pos="216"/>
                <w:tab w:val="left" w:pos="288"/>
                <w:tab w:val="right" w:pos="576"/>
                <w:tab w:val="left" w:pos="648"/>
              </w:tabs>
              <w:suppressAutoHyphens/>
              <w:spacing w:before="81" w:after="81" w:line="160" w:lineRule="exact"/>
              <w:ind w:right="40"/>
              <w:rPr>
                <w:i/>
                <w:spacing w:val="5"/>
                <w:sz w:val="16"/>
                <w:szCs w:val="16"/>
              </w:rPr>
            </w:pPr>
            <w:r w:rsidRPr="00D63A33">
              <w:rPr>
                <w:i/>
                <w:spacing w:val="5"/>
                <w:sz w:val="16"/>
                <w:szCs w:val="16"/>
              </w:rPr>
              <w:t>Classe</w:t>
            </w:r>
          </w:p>
        </w:tc>
        <w:tc>
          <w:tcPr>
            <w:tcW w:w="1360" w:type="dxa"/>
            <w:tcBorders>
              <w:bottom w:val="single" w:sz="12" w:space="0" w:color="auto"/>
            </w:tcBorders>
            <w:shd w:val="clear" w:color="auto" w:fill="auto"/>
            <w:vAlign w:val="bottom"/>
          </w:tcPr>
          <w:p w:rsidR="001E0749" w:rsidRPr="00D63A33" w:rsidRDefault="001E0749" w:rsidP="00311DDB">
            <w:pPr>
              <w:widowControl w:val="0"/>
              <w:tabs>
                <w:tab w:val="right" w:pos="216"/>
                <w:tab w:val="left" w:pos="288"/>
                <w:tab w:val="right" w:pos="576"/>
                <w:tab w:val="left" w:pos="648"/>
              </w:tabs>
              <w:suppressAutoHyphens/>
              <w:spacing w:before="81" w:after="81" w:line="160" w:lineRule="exact"/>
              <w:ind w:left="144" w:right="40"/>
              <w:jc w:val="right"/>
              <w:rPr>
                <w:i/>
                <w:spacing w:val="5"/>
                <w:sz w:val="16"/>
                <w:szCs w:val="16"/>
              </w:rPr>
            </w:pPr>
          </w:p>
        </w:tc>
        <w:tc>
          <w:tcPr>
            <w:tcW w:w="790" w:type="dxa"/>
            <w:tcBorders>
              <w:top w:val="single" w:sz="4" w:space="0" w:color="auto"/>
              <w:bottom w:val="single" w:sz="12" w:space="0" w:color="auto"/>
            </w:tcBorders>
            <w:shd w:val="clear" w:color="auto" w:fill="auto"/>
            <w:vAlign w:val="bottom"/>
          </w:tcPr>
          <w:p w:rsidR="001E0749" w:rsidRPr="00D63A33" w:rsidRDefault="001E0749" w:rsidP="00311DDB">
            <w:pPr>
              <w:widowControl w:val="0"/>
              <w:tabs>
                <w:tab w:val="right" w:pos="216"/>
                <w:tab w:val="left" w:pos="288"/>
                <w:tab w:val="right" w:pos="576"/>
                <w:tab w:val="left" w:pos="648"/>
              </w:tabs>
              <w:suppressAutoHyphens/>
              <w:spacing w:before="81" w:after="81" w:line="160" w:lineRule="exact"/>
              <w:ind w:left="144" w:right="40"/>
              <w:jc w:val="right"/>
              <w:rPr>
                <w:i/>
                <w:spacing w:val="5"/>
                <w:sz w:val="16"/>
                <w:szCs w:val="16"/>
              </w:rPr>
            </w:pPr>
            <w:r w:rsidRPr="00D63A33">
              <w:rPr>
                <w:i/>
                <w:spacing w:val="5"/>
                <w:sz w:val="16"/>
                <w:szCs w:val="16"/>
              </w:rPr>
              <w:t>I</w:t>
            </w:r>
          </w:p>
        </w:tc>
        <w:tc>
          <w:tcPr>
            <w:tcW w:w="791" w:type="dxa"/>
            <w:tcBorders>
              <w:top w:val="single" w:sz="4" w:space="0" w:color="auto"/>
              <w:bottom w:val="single" w:sz="12" w:space="0" w:color="auto"/>
            </w:tcBorders>
            <w:shd w:val="clear" w:color="auto" w:fill="auto"/>
            <w:vAlign w:val="bottom"/>
          </w:tcPr>
          <w:p w:rsidR="001E0749" w:rsidRPr="00D63A33" w:rsidRDefault="001E0749" w:rsidP="00311DDB">
            <w:pPr>
              <w:widowControl w:val="0"/>
              <w:tabs>
                <w:tab w:val="right" w:pos="216"/>
                <w:tab w:val="left" w:pos="288"/>
                <w:tab w:val="right" w:pos="576"/>
                <w:tab w:val="left" w:pos="648"/>
              </w:tabs>
              <w:suppressAutoHyphens/>
              <w:spacing w:before="81" w:after="81" w:line="160" w:lineRule="exact"/>
              <w:ind w:left="144" w:right="40"/>
              <w:jc w:val="right"/>
              <w:rPr>
                <w:i/>
                <w:spacing w:val="5"/>
                <w:sz w:val="16"/>
                <w:szCs w:val="16"/>
              </w:rPr>
            </w:pPr>
            <w:r w:rsidRPr="00D63A33">
              <w:rPr>
                <w:i/>
                <w:spacing w:val="5"/>
                <w:sz w:val="16"/>
                <w:szCs w:val="16"/>
              </w:rPr>
              <w:t>II</w:t>
            </w:r>
          </w:p>
        </w:tc>
        <w:tc>
          <w:tcPr>
            <w:tcW w:w="791" w:type="dxa"/>
            <w:tcBorders>
              <w:top w:val="single" w:sz="4" w:space="0" w:color="auto"/>
              <w:bottom w:val="single" w:sz="12" w:space="0" w:color="auto"/>
            </w:tcBorders>
            <w:shd w:val="clear" w:color="auto" w:fill="auto"/>
            <w:vAlign w:val="bottom"/>
          </w:tcPr>
          <w:p w:rsidR="001E0749" w:rsidRPr="00D63A33" w:rsidRDefault="001E0749" w:rsidP="00311DDB">
            <w:pPr>
              <w:widowControl w:val="0"/>
              <w:tabs>
                <w:tab w:val="right" w:pos="216"/>
                <w:tab w:val="left" w:pos="288"/>
                <w:tab w:val="right" w:pos="576"/>
                <w:tab w:val="left" w:pos="648"/>
              </w:tabs>
              <w:suppressAutoHyphens/>
              <w:spacing w:before="81" w:after="81" w:line="160" w:lineRule="exact"/>
              <w:ind w:left="144" w:right="40"/>
              <w:jc w:val="right"/>
              <w:rPr>
                <w:i/>
                <w:spacing w:val="5"/>
                <w:sz w:val="16"/>
                <w:szCs w:val="16"/>
              </w:rPr>
            </w:pPr>
            <w:r w:rsidRPr="00D63A33">
              <w:rPr>
                <w:i/>
                <w:spacing w:val="5"/>
                <w:sz w:val="16"/>
                <w:szCs w:val="16"/>
              </w:rPr>
              <w:t>III</w:t>
            </w:r>
          </w:p>
        </w:tc>
        <w:tc>
          <w:tcPr>
            <w:tcW w:w="791" w:type="dxa"/>
            <w:tcBorders>
              <w:top w:val="single" w:sz="4" w:space="0" w:color="auto"/>
              <w:bottom w:val="single" w:sz="12" w:space="0" w:color="auto"/>
            </w:tcBorders>
            <w:shd w:val="clear" w:color="auto" w:fill="auto"/>
            <w:vAlign w:val="bottom"/>
          </w:tcPr>
          <w:p w:rsidR="001E0749" w:rsidRPr="00D63A33" w:rsidRDefault="001E0749" w:rsidP="00311DDB">
            <w:pPr>
              <w:widowControl w:val="0"/>
              <w:tabs>
                <w:tab w:val="right" w:pos="216"/>
                <w:tab w:val="left" w:pos="288"/>
                <w:tab w:val="right" w:pos="576"/>
                <w:tab w:val="left" w:pos="648"/>
              </w:tabs>
              <w:suppressAutoHyphens/>
              <w:spacing w:before="81" w:after="81" w:line="160" w:lineRule="exact"/>
              <w:ind w:left="144" w:right="40"/>
              <w:jc w:val="right"/>
              <w:rPr>
                <w:i/>
                <w:spacing w:val="5"/>
                <w:sz w:val="16"/>
                <w:szCs w:val="16"/>
              </w:rPr>
            </w:pPr>
            <w:r w:rsidRPr="00D63A33">
              <w:rPr>
                <w:i/>
                <w:spacing w:val="5"/>
                <w:sz w:val="16"/>
                <w:szCs w:val="16"/>
              </w:rPr>
              <w:t>IV</w:t>
            </w:r>
          </w:p>
        </w:tc>
        <w:tc>
          <w:tcPr>
            <w:tcW w:w="791" w:type="dxa"/>
            <w:tcBorders>
              <w:top w:val="single" w:sz="4" w:space="0" w:color="auto"/>
              <w:bottom w:val="single" w:sz="12" w:space="0" w:color="auto"/>
            </w:tcBorders>
            <w:shd w:val="clear" w:color="auto" w:fill="auto"/>
            <w:vAlign w:val="bottom"/>
          </w:tcPr>
          <w:p w:rsidR="001E0749" w:rsidRPr="00D63A33" w:rsidRDefault="001E0749" w:rsidP="00311DDB">
            <w:pPr>
              <w:widowControl w:val="0"/>
              <w:tabs>
                <w:tab w:val="right" w:pos="216"/>
                <w:tab w:val="left" w:pos="288"/>
                <w:tab w:val="right" w:pos="576"/>
                <w:tab w:val="left" w:pos="648"/>
              </w:tabs>
              <w:suppressAutoHyphens/>
              <w:spacing w:before="81" w:after="81" w:line="160" w:lineRule="exact"/>
              <w:ind w:left="144" w:right="40"/>
              <w:jc w:val="right"/>
              <w:rPr>
                <w:i/>
                <w:spacing w:val="5"/>
                <w:sz w:val="16"/>
                <w:szCs w:val="16"/>
              </w:rPr>
            </w:pPr>
            <w:r w:rsidRPr="00D63A33">
              <w:rPr>
                <w:i/>
                <w:spacing w:val="5"/>
                <w:sz w:val="16"/>
                <w:szCs w:val="16"/>
              </w:rPr>
              <w:t>V</w:t>
            </w:r>
          </w:p>
        </w:tc>
        <w:tc>
          <w:tcPr>
            <w:tcW w:w="791" w:type="dxa"/>
            <w:tcBorders>
              <w:top w:val="single" w:sz="4" w:space="0" w:color="auto"/>
              <w:bottom w:val="single" w:sz="12" w:space="0" w:color="auto"/>
            </w:tcBorders>
            <w:shd w:val="clear" w:color="auto" w:fill="auto"/>
            <w:vAlign w:val="bottom"/>
          </w:tcPr>
          <w:p w:rsidR="001E0749" w:rsidRPr="00D63A33" w:rsidRDefault="001E0749" w:rsidP="00311DDB">
            <w:pPr>
              <w:widowControl w:val="0"/>
              <w:tabs>
                <w:tab w:val="right" w:pos="216"/>
                <w:tab w:val="left" w:pos="288"/>
                <w:tab w:val="right" w:pos="576"/>
                <w:tab w:val="left" w:pos="648"/>
              </w:tabs>
              <w:suppressAutoHyphens/>
              <w:spacing w:before="81" w:after="81" w:line="160" w:lineRule="exact"/>
              <w:ind w:left="144" w:right="40"/>
              <w:jc w:val="right"/>
              <w:rPr>
                <w:i/>
                <w:spacing w:val="5"/>
                <w:sz w:val="16"/>
                <w:szCs w:val="16"/>
              </w:rPr>
            </w:pPr>
            <w:r w:rsidRPr="00D63A33">
              <w:rPr>
                <w:i/>
                <w:spacing w:val="5"/>
                <w:sz w:val="16"/>
                <w:szCs w:val="16"/>
              </w:rPr>
              <w:t>VI</w:t>
            </w:r>
          </w:p>
        </w:tc>
        <w:tc>
          <w:tcPr>
            <w:tcW w:w="790" w:type="dxa"/>
            <w:tcBorders>
              <w:top w:val="single" w:sz="4" w:space="0" w:color="auto"/>
              <w:bottom w:val="single" w:sz="12" w:space="0" w:color="auto"/>
            </w:tcBorders>
            <w:shd w:val="clear" w:color="auto" w:fill="auto"/>
            <w:vAlign w:val="bottom"/>
          </w:tcPr>
          <w:p w:rsidR="001E0749" w:rsidRPr="00D63A33" w:rsidRDefault="001E0749" w:rsidP="00311DDB">
            <w:pPr>
              <w:widowControl w:val="0"/>
              <w:tabs>
                <w:tab w:val="right" w:pos="216"/>
                <w:tab w:val="left" w:pos="288"/>
                <w:tab w:val="right" w:pos="576"/>
                <w:tab w:val="left" w:pos="648"/>
              </w:tabs>
              <w:suppressAutoHyphens/>
              <w:spacing w:before="81" w:after="81" w:line="160" w:lineRule="exact"/>
              <w:ind w:left="144" w:right="40"/>
              <w:jc w:val="right"/>
              <w:rPr>
                <w:i/>
                <w:spacing w:val="5"/>
                <w:sz w:val="16"/>
                <w:szCs w:val="16"/>
              </w:rPr>
            </w:pPr>
            <w:r w:rsidRPr="00D63A33">
              <w:rPr>
                <w:i/>
                <w:spacing w:val="5"/>
                <w:sz w:val="16"/>
                <w:szCs w:val="16"/>
              </w:rPr>
              <w:t>VII</w:t>
            </w:r>
          </w:p>
        </w:tc>
        <w:tc>
          <w:tcPr>
            <w:tcW w:w="791" w:type="dxa"/>
            <w:tcBorders>
              <w:top w:val="single" w:sz="4" w:space="0" w:color="auto"/>
              <w:bottom w:val="single" w:sz="12" w:space="0" w:color="auto"/>
            </w:tcBorders>
            <w:shd w:val="clear" w:color="auto" w:fill="auto"/>
            <w:vAlign w:val="bottom"/>
          </w:tcPr>
          <w:p w:rsidR="001E0749" w:rsidRPr="00D63A33" w:rsidRDefault="001E0749" w:rsidP="00311DDB">
            <w:pPr>
              <w:widowControl w:val="0"/>
              <w:tabs>
                <w:tab w:val="right" w:pos="216"/>
                <w:tab w:val="left" w:pos="288"/>
                <w:tab w:val="right" w:pos="576"/>
                <w:tab w:val="left" w:pos="648"/>
              </w:tabs>
              <w:suppressAutoHyphens/>
              <w:spacing w:before="81" w:after="81" w:line="160" w:lineRule="exact"/>
              <w:ind w:left="144" w:right="40"/>
              <w:jc w:val="right"/>
              <w:rPr>
                <w:i/>
                <w:spacing w:val="5"/>
                <w:sz w:val="16"/>
                <w:szCs w:val="16"/>
              </w:rPr>
            </w:pPr>
            <w:r w:rsidRPr="00D63A33">
              <w:rPr>
                <w:i/>
                <w:spacing w:val="5"/>
                <w:sz w:val="16"/>
                <w:szCs w:val="16"/>
              </w:rPr>
              <w:t>VIII</w:t>
            </w:r>
          </w:p>
        </w:tc>
        <w:tc>
          <w:tcPr>
            <w:tcW w:w="791" w:type="dxa"/>
            <w:tcBorders>
              <w:top w:val="single" w:sz="4" w:space="0" w:color="auto"/>
              <w:bottom w:val="single" w:sz="12" w:space="0" w:color="auto"/>
            </w:tcBorders>
            <w:shd w:val="clear" w:color="auto" w:fill="auto"/>
            <w:vAlign w:val="bottom"/>
          </w:tcPr>
          <w:p w:rsidR="001E0749" w:rsidRPr="00D63A33" w:rsidRDefault="001E0749" w:rsidP="00311DDB">
            <w:pPr>
              <w:widowControl w:val="0"/>
              <w:tabs>
                <w:tab w:val="right" w:pos="216"/>
                <w:tab w:val="left" w:pos="288"/>
                <w:tab w:val="right" w:pos="576"/>
                <w:tab w:val="left" w:pos="648"/>
              </w:tabs>
              <w:suppressAutoHyphens/>
              <w:spacing w:before="81" w:after="81" w:line="160" w:lineRule="exact"/>
              <w:ind w:left="144" w:right="40"/>
              <w:jc w:val="right"/>
              <w:rPr>
                <w:i/>
                <w:spacing w:val="5"/>
                <w:sz w:val="16"/>
                <w:szCs w:val="16"/>
              </w:rPr>
            </w:pPr>
            <w:r w:rsidRPr="00D63A33">
              <w:rPr>
                <w:i/>
                <w:spacing w:val="5"/>
                <w:sz w:val="16"/>
                <w:szCs w:val="16"/>
              </w:rPr>
              <w:t>IX</w:t>
            </w:r>
          </w:p>
        </w:tc>
        <w:tc>
          <w:tcPr>
            <w:tcW w:w="791" w:type="dxa"/>
            <w:tcBorders>
              <w:top w:val="single" w:sz="4" w:space="0" w:color="auto"/>
              <w:bottom w:val="single" w:sz="12" w:space="0" w:color="auto"/>
            </w:tcBorders>
            <w:shd w:val="clear" w:color="auto" w:fill="auto"/>
            <w:vAlign w:val="bottom"/>
          </w:tcPr>
          <w:p w:rsidR="001E0749" w:rsidRPr="00D63A33" w:rsidRDefault="001E0749" w:rsidP="00311DDB">
            <w:pPr>
              <w:widowControl w:val="0"/>
              <w:tabs>
                <w:tab w:val="right" w:pos="216"/>
                <w:tab w:val="left" w:pos="288"/>
                <w:tab w:val="right" w:pos="576"/>
                <w:tab w:val="left" w:pos="648"/>
              </w:tabs>
              <w:suppressAutoHyphens/>
              <w:spacing w:before="81" w:after="81" w:line="160" w:lineRule="exact"/>
              <w:ind w:left="144" w:right="40"/>
              <w:jc w:val="right"/>
              <w:rPr>
                <w:i/>
                <w:spacing w:val="5"/>
                <w:sz w:val="16"/>
                <w:szCs w:val="16"/>
              </w:rPr>
            </w:pPr>
            <w:r w:rsidRPr="00D63A33">
              <w:rPr>
                <w:i/>
                <w:spacing w:val="5"/>
                <w:sz w:val="16"/>
                <w:szCs w:val="16"/>
              </w:rPr>
              <w:t>X</w:t>
            </w:r>
          </w:p>
        </w:tc>
        <w:tc>
          <w:tcPr>
            <w:tcW w:w="791" w:type="dxa"/>
            <w:tcBorders>
              <w:top w:val="single" w:sz="4" w:space="0" w:color="auto"/>
              <w:bottom w:val="single" w:sz="12" w:space="0" w:color="auto"/>
            </w:tcBorders>
            <w:shd w:val="clear" w:color="auto" w:fill="auto"/>
            <w:vAlign w:val="bottom"/>
          </w:tcPr>
          <w:p w:rsidR="001E0749" w:rsidRPr="00D63A33" w:rsidRDefault="001E0749" w:rsidP="00311DDB">
            <w:pPr>
              <w:widowControl w:val="0"/>
              <w:tabs>
                <w:tab w:val="right" w:pos="216"/>
                <w:tab w:val="left" w:pos="288"/>
                <w:tab w:val="right" w:pos="576"/>
                <w:tab w:val="left" w:pos="648"/>
              </w:tabs>
              <w:suppressAutoHyphens/>
              <w:spacing w:before="81" w:after="81" w:line="160" w:lineRule="exact"/>
              <w:ind w:left="144" w:right="40"/>
              <w:jc w:val="right"/>
              <w:rPr>
                <w:i/>
                <w:spacing w:val="5"/>
                <w:sz w:val="16"/>
                <w:szCs w:val="16"/>
              </w:rPr>
            </w:pPr>
            <w:r w:rsidRPr="00D63A33">
              <w:rPr>
                <w:i/>
                <w:spacing w:val="5"/>
                <w:sz w:val="16"/>
                <w:szCs w:val="16"/>
              </w:rPr>
              <w:t>XI</w:t>
            </w:r>
          </w:p>
        </w:tc>
        <w:tc>
          <w:tcPr>
            <w:tcW w:w="791" w:type="dxa"/>
            <w:tcBorders>
              <w:top w:val="single" w:sz="4" w:space="0" w:color="auto"/>
              <w:bottom w:val="single" w:sz="12" w:space="0" w:color="auto"/>
            </w:tcBorders>
            <w:shd w:val="clear" w:color="auto" w:fill="auto"/>
            <w:vAlign w:val="bottom"/>
          </w:tcPr>
          <w:p w:rsidR="001E0749" w:rsidRPr="00D63A33" w:rsidRDefault="001E0749" w:rsidP="00311DDB">
            <w:pPr>
              <w:widowControl w:val="0"/>
              <w:tabs>
                <w:tab w:val="right" w:pos="216"/>
                <w:tab w:val="left" w:pos="288"/>
                <w:tab w:val="right" w:pos="576"/>
                <w:tab w:val="left" w:pos="648"/>
              </w:tabs>
              <w:suppressAutoHyphens/>
              <w:spacing w:before="81" w:after="81" w:line="160" w:lineRule="exact"/>
              <w:ind w:left="144" w:right="40"/>
              <w:jc w:val="right"/>
              <w:rPr>
                <w:i/>
                <w:spacing w:val="5"/>
                <w:sz w:val="16"/>
                <w:szCs w:val="16"/>
              </w:rPr>
            </w:pPr>
            <w:r w:rsidRPr="00D63A33">
              <w:rPr>
                <w:i/>
                <w:spacing w:val="5"/>
                <w:sz w:val="16"/>
                <w:szCs w:val="16"/>
              </w:rPr>
              <w:t>XII</w:t>
            </w:r>
          </w:p>
        </w:tc>
        <w:tc>
          <w:tcPr>
            <w:tcW w:w="791" w:type="dxa"/>
            <w:tcBorders>
              <w:top w:val="single" w:sz="4" w:space="0" w:color="auto"/>
              <w:bottom w:val="single" w:sz="12" w:space="0" w:color="auto"/>
            </w:tcBorders>
            <w:shd w:val="clear" w:color="auto" w:fill="auto"/>
            <w:vAlign w:val="bottom"/>
          </w:tcPr>
          <w:p w:rsidR="001E0749" w:rsidRPr="00D63A33" w:rsidRDefault="001E0749" w:rsidP="00311DDB">
            <w:pPr>
              <w:widowControl w:val="0"/>
              <w:tabs>
                <w:tab w:val="right" w:pos="216"/>
                <w:tab w:val="left" w:pos="288"/>
                <w:tab w:val="right" w:pos="576"/>
                <w:tab w:val="left" w:pos="648"/>
              </w:tabs>
              <w:suppressAutoHyphens/>
              <w:spacing w:before="81" w:after="81" w:line="160" w:lineRule="exact"/>
              <w:ind w:left="144" w:right="40"/>
              <w:jc w:val="right"/>
              <w:rPr>
                <w:i/>
                <w:spacing w:val="5"/>
                <w:sz w:val="16"/>
                <w:szCs w:val="16"/>
              </w:rPr>
            </w:pPr>
            <w:r w:rsidRPr="00D63A33">
              <w:rPr>
                <w:i/>
                <w:spacing w:val="5"/>
                <w:sz w:val="16"/>
                <w:szCs w:val="16"/>
              </w:rPr>
              <w:t>XIII</w:t>
            </w:r>
          </w:p>
        </w:tc>
      </w:tr>
      <w:tr w:rsidR="001E0749" w:rsidRPr="00D63A33" w:rsidTr="00C26284">
        <w:trPr>
          <w:trHeight w:hRule="exact" w:val="115"/>
          <w:tblHeader/>
        </w:trPr>
        <w:tc>
          <w:tcPr>
            <w:tcW w:w="392" w:type="dxa"/>
            <w:tcBorders>
              <w:top w:val="single" w:sz="12" w:space="0" w:color="auto"/>
            </w:tcBorders>
            <w:shd w:val="clear" w:color="auto" w:fill="auto"/>
            <w:vAlign w:val="bottom"/>
          </w:tcPr>
          <w:p w:rsidR="001E0749" w:rsidRPr="00D63A33" w:rsidRDefault="001E0749" w:rsidP="00311DDB">
            <w:pPr>
              <w:widowControl w:val="0"/>
              <w:tabs>
                <w:tab w:val="right" w:pos="216"/>
                <w:tab w:val="left" w:pos="288"/>
                <w:tab w:val="right" w:pos="576"/>
                <w:tab w:val="left" w:pos="648"/>
              </w:tabs>
              <w:suppressAutoHyphens/>
              <w:spacing w:before="40" w:after="40" w:line="210" w:lineRule="exact"/>
              <w:ind w:right="40"/>
              <w:rPr>
                <w:spacing w:val="5"/>
                <w:sz w:val="16"/>
                <w:szCs w:val="16"/>
              </w:rPr>
            </w:pPr>
          </w:p>
        </w:tc>
        <w:tc>
          <w:tcPr>
            <w:tcW w:w="1567" w:type="dxa"/>
            <w:gridSpan w:val="2"/>
            <w:tcBorders>
              <w:top w:val="single" w:sz="12" w:space="0" w:color="auto"/>
            </w:tcBorders>
            <w:shd w:val="clear" w:color="auto" w:fill="auto"/>
            <w:vAlign w:val="bottom"/>
          </w:tcPr>
          <w:p w:rsidR="001E0749" w:rsidRPr="00D63A33" w:rsidRDefault="001E0749" w:rsidP="00311DDB">
            <w:pPr>
              <w:widowControl w:val="0"/>
              <w:tabs>
                <w:tab w:val="right" w:pos="216"/>
                <w:tab w:val="left" w:pos="288"/>
                <w:tab w:val="right" w:pos="576"/>
                <w:tab w:val="left" w:pos="648"/>
              </w:tabs>
              <w:suppressAutoHyphens/>
              <w:spacing w:before="40" w:after="40" w:line="210" w:lineRule="exact"/>
              <w:ind w:left="144" w:right="40"/>
              <w:jc w:val="right"/>
              <w:rPr>
                <w:spacing w:val="5"/>
                <w:sz w:val="16"/>
                <w:szCs w:val="16"/>
              </w:rPr>
            </w:pPr>
          </w:p>
        </w:tc>
        <w:tc>
          <w:tcPr>
            <w:tcW w:w="790" w:type="dxa"/>
            <w:tcBorders>
              <w:top w:val="single" w:sz="12" w:space="0" w:color="auto"/>
            </w:tcBorders>
            <w:shd w:val="clear" w:color="auto" w:fill="auto"/>
            <w:vAlign w:val="bottom"/>
          </w:tcPr>
          <w:p w:rsidR="001E0749" w:rsidRPr="00D63A33" w:rsidRDefault="001E0749" w:rsidP="00311DDB">
            <w:pPr>
              <w:widowControl w:val="0"/>
              <w:tabs>
                <w:tab w:val="right" w:pos="216"/>
                <w:tab w:val="left" w:pos="288"/>
                <w:tab w:val="right" w:pos="576"/>
                <w:tab w:val="left" w:pos="648"/>
              </w:tabs>
              <w:suppressAutoHyphens/>
              <w:spacing w:before="40" w:after="40" w:line="210" w:lineRule="exact"/>
              <w:ind w:left="144" w:right="40"/>
              <w:jc w:val="right"/>
              <w:rPr>
                <w:spacing w:val="5"/>
                <w:sz w:val="16"/>
                <w:szCs w:val="16"/>
              </w:rPr>
            </w:pPr>
          </w:p>
        </w:tc>
        <w:tc>
          <w:tcPr>
            <w:tcW w:w="791" w:type="dxa"/>
            <w:tcBorders>
              <w:top w:val="single" w:sz="12" w:space="0" w:color="auto"/>
            </w:tcBorders>
            <w:shd w:val="clear" w:color="auto" w:fill="auto"/>
            <w:vAlign w:val="bottom"/>
          </w:tcPr>
          <w:p w:rsidR="001E0749" w:rsidRPr="00D63A33" w:rsidRDefault="001E0749" w:rsidP="00311DDB">
            <w:pPr>
              <w:widowControl w:val="0"/>
              <w:tabs>
                <w:tab w:val="right" w:pos="216"/>
                <w:tab w:val="left" w:pos="288"/>
                <w:tab w:val="right" w:pos="576"/>
                <w:tab w:val="left" w:pos="648"/>
              </w:tabs>
              <w:suppressAutoHyphens/>
              <w:spacing w:before="40" w:after="40" w:line="210" w:lineRule="exact"/>
              <w:ind w:left="144" w:right="40"/>
              <w:jc w:val="right"/>
              <w:rPr>
                <w:spacing w:val="5"/>
                <w:sz w:val="16"/>
                <w:szCs w:val="16"/>
              </w:rPr>
            </w:pPr>
          </w:p>
        </w:tc>
        <w:tc>
          <w:tcPr>
            <w:tcW w:w="791" w:type="dxa"/>
            <w:tcBorders>
              <w:top w:val="single" w:sz="12" w:space="0" w:color="auto"/>
            </w:tcBorders>
            <w:shd w:val="clear" w:color="auto" w:fill="auto"/>
            <w:vAlign w:val="bottom"/>
          </w:tcPr>
          <w:p w:rsidR="001E0749" w:rsidRPr="00D63A33" w:rsidRDefault="001E0749" w:rsidP="00311DDB">
            <w:pPr>
              <w:widowControl w:val="0"/>
              <w:tabs>
                <w:tab w:val="right" w:pos="216"/>
                <w:tab w:val="left" w:pos="288"/>
                <w:tab w:val="right" w:pos="576"/>
                <w:tab w:val="left" w:pos="648"/>
              </w:tabs>
              <w:suppressAutoHyphens/>
              <w:spacing w:before="40" w:after="40" w:line="210" w:lineRule="exact"/>
              <w:ind w:left="144" w:right="40"/>
              <w:jc w:val="right"/>
              <w:rPr>
                <w:spacing w:val="5"/>
                <w:sz w:val="16"/>
                <w:szCs w:val="16"/>
              </w:rPr>
            </w:pPr>
          </w:p>
        </w:tc>
        <w:tc>
          <w:tcPr>
            <w:tcW w:w="791" w:type="dxa"/>
            <w:tcBorders>
              <w:top w:val="single" w:sz="12" w:space="0" w:color="auto"/>
            </w:tcBorders>
            <w:shd w:val="clear" w:color="auto" w:fill="auto"/>
            <w:vAlign w:val="bottom"/>
          </w:tcPr>
          <w:p w:rsidR="001E0749" w:rsidRPr="00D63A33" w:rsidRDefault="001E0749" w:rsidP="00311DDB">
            <w:pPr>
              <w:widowControl w:val="0"/>
              <w:tabs>
                <w:tab w:val="right" w:pos="216"/>
                <w:tab w:val="left" w:pos="288"/>
                <w:tab w:val="right" w:pos="576"/>
                <w:tab w:val="left" w:pos="648"/>
              </w:tabs>
              <w:suppressAutoHyphens/>
              <w:spacing w:before="40" w:after="40" w:line="210" w:lineRule="exact"/>
              <w:ind w:left="144" w:right="40"/>
              <w:jc w:val="right"/>
              <w:rPr>
                <w:spacing w:val="5"/>
                <w:sz w:val="16"/>
                <w:szCs w:val="16"/>
              </w:rPr>
            </w:pPr>
          </w:p>
        </w:tc>
        <w:tc>
          <w:tcPr>
            <w:tcW w:w="791" w:type="dxa"/>
            <w:tcBorders>
              <w:top w:val="single" w:sz="12" w:space="0" w:color="auto"/>
            </w:tcBorders>
            <w:shd w:val="clear" w:color="auto" w:fill="auto"/>
            <w:vAlign w:val="bottom"/>
          </w:tcPr>
          <w:p w:rsidR="001E0749" w:rsidRPr="00D63A33" w:rsidRDefault="001E0749" w:rsidP="00311DDB">
            <w:pPr>
              <w:widowControl w:val="0"/>
              <w:tabs>
                <w:tab w:val="right" w:pos="216"/>
                <w:tab w:val="left" w:pos="288"/>
                <w:tab w:val="right" w:pos="576"/>
                <w:tab w:val="left" w:pos="648"/>
              </w:tabs>
              <w:suppressAutoHyphens/>
              <w:spacing w:before="40" w:after="40" w:line="210" w:lineRule="exact"/>
              <w:ind w:left="144" w:right="40"/>
              <w:jc w:val="right"/>
              <w:rPr>
                <w:spacing w:val="5"/>
                <w:sz w:val="16"/>
                <w:szCs w:val="16"/>
              </w:rPr>
            </w:pPr>
          </w:p>
        </w:tc>
        <w:tc>
          <w:tcPr>
            <w:tcW w:w="791" w:type="dxa"/>
            <w:tcBorders>
              <w:top w:val="single" w:sz="12" w:space="0" w:color="auto"/>
            </w:tcBorders>
            <w:shd w:val="clear" w:color="auto" w:fill="auto"/>
            <w:vAlign w:val="bottom"/>
          </w:tcPr>
          <w:p w:rsidR="001E0749" w:rsidRPr="00D63A33" w:rsidRDefault="001E0749" w:rsidP="00311DDB">
            <w:pPr>
              <w:widowControl w:val="0"/>
              <w:tabs>
                <w:tab w:val="right" w:pos="216"/>
                <w:tab w:val="left" w:pos="288"/>
                <w:tab w:val="right" w:pos="576"/>
                <w:tab w:val="left" w:pos="648"/>
              </w:tabs>
              <w:suppressAutoHyphens/>
              <w:spacing w:before="40" w:after="40" w:line="210" w:lineRule="exact"/>
              <w:ind w:left="144" w:right="40"/>
              <w:jc w:val="right"/>
              <w:rPr>
                <w:spacing w:val="5"/>
                <w:sz w:val="16"/>
                <w:szCs w:val="16"/>
              </w:rPr>
            </w:pPr>
          </w:p>
        </w:tc>
        <w:tc>
          <w:tcPr>
            <w:tcW w:w="790" w:type="dxa"/>
            <w:tcBorders>
              <w:top w:val="single" w:sz="12" w:space="0" w:color="auto"/>
            </w:tcBorders>
            <w:shd w:val="clear" w:color="auto" w:fill="auto"/>
            <w:vAlign w:val="bottom"/>
          </w:tcPr>
          <w:p w:rsidR="001E0749" w:rsidRPr="00D63A33" w:rsidRDefault="001E0749" w:rsidP="00311DDB">
            <w:pPr>
              <w:widowControl w:val="0"/>
              <w:tabs>
                <w:tab w:val="right" w:pos="216"/>
                <w:tab w:val="left" w:pos="288"/>
                <w:tab w:val="right" w:pos="576"/>
                <w:tab w:val="left" w:pos="648"/>
              </w:tabs>
              <w:suppressAutoHyphens/>
              <w:spacing w:before="40" w:after="40" w:line="210" w:lineRule="exact"/>
              <w:ind w:left="144" w:right="40"/>
              <w:jc w:val="right"/>
              <w:rPr>
                <w:spacing w:val="5"/>
                <w:sz w:val="16"/>
                <w:szCs w:val="16"/>
              </w:rPr>
            </w:pPr>
          </w:p>
        </w:tc>
        <w:tc>
          <w:tcPr>
            <w:tcW w:w="791" w:type="dxa"/>
            <w:tcBorders>
              <w:top w:val="single" w:sz="12" w:space="0" w:color="auto"/>
            </w:tcBorders>
            <w:shd w:val="clear" w:color="auto" w:fill="auto"/>
            <w:vAlign w:val="bottom"/>
          </w:tcPr>
          <w:p w:rsidR="001E0749" w:rsidRPr="00D63A33" w:rsidRDefault="001E0749" w:rsidP="00311DDB">
            <w:pPr>
              <w:widowControl w:val="0"/>
              <w:tabs>
                <w:tab w:val="right" w:pos="216"/>
                <w:tab w:val="left" w:pos="288"/>
                <w:tab w:val="right" w:pos="576"/>
                <w:tab w:val="left" w:pos="648"/>
              </w:tabs>
              <w:suppressAutoHyphens/>
              <w:spacing w:before="40" w:after="40" w:line="210" w:lineRule="exact"/>
              <w:ind w:left="144" w:right="40"/>
              <w:jc w:val="right"/>
              <w:rPr>
                <w:spacing w:val="5"/>
                <w:sz w:val="16"/>
                <w:szCs w:val="16"/>
              </w:rPr>
            </w:pPr>
          </w:p>
        </w:tc>
        <w:tc>
          <w:tcPr>
            <w:tcW w:w="791" w:type="dxa"/>
            <w:tcBorders>
              <w:top w:val="single" w:sz="12" w:space="0" w:color="auto"/>
            </w:tcBorders>
            <w:shd w:val="clear" w:color="auto" w:fill="auto"/>
            <w:vAlign w:val="bottom"/>
          </w:tcPr>
          <w:p w:rsidR="001E0749" w:rsidRPr="00D63A33" w:rsidRDefault="001E0749" w:rsidP="00311DDB">
            <w:pPr>
              <w:widowControl w:val="0"/>
              <w:tabs>
                <w:tab w:val="right" w:pos="216"/>
                <w:tab w:val="left" w:pos="288"/>
                <w:tab w:val="right" w:pos="576"/>
                <w:tab w:val="left" w:pos="648"/>
              </w:tabs>
              <w:suppressAutoHyphens/>
              <w:spacing w:before="40" w:after="40" w:line="210" w:lineRule="exact"/>
              <w:ind w:left="144" w:right="40"/>
              <w:jc w:val="right"/>
              <w:rPr>
                <w:spacing w:val="5"/>
                <w:sz w:val="16"/>
                <w:szCs w:val="16"/>
              </w:rPr>
            </w:pPr>
          </w:p>
        </w:tc>
        <w:tc>
          <w:tcPr>
            <w:tcW w:w="791" w:type="dxa"/>
            <w:tcBorders>
              <w:top w:val="single" w:sz="12" w:space="0" w:color="auto"/>
            </w:tcBorders>
            <w:shd w:val="clear" w:color="auto" w:fill="auto"/>
            <w:vAlign w:val="bottom"/>
          </w:tcPr>
          <w:p w:rsidR="001E0749" w:rsidRPr="00D63A33" w:rsidRDefault="001E0749" w:rsidP="00311DDB">
            <w:pPr>
              <w:widowControl w:val="0"/>
              <w:tabs>
                <w:tab w:val="right" w:pos="216"/>
                <w:tab w:val="left" w:pos="288"/>
                <w:tab w:val="right" w:pos="576"/>
                <w:tab w:val="left" w:pos="648"/>
              </w:tabs>
              <w:suppressAutoHyphens/>
              <w:spacing w:before="40" w:after="40" w:line="210" w:lineRule="exact"/>
              <w:ind w:left="144" w:right="40"/>
              <w:jc w:val="right"/>
              <w:rPr>
                <w:spacing w:val="5"/>
                <w:sz w:val="16"/>
                <w:szCs w:val="16"/>
              </w:rPr>
            </w:pPr>
          </w:p>
        </w:tc>
        <w:tc>
          <w:tcPr>
            <w:tcW w:w="791" w:type="dxa"/>
            <w:tcBorders>
              <w:top w:val="single" w:sz="12" w:space="0" w:color="auto"/>
            </w:tcBorders>
            <w:shd w:val="clear" w:color="auto" w:fill="auto"/>
            <w:vAlign w:val="bottom"/>
          </w:tcPr>
          <w:p w:rsidR="001E0749" w:rsidRPr="00D63A33" w:rsidRDefault="001E0749" w:rsidP="00311DDB">
            <w:pPr>
              <w:widowControl w:val="0"/>
              <w:tabs>
                <w:tab w:val="right" w:pos="216"/>
                <w:tab w:val="left" w:pos="288"/>
                <w:tab w:val="right" w:pos="576"/>
                <w:tab w:val="left" w:pos="648"/>
              </w:tabs>
              <w:suppressAutoHyphens/>
              <w:spacing w:before="40" w:after="40" w:line="210" w:lineRule="exact"/>
              <w:ind w:left="144" w:right="40"/>
              <w:jc w:val="right"/>
              <w:rPr>
                <w:spacing w:val="5"/>
                <w:sz w:val="16"/>
                <w:szCs w:val="16"/>
              </w:rPr>
            </w:pPr>
          </w:p>
        </w:tc>
        <w:tc>
          <w:tcPr>
            <w:tcW w:w="791" w:type="dxa"/>
            <w:tcBorders>
              <w:top w:val="single" w:sz="12" w:space="0" w:color="auto"/>
            </w:tcBorders>
            <w:shd w:val="clear" w:color="auto" w:fill="auto"/>
            <w:vAlign w:val="bottom"/>
          </w:tcPr>
          <w:p w:rsidR="001E0749" w:rsidRPr="00D63A33" w:rsidRDefault="001E0749" w:rsidP="00311DDB">
            <w:pPr>
              <w:widowControl w:val="0"/>
              <w:tabs>
                <w:tab w:val="right" w:pos="216"/>
                <w:tab w:val="left" w:pos="288"/>
                <w:tab w:val="right" w:pos="576"/>
                <w:tab w:val="left" w:pos="648"/>
              </w:tabs>
              <w:suppressAutoHyphens/>
              <w:spacing w:before="40" w:after="40" w:line="210" w:lineRule="exact"/>
              <w:ind w:left="144" w:right="40"/>
              <w:jc w:val="right"/>
              <w:rPr>
                <w:spacing w:val="5"/>
                <w:sz w:val="16"/>
                <w:szCs w:val="16"/>
              </w:rPr>
            </w:pPr>
          </w:p>
        </w:tc>
        <w:tc>
          <w:tcPr>
            <w:tcW w:w="791" w:type="dxa"/>
            <w:tcBorders>
              <w:top w:val="single" w:sz="12" w:space="0" w:color="auto"/>
            </w:tcBorders>
            <w:shd w:val="clear" w:color="auto" w:fill="auto"/>
            <w:vAlign w:val="bottom"/>
          </w:tcPr>
          <w:p w:rsidR="001E0749" w:rsidRPr="00D63A33" w:rsidRDefault="001E0749" w:rsidP="00311DDB">
            <w:pPr>
              <w:widowControl w:val="0"/>
              <w:tabs>
                <w:tab w:val="right" w:pos="216"/>
                <w:tab w:val="left" w:pos="288"/>
                <w:tab w:val="right" w:pos="576"/>
                <w:tab w:val="left" w:pos="648"/>
              </w:tabs>
              <w:suppressAutoHyphens/>
              <w:spacing w:before="40" w:after="40" w:line="210" w:lineRule="exact"/>
              <w:ind w:left="144" w:right="40"/>
              <w:jc w:val="right"/>
              <w:rPr>
                <w:spacing w:val="5"/>
                <w:sz w:val="16"/>
                <w:szCs w:val="16"/>
              </w:rPr>
            </w:pPr>
          </w:p>
        </w:tc>
      </w:tr>
      <w:tr w:rsidR="001E0749" w:rsidRPr="00D63A33" w:rsidTr="00C26284">
        <w:tc>
          <w:tcPr>
            <w:tcW w:w="392" w:type="dxa"/>
            <w:shd w:val="clear" w:color="auto" w:fill="auto"/>
          </w:tcPr>
          <w:p w:rsidR="001E0749" w:rsidRPr="00D63A33" w:rsidRDefault="001E0749" w:rsidP="001E0749">
            <w:pPr>
              <w:widowControl w:val="0"/>
              <w:tabs>
                <w:tab w:val="right" w:pos="216"/>
                <w:tab w:val="left" w:pos="288"/>
                <w:tab w:val="left" w:pos="576"/>
                <w:tab w:val="left" w:pos="648"/>
                <w:tab w:val="left" w:pos="864"/>
                <w:tab w:val="left" w:pos="1152"/>
              </w:tabs>
              <w:suppressAutoHyphens/>
              <w:spacing w:line="190" w:lineRule="exact"/>
              <w:ind w:right="43"/>
              <w:rPr>
                <w:rFonts w:asciiTheme="majorBidi" w:hAnsiTheme="majorBidi" w:cstheme="majorBidi"/>
                <w:spacing w:val="5"/>
                <w:sz w:val="17"/>
                <w:szCs w:val="17"/>
              </w:rPr>
            </w:pPr>
            <w:r w:rsidRPr="00D63A33">
              <w:rPr>
                <w:rFonts w:asciiTheme="majorBidi" w:hAnsiTheme="majorBidi" w:cstheme="majorBidi"/>
                <w:spacing w:val="5"/>
                <w:sz w:val="17"/>
                <w:szCs w:val="17"/>
              </w:rPr>
              <w:t>S-7</w:t>
            </w:r>
          </w:p>
        </w:tc>
        <w:tc>
          <w:tcPr>
            <w:tcW w:w="1567" w:type="dxa"/>
            <w:gridSpan w:val="2"/>
            <w:shd w:val="clear" w:color="auto" w:fill="auto"/>
          </w:tcPr>
          <w:p w:rsidR="001E0749" w:rsidRPr="00D63A33" w:rsidRDefault="001E0749" w:rsidP="001E0749">
            <w:pPr>
              <w:suppressAutoHyphens/>
              <w:spacing w:line="190" w:lineRule="exact"/>
              <w:ind w:right="43"/>
              <w:rPr>
                <w:rFonts w:asciiTheme="majorBidi" w:hAnsiTheme="majorBidi" w:cstheme="majorBidi"/>
                <w:sz w:val="17"/>
                <w:szCs w:val="17"/>
              </w:rPr>
            </w:pPr>
            <w:r w:rsidRPr="00D63A33">
              <w:rPr>
                <w:rFonts w:asciiTheme="majorBidi" w:hAnsiTheme="majorBidi" w:cstheme="majorBidi"/>
                <w:sz w:val="17"/>
                <w:szCs w:val="17"/>
              </w:rPr>
              <w:t>(Traitement brut)</w:t>
            </w:r>
          </w:p>
        </w:tc>
        <w:tc>
          <w:tcPr>
            <w:tcW w:w="790"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93 907</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97 547</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101 188</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104 830</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108 472</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112 112</w:t>
            </w:r>
          </w:p>
        </w:tc>
        <w:tc>
          <w:tcPr>
            <w:tcW w:w="790"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115 753</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119 395</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123 036*</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r>
      <w:tr w:rsidR="001E0749" w:rsidRPr="00D63A33" w:rsidTr="00C26284">
        <w:tc>
          <w:tcPr>
            <w:tcW w:w="392" w:type="dxa"/>
            <w:shd w:val="clear" w:color="auto" w:fill="auto"/>
          </w:tcPr>
          <w:p w:rsidR="001E0749" w:rsidRPr="00D63A33" w:rsidRDefault="001E0749" w:rsidP="001E0749">
            <w:pPr>
              <w:widowControl w:val="0"/>
              <w:tabs>
                <w:tab w:val="right" w:pos="216"/>
                <w:tab w:val="left" w:pos="288"/>
                <w:tab w:val="left" w:pos="576"/>
                <w:tab w:val="left" w:pos="648"/>
                <w:tab w:val="left" w:pos="864"/>
                <w:tab w:val="left" w:pos="1152"/>
              </w:tabs>
              <w:suppressAutoHyphens/>
              <w:spacing w:line="190" w:lineRule="exact"/>
              <w:ind w:right="43"/>
              <w:rPr>
                <w:rFonts w:asciiTheme="majorBidi" w:hAnsiTheme="majorBidi" w:cstheme="majorBidi"/>
                <w:spacing w:val="5"/>
                <w:sz w:val="17"/>
                <w:szCs w:val="17"/>
              </w:rPr>
            </w:pPr>
          </w:p>
        </w:tc>
        <w:tc>
          <w:tcPr>
            <w:tcW w:w="1567" w:type="dxa"/>
            <w:gridSpan w:val="2"/>
            <w:shd w:val="clear" w:color="auto" w:fill="auto"/>
          </w:tcPr>
          <w:p w:rsidR="001E0749" w:rsidRPr="00D63A33" w:rsidRDefault="001E0749" w:rsidP="001E0749">
            <w:pPr>
              <w:suppressAutoHyphens/>
              <w:spacing w:line="190" w:lineRule="exact"/>
              <w:ind w:right="43"/>
              <w:rPr>
                <w:rFonts w:asciiTheme="majorBidi" w:hAnsiTheme="majorBidi" w:cstheme="majorBidi"/>
                <w:sz w:val="17"/>
                <w:szCs w:val="17"/>
              </w:rPr>
            </w:pPr>
            <w:r w:rsidRPr="00D63A33">
              <w:rPr>
                <w:rFonts w:asciiTheme="majorBidi" w:hAnsiTheme="majorBidi" w:cstheme="majorBidi"/>
                <w:sz w:val="17"/>
                <w:szCs w:val="17"/>
              </w:rPr>
              <w:t>(Traitement brut considéré aux fins de la pension)</w:t>
            </w:r>
          </w:p>
        </w:tc>
        <w:tc>
          <w:tcPr>
            <w:tcW w:w="790"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90 156</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93 637</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97 277</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100 919</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104 560</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108 201</w:t>
            </w:r>
          </w:p>
        </w:tc>
        <w:tc>
          <w:tcPr>
            <w:tcW w:w="790"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111 842</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115 483</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119 125*</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r>
      <w:tr w:rsidR="001E0749" w:rsidRPr="00D63A33" w:rsidTr="00C26284">
        <w:tc>
          <w:tcPr>
            <w:tcW w:w="392" w:type="dxa"/>
            <w:shd w:val="clear" w:color="auto" w:fill="auto"/>
          </w:tcPr>
          <w:p w:rsidR="001E0749" w:rsidRPr="00D63A33" w:rsidRDefault="001E0749" w:rsidP="001E0749">
            <w:pPr>
              <w:widowControl w:val="0"/>
              <w:tabs>
                <w:tab w:val="right" w:pos="216"/>
                <w:tab w:val="left" w:pos="288"/>
                <w:tab w:val="left" w:pos="576"/>
                <w:tab w:val="left" w:pos="648"/>
                <w:tab w:val="left" w:pos="864"/>
                <w:tab w:val="left" w:pos="1152"/>
              </w:tabs>
              <w:suppressAutoHyphens/>
              <w:spacing w:line="190" w:lineRule="exact"/>
              <w:ind w:right="43"/>
              <w:rPr>
                <w:rFonts w:asciiTheme="majorBidi" w:hAnsiTheme="majorBidi" w:cstheme="majorBidi"/>
                <w:spacing w:val="5"/>
                <w:sz w:val="17"/>
                <w:szCs w:val="17"/>
              </w:rPr>
            </w:pPr>
          </w:p>
        </w:tc>
        <w:tc>
          <w:tcPr>
            <w:tcW w:w="1567" w:type="dxa"/>
            <w:gridSpan w:val="2"/>
            <w:shd w:val="clear" w:color="auto" w:fill="auto"/>
          </w:tcPr>
          <w:p w:rsidR="001E0749" w:rsidRPr="00D63A33" w:rsidRDefault="001E0749" w:rsidP="001E0749">
            <w:pPr>
              <w:suppressAutoHyphens/>
              <w:spacing w:line="190" w:lineRule="exact"/>
              <w:ind w:right="43"/>
              <w:rPr>
                <w:rFonts w:asciiTheme="majorBidi" w:hAnsiTheme="majorBidi" w:cstheme="majorBidi"/>
                <w:sz w:val="17"/>
                <w:szCs w:val="17"/>
              </w:rPr>
            </w:pPr>
            <w:r w:rsidRPr="00D63A33">
              <w:rPr>
                <w:rFonts w:asciiTheme="majorBidi" w:hAnsiTheme="majorBidi" w:cstheme="majorBidi"/>
                <w:sz w:val="17"/>
                <w:szCs w:val="17"/>
              </w:rPr>
              <w:t>(Rémunération totale nette)</w:t>
            </w:r>
          </w:p>
        </w:tc>
        <w:tc>
          <w:tcPr>
            <w:tcW w:w="790"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69 796</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72 307</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74 820</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77 333</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79 845</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82 357</w:t>
            </w:r>
          </w:p>
        </w:tc>
        <w:tc>
          <w:tcPr>
            <w:tcW w:w="790"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84 870</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87 382</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89 895*</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r>
      <w:tr w:rsidR="001E0749" w:rsidRPr="00D63A33" w:rsidTr="00C26284">
        <w:tc>
          <w:tcPr>
            <w:tcW w:w="392" w:type="dxa"/>
            <w:shd w:val="clear" w:color="auto" w:fill="auto"/>
          </w:tcPr>
          <w:p w:rsidR="001E0749" w:rsidRPr="00D63A33" w:rsidRDefault="001E0749" w:rsidP="001E0749">
            <w:pPr>
              <w:widowControl w:val="0"/>
              <w:tabs>
                <w:tab w:val="right" w:pos="216"/>
                <w:tab w:val="left" w:pos="288"/>
                <w:tab w:val="left" w:pos="576"/>
                <w:tab w:val="left" w:pos="648"/>
                <w:tab w:val="left" w:pos="864"/>
                <w:tab w:val="left" w:pos="1152"/>
              </w:tabs>
              <w:suppressAutoHyphens/>
              <w:spacing w:line="190" w:lineRule="exact"/>
              <w:ind w:right="43"/>
              <w:rPr>
                <w:rFonts w:asciiTheme="majorBidi" w:hAnsiTheme="majorBidi" w:cstheme="majorBidi"/>
                <w:spacing w:val="5"/>
                <w:sz w:val="17"/>
                <w:szCs w:val="17"/>
              </w:rPr>
            </w:pPr>
          </w:p>
        </w:tc>
        <w:tc>
          <w:tcPr>
            <w:tcW w:w="1567" w:type="dxa"/>
            <w:gridSpan w:val="2"/>
            <w:shd w:val="clear" w:color="auto" w:fill="auto"/>
          </w:tcPr>
          <w:p w:rsidR="001E0749" w:rsidRPr="00D63A33" w:rsidRDefault="001E0749" w:rsidP="001E0749">
            <w:pPr>
              <w:suppressAutoHyphens/>
              <w:spacing w:line="190" w:lineRule="exact"/>
              <w:ind w:right="43"/>
              <w:rPr>
                <w:rFonts w:asciiTheme="majorBidi" w:hAnsiTheme="majorBidi" w:cstheme="majorBidi"/>
                <w:sz w:val="17"/>
                <w:szCs w:val="17"/>
              </w:rPr>
            </w:pPr>
            <w:r w:rsidRPr="00D63A33">
              <w:rPr>
                <w:rFonts w:asciiTheme="majorBidi" w:hAnsiTheme="majorBidi" w:cstheme="majorBidi"/>
                <w:sz w:val="17"/>
                <w:szCs w:val="17"/>
              </w:rPr>
              <w:t>(Traitement net considéré aux fins de la pension)</w:t>
            </w:r>
          </w:p>
        </w:tc>
        <w:tc>
          <w:tcPr>
            <w:tcW w:w="790"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69 796</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72 307</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74 820</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77 333</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79 845</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82 357</w:t>
            </w:r>
          </w:p>
        </w:tc>
        <w:tc>
          <w:tcPr>
            <w:tcW w:w="790"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84 870</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87 382</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89 895*</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r>
      <w:tr w:rsidR="001E0749" w:rsidRPr="00D63A33" w:rsidTr="00C26284">
        <w:tc>
          <w:tcPr>
            <w:tcW w:w="392" w:type="dxa"/>
            <w:shd w:val="clear" w:color="auto" w:fill="auto"/>
          </w:tcPr>
          <w:p w:rsidR="001E0749" w:rsidRPr="00D63A33" w:rsidRDefault="001E0749" w:rsidP="001E0749">
            <w:pPr>
              <w:widowControl w:val="0"/>
              <w:tabs>
                <w:tab w:val="right" w:pos="216"/>
                <w:tab w:val="left" w:pos="288"/>
                <w:tab w:val="left" w:pos="576"/>
                <w:tab w:val="left" w:pos="648"/>
                <w:tab w:val="left" w:pos="864"/>
                <w:tab w:val="left" w:pos="1152"/>
              </w:tabs>
              <w:suppressAutoHyphens/>
              <w:spacing w:line="190" w:lineRule="exact"/>
              <w:ind w:right="43"/>
              <w:rPr>
                <w:rFonts w:asciiTheme="majorBidi" w:hAnsiTheme="majorBidi" w:cstheme="majorBidi"/>
                <w:spacing w:val="5"/>
                <w:sz w:val="17"/>
                <w:szCs w:val="17"/>
              </w:rPr>
            </w:pPr>
          </w:p>
        </w:tc>
        <w:tc>
          <w:tcPr>
            <w:tcW w:w="1567" w:type="dxa"/>
            <w:gridSpan w:val="2"/>
            <w:shd w:val="clear" w:color="auto" w:fill="auto"/>
          </w:tcPr>
          <w:p w:rsidR="001E0749" w:rsidRPr="00D63A33" w:rsidRDefault="001E0749" w:rsidP="001E0749">
            <w:pPr>
              <w:suppressAutoHyphens/>
              <w:spacing w:line="190" w:lineRule="exact"/>
              <w:ind w:right="43"/>
              <w:rPr>
                <w:rFonts w:asciiTheme="majorBidi" w:hAnsiTheme="majorBidi" w:cstheme="majorBidi"/>
                <w:sz w:val="17"/>
                <w:szCs w:val="17"/>
              </w:rPr>
            </w:pPr>
            <w:r w:rsidRPr="00D63A33">
              <w:rPr>
                <w:rFonts w:asciiTheme="majorBidi" w:hAnsiTheme="majorBidi" w:cstheme="majorBidi"/>
                <w:sz w:val="17"/>
                <w:szCs w:val="17"/>
              </w:rPr>
              <w:t>(Élément n’ouvrant pas droit à pension)</w:t>
            </w:r>
          </w:p>
        </w:tc>
        <w:tc>
          <w:tcPr>
            <w:tcW w:w="790"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0</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0</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 xml:space="preserve"> 0</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 xml:space="preserve"> 0</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0</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0</w:t>
            </w:r>
          </w:p>
        </w:tc>
        <w:tc>
          <w:tcPr>
            <w:tcW w:w="790"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 xml:space="preserve"> 0</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0</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 xml:space="preserve"> 0*</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r>
      <w:tr w:rsidR="001E0749" w:rsidRPr="00D63A33" w:rsidTr="00C26284">
        <w:tc>
          <w:tcPr>
            <w:tcW w:w="392" w:type="dxa"/>
            <w:shd w:val="clear" w:color="auto" w:fill="auto"/>
          </w:tcPr>
          <w:p w:rsidR="001E0749" w:rsidRPr="00D63A33" w:rsidRDefault="001E0749" w:rsidP="001E0749">
            <w:pPr>
              <w:widowControl w:val="0"/>
              <w:tabs>
                <w:tab w:val="right" w:pos="216"/>
                <w:tab w:val="left" w:pos="288"/>
                <w:tab w:val="left" w:pos="576"/>
                <w:tab w:val="left" w:pos="648"/>
                <w:tab w:val="left" w:pos="864"/>
                <w:tab w:val="left" w:pos="1152"/>
              </w:tabs>
              <w:suppressAutoHyphens/>
              <w:spacing w:line="190" w:lineRule="exact"/>
              <w:ind w:right="43"/>
              <w:rPr>
                <w:rFonts w:asciiTheme="majorBidi" w:hAnsiTheme="majorBidi" w:cstheme="majorBidi"/>
                <w:spacing w:val="5"/>
                <w:sz w:val="17"/>
                <w:szCs w:val="17"/>
              </w:rPr>
            </w:pPr>
          </w:p>
        </w:tc>
        <w:tc>
          <w:tcPr>
            <w:tcW w:w="1567" w:type="dxa"/>
            <w:gridSpan w:val="2"/>
            <w:shd w:val="clear" w:color="auto" w:fill="auto"/>
          </w:tcPr>
          <w:p w:rsidR="001E0749" w:rsidRPr="00D63A33" w:rsidRDefault="001E0749" w:rsidP="001E0749">
            <w:pPr>
              <w:suppressAutoHyphens/>
              <w:spacing w:line="190" w:lineRule="exact"/>
              <w:ind w:right="43"/>
              <w:rPr>
                <w:rFonts w:asciiTheme="majorBidi" w:hAnsiTheme="majorBidi" w:cstheme="majorBidi"/>
                <w:sz w:val="17"/>
                <w:szCs w:val="17"/>
              </w:rPr>
            </w:pPr>
          </w:p>
        </w:tc>
        <w:tc>
          <w:tcPr>
            <w:tcW w:w="790"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0"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r>
      <w:tr w:rsidR="001E0749" w:rsidRPr="00D63A33" w:rsidTr="00C26284">
        <w:tc>
          <w:tcPr>
            <w:tcW w:w="392" w:type="dxa"/>
            <w:shd w:val="clear" w:color="auto" w:fill="auto"/>
          </w:tcPr>
          <w:p w:rsidR="001E0749" w:rsidRPr="00D63A33" w:rsidRDefault="001E0749" w:rsidP="001E0749">
            <w:pPr>
              <w:widowControl w:val="0"/>
              <w:tabs>
                <w:tab w:val="right" w:pos="216"/>
                <w:tab w:val="left" w:pos="288"/>
                <w:tab w:val="left" w:pos="576"/>
                <w:tab w:val="left" w:pos="648"/>
                <w:tab w:val="left" w:pos="864"/>
                <w:tab w:val="left" w:pos="1152"/>
              </w:tabs>
              <w:suppressAutoHyphens/>
              <w:spacing w:line="190" w:lineRule="exact"/>
              <w:ind w:right="43"/>
              <w:rPr>
                <w:rFonts w:asciiTheme="majorBidi" w:hAnsiTheme="majorBidi" w:cstheme="majorBidi"/>
                <w:spacing w:val="5"/>
                <w:sz w:val="17"/>
                <w:szCs w:val="17"/>
              </w:rPr>
            </w:pPr>
            <w:r w:rsidRPr="00D63A33">
              <w:rPr>
                <w:rFonts w:asciiTheme="majorBidi" w:hAnsiTheme="majorBidi" w:cstheme="majorBidi"/>
                <w:spacing w:val="5"/>
                <w:sz w:val="17"/>
                <w:szCs w:val="17"/>
              </w:rPr>
              <w:t>S-6</w:t>
            </w:r>
          </w:p>
        </w:tc>
        <w:tc>
          <w:tcPr>
            <w:tcW w:w="1567" w:type="dxa"/>
            <w:gridSpan w:val="2"/>
            <w:shd w:val="clear" w:color="auto" w:fill="auto"/>
          </w:tcPr>
          <w:p w:rsidR="001E0749" w:rsidRPr="00D63A33" w:rsidRDefault="001E0749" w:rsidP="001E0749">
            <w:pPr>
              <w:suppressAutoHyphens/>
              <w:spacing w:line="190" w:lineRule="exact"/>
              <w:ind w:right="43"/>
              <w:rPr>
                <w:rFonts w:asciiTheme="majorBidi" w:hAnsiTheme="majorBidi" w:cstheme="majorBidi"/>
                <w:sz w:val="17"/>
                <w:szCs w:val="17"/>
              </w:rPr>
            </w:pPr>
            <w:r w:rsidRPr="00D63A33">
              <w:rPr>
                <w:rFonts w:asciiTheme="majorBidi" w:hAnsiTheme="majorBidi" w:cstheme="majorBidi"/>
                <w:sz w:val="17"/>
                <w:szCs w:val="17"/>
              </w:rPr>
              <w:t>(Traitement brut)</w:t>
            </w:r>
          </w:p>
        </w:tc>
        <w:tc>
          <w:tcPr>
            <w:tcW w:w="790"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86 992</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90 384</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93 776</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97 168</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100 559</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103 950</w:t>
            </w:r>
          </w:p>
        </w:tc>
        <w:tc>
          <w:tcPr>
            <w:tcW w:w="790"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107 342</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110 733</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114 125*</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r>
      <w:tr w:rsidR="001E0749" w:rsidRPr="00D63A33" w:rsidTr="00C26284">
        <w:tc>
          <w:tcPr>
            <w:tcW w:w="392" w:type="dxa"/>
            <w:shd w:val="clear" w:color="auto" w:fill="auto"/>
          </w:tcPr>
          <w:p w:rsidR="001E0749" w:rsidRPr="00D63A33" w:rsidRDefault="001E0749" w:rsidP="001E0749">
            <w:pPr>
              <w:widowControl w:val="0"/>
              <w:tabs>
                <w:tab w:val="right" w:pos="216"/>
                <w:tab w:val="left" w:pos="288"/>
                <w:tab w:val="left" w:pos="576"/>
                <w:tab w:val="left" w:pos="648"/>
                <w:tab w:val="left" w:pos="864"/>
                <w:tab w:val="left" w:pos="1152"/>
              </w:tabs>
              <w:suppressAutoHyphens/>
              <w:spacing w:line="190" w:lineRule="exact"/>
              <w:ind w:right="43"/>
              <w:rPr>
                <w:rFonts w:asciiTheme="majorBidi" w:hAnsiTheme="majorBidi" w:cstheme="majorBidi"/>
                <w:spacing w:val="5"/>
                <w:sz w:val="17"/>
                <w:szCs w:val="17"/>
              </w:rPr>
            </w:pPr>
          </w:p>
        </w:tc>
        <w:tc>
          <w:tcPr>
            <w:tcW w:w="1567" w:type="dxa"/>
            <w:gridSpan w:val="2"/>
            <w:shd w:val="clear" w:color="auto" w:fill="auto"/>
          </w:tcPr>
          <w:p w:rsidR="001E0749" w:rsidRPr="00D63A33" w:rsidRDefault="001E0749" w:rsidP="001E0749">
            <w:pPr>
              <w:suppressAutoHyphens/>
              <w:spacing w:line="190" w:lineRule="exact"/>
              <w:ind w:right="43"/>
              <w:rPr>
                <w:rFonts w:asciiTheme="majorBidi" w:hAnsiTheme="majorBidi" w:cstheme="majorBidi"/>
                <w:sz w:val="17"/>
                <w:szCs w:val="17"/>
              </w:rPr>
            </w:pPr>
            <w:r w:rsidRPr="00D63A33">
              <w:rPr>
                <w:rFonts w:asciiTheme="majorBidi" w:hAnsiTheme="majorBidi" w:cstheme="majorBidi"/>
                <w:sz w:val="17"/>
                <w:szCs w:val="17"/>
              </w:rPr>
              <w:t>(Traitement brut considéré aux fins de la pension)</w:t>
            </w:r>
          </w:p>
        </w:tc>
        <w:tc>
          <w:tcPr>
            <w:tcW w:w="790"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83 710</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86 872</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90 035</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93 257</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96 647</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100 038</w:t>
            </w:r>
          </w:p>
        </w:tc>
        <w:tc>
          <w:tcPr>
            <w:tcW w:w="790"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103 430</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106 822</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110 213*</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r>
      <w:tr w:rsidR="001E0749" w:rsidRPr="00D63A33" w:rsidTr="00C26284">
        <w:tc>
          <w:tcPr>
            <w:tcW w:w="392" w:type="dxa"/>
            <w:shd w:val="clear" w:color="auto" w:fill="auto"/>
          </w:tcPr>
          <w:p w:rsidR="001E0749" w:rsidRPr="00D63A33" w:rsidRDefault="001E0749" w:rsidP="001E0749">
            <w:pPr>
              <w:widowControl w:val="0"/>
              <w:tabs>
                <w:tab w:val="right" w:pos="216"/>
                <w:tab w:val="left" w:pos="288"/>
                <w:tab w:val="left" w:pos="576"/>
                <w:tab w:val="left" w:pos="648"/>
                <w:tab w:val="left" w:pos="864"/>
                <w:tab w:val="left" w:pos="1152"/>
              </w:tabs>
              <w:suppressAutoHyphens/>
              <w:spacing w:line="190" w:lineRule="exact"/>
              <w:ind w:right="43"/>
              <w:rPr>
                <w:rFonts w:asciiTheme="majorBidi" w:hAnsiTheme="majorBidi" w:cstheme="majorBidi"/>
                <w:spacing w:val="5"/>
                <w:sz w:val="17"/>
                <w:szCs w:val="17"/>
              </w:rPr>
            </w:pPr>
          </w:p>
        </w:tc>
        <w:tc>
          <w:tcPr>
            <w:tcW w:w="1567" w:type="dxa"/>
            <w:gridSpan w:val="2"/>
            <w:shd w:val="clear" w:color="auto" w:fill="auto"/>
          </w:tcPr>
          <w:p w:rsidR="001E0749" w:rsidRPr="00D63A33" w:rsidRDefault="001E0749" w:rsidP="001E0749">
            <w:pPr>
              <w:suppressAutoHyphens/>
              <w:spacing w:line="190" w:lineRule="exact"/>
              <w:ind w:right="43"/>
              <w:rPr>
                <w:rFonts w:asciiTheme="majorBidi" w:hAnsiTheme="majorBidi" w:cstheme="majorBidi"/>
                <w:sz w:val="17"/>
                <w:szCs w:val="17"/>
              </w:rPr>
            </w:pPr>
            <w:r w:rsidRPr="00D63A33">
              <w:rPr>
                <w:rFonts w:asciiTheme="majorBidi" w:hAnsiTheme="majorBidi" w:cstheme="majorBidi"/>
                <w:sz w:val="17"/>
                <w:szCs w:val="17"/>
              </w:rPr>
              <w:t>(Rémunération totale nette)</w:t>
            </w:r>
          </w:p>
        </w:tc>
        <w:tc>
          <w:tcPr>
            <w:tcW w:w="790"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65 025</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67 365</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69 705</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72 046</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74 386</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76 725</w:t>
            </w:r>
          </w:p>
        </w:tc>
        <w:tc>
          <w:tcPr>
            <w:tcW w:w="790"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79 066</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81 406</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83 746*</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r>
      <w:tr w:rsidR="001E0749" w:rsidRPr="00D63A33" w:rsidTr="00C26284">
        <w:tc>
          <w:tcPr>
            <w:tcW w:w="392" w:type="dxa"/>
            <w:shd w:val="clear" w:color="auto" w:fill="auto"/>
          </w:tcPr>
          <w:p w:rsidR="001E0749" w:rsidRPr="00D63A33" w:rsidRDefault="001E0749" w:rsidP="001E0749">
            <w:pPr>
              <w:widowControl w:val="0"/>
              <w:tabs>
                <w:tab w:val="right" w:pos="216"/>
                <w:tab w:val="left" w:pos="288"/>
                <w:tab w:val="left" w:pos="576"/>
                <w:tab w:val="left" w:pos="648"/>
                <w:tab w:val="left" w:pos="864"/>
                <w:tab w:val="left" w:pos="1152"/>
              </w:tabs>
              <w:suppressAutoHyphens/>
              <w:spacing w:line="190" w:lineRule="exact"/>
              <w:ind w:right="43"/>
              <w:rPr>
                <w:rFonts w:asciiTheme="majorBidi" w:hAnsiTheme="majorBidi" w:cstheme="majorBidi"/>
                <w:spacing w:val="5"/>
                <w:sz w:val="17"/>
                <w:szCs w:val="17"/>
              </w:rPr>
            </w:pPr>
          </w:p>
        </w:tc>
        <w:tc>
          <w:tcPr>
            <w:tcW w:w="1567" w:type="dxa"/>
            <w:gridSpan w:val="2"/>
            <w:shd w:val="clear" w:color="auto" w:fill="auto"/>
          </w:tcPr>
          <w:p w:rsidR="001E0749" w:rsidRPr="00D63A33" w:rsidRDefault="001E0749" w:rsidP="001E0749">
            <w:pPr>
              <w:suppressAutoHyphens/>
              <w:spacing w:line="190" w:lineRule="exact"/>
              <w:ind w:right="43"/>
              <w:rPr>
                <w:rFonts w:asciiTheme="majorBidi" w:hAnsiTheme="majorBidi" w:cstheme="majorBidi"/>
                <w:sz w:val="17"/>
                <w:szCs w:val="17"/>
              </w:rPr>
            </w:pPr>
            <w:r w:rsidRPr="00D63A33">
              <w:rPr>
                <w:rFonts w:asciiTheme="majorBidi" w:hAnsiTheme="majorBidi" w:cstheme="majorBidi"/>
                <w:sz w:val="17"/>
                <w:szCs w:val="17"/>
              </w:rPr>
              <w:t>(Traitement net considéré aux fins de la pension)</w:t>
            </w:r>
          </w:p>
        </w:tc>
        <w:tc>
          <w:tcPr>
            <w:tcW w:w="790"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65 025</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67 365</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69 705</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72 046</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74 386</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76 725</w:t>
            </w:r>
          </w:p>
        </w:tc>
        <w:tc>
          <w:tcPr>
            <w:tcW w:w="790"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79 066</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81 406</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83 746*</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r>
      <w:tr w:rsidR="001E0749" w:rsidRPr="00D63A33" w:rsidTr="00C26284">
        <w:tc>
          <w:tcPr>
            <w:tcW w:w="392" w:type="dxa"/>
            <w:shd w:val="clear" w:color="auto" w:fill="auto"/>
          </w:tcPr>
          <w:p w:rsidR="001E0749" w:rsidRPr="00D63A33" w:rsidRDefault="001E0749" w:rsidP="001E0749">
            <w:pPr>
              <w:widowControl w:val="0"/>
              <w:tabs>
                <w:tab w:val="right" w:pos="216"/>
                <w:tab w:val="left" w:pos="288"/>
                <w:tab w:val="left" w:pos="576"/>
                <w:tab w:val="left" w:pos="648"/>
                <w:tab w:val="left" w:pos="864"/>
                <w:tab w:val="left" w:pos="1152"/>
              </w:tabs>
              <w:suppressAutoHyphens/>
              <w:spacing w:line="190" w:lineRule="exact"/>
              <w:ind w:right="43"/>
              <w:rPr>
                <w:rFonts w:asciiTheme="majorBidi" w:hAnsiTheme="majorBidi" w:cstheme="majorBidi"/>
                <w:spacing w:val="5"/>
                <w:sz w:val="17"/>
                <w:szCs w:val="17"/>
              </w:rPr>
            </w:pPr>
          </w:p>
        </w:tc>
        <w:tc>
          <w:tcPr>
            <w:tcW w:w="1567" w:type="dxa"/>
            <w:gridSpan w:val="2"/>
            <w:shd w:val="clear" w:color="auto" w:fill="auto"/>
          </w:tcPr>
          <w:p w:rsidR="001E0749" w:rsidRPr="00D63A33" w:rsidRDefault="001E0749" w:rsidP="001E0749">
            <w:pPr>
              <w:suppressAutoHyphens/>
              <w:spacing w:line="190" w:lineRule="exact"/>
              <w:ind w:right="43"/>
              <w:rPr>
                <w:rFonts w:asciiTheme="majorBidi" w:hAnsiTheme="majorBidi" w:cstheme="majorBidi"/>
                <w:sz w:val="17"/>
                <w:szCs w:val="17"/>
              </w:rPr>
            </w:pPr>
            <w:r w:rsidRPr="00D63A33">
              <w:rPr>
                <w:rFonts w:asciiTheme="majorBidi" w:hAnsiTheme="majorBidi" w:cstheme="majorBidi"/>
                <w:sz w:val="17"/>
                <w:szCs w:val="17"/>
              </w:rPr>
              <w:t>(Élément n’ouvrant pas droit à pension)</w:t>
            </w:r>
          </w:p>
        </w:tc>
        <w:tc>
          <w:tcPr>
            <w:tcW w:w="790"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0</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0</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0</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0</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0</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 xml:space="preserve"> 0</w:t>
            </w:r>
          </w:p>
        </w:tc>
        <w:tc>
          <w:tcPr>
            <w:tcW w:w="790"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0</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0</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0*</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r>
      <w:tr w:rsidR="001E0749" w:rsidRPr="00D63A33" w:rsidTr="00C26284">
        <w:tc>
          <w:tcPr>
            <w:tcW w:w="392" w:type="dxa"/>
            <w:shd w:val="clear" w:color="auto" w:fill="auto"/>
          </w:tcPr>
          <w:p w:rsidR="001E0749" w:rsidRPr="00D63A33" w:rsidRDefault="001E0749" w:rsidP="001E0749">
            <w:pPr>
              <w:widowControl w:val="0"/>
              <w:tabs>
                <w:tab w:val="right" w:pos="216"/>
                <w:tab w:val="left" w:pos="288"/>
                <w:tab w:val="left" w:pos="576"/>
                <w:tab w:val="left" w:pos="648"/>
                <w:tab w:val="left" w:pos="864"/>
                <w:tab w:val="left" w:pos="1152"/>
              </w:tabs>
              <w:suppressAutoHyphens/>
              <w:spacing w:line="190" w:lineRule="exact"/>
              <w:ind w:right="43"/>
              <w:rPr>
                <w:rFonts w:asciiTheme="majorBidi" w:hAnsiTheme="majorBidi" w:cstheme="majorBidi"/>
                <w:spacing w:val="5"/>
                <w:sz w:val="17"/>
                <w:szCs w:val="17"/>
              </w:rPr>
            </w:pPr>
          </w:p>
        </w:tc>
        <w:tc>
          <w:tcPr>
            <w:tcW w:w="1567" w:type="dxa"/>
            <w:gridSpan w:val="2"/>
            <w:shd w:val="clear" w:color="auto" w:fill="auto"/>
          </w:tcPr>
          <w:p w:rsidR="001E0749" w:rsidRPr="00D63A33" w:rsidRDefault="001E0749" w:rsidP="001E0749">
            <w:pPr>
              <w:suppressAutoHyphens/>
              <w:spacing w:line="190" w:lineRule="exact"/>
              <w:ind w:right="43"/>
              <w:rPr>
                <w:rFonts w:asciiTheme="majorBidi" w:hAnsiTheme="majorBidi" w:cstheme="majorBidi"/>
                <w:sz w:val="17"/>
                <w:szCs w:val="17"/>
              </w:rPr>
            </w:pPr>
          </w:p>
        </w:tc>
        <w:tc>
          <w:tcPr>
            <w:tcW w:w="790"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0"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r>
      <w:tr w:rsidR="001E0749" w:rsidRPr="00D63A33" w:rsidTr="00C26284">
        <w:tc>
          <w:tcPr>
            <w:tcW w:w="392" w:type="dxa"/>
            <w:shd w:val="clear" w:color="auto" w:fill="auto"/>
          </w:tcPr>
          <w:p w:rsidR="001E0749" w:rsidRPr="00D63A33" w:rsidRDefault="001E0749" w:rsidP="001E0749">
            <w:pPr>
              <w:widowControl w:val="0"/>
              <w:tabs>
                <w:tab w:val="right" w:pos="216"/>
                <w:tab w:val="left" w:pos="288"/>
                <w:tab w:val="left" w:pos="576"/>
                <w:tab w:val="left" w:pos="648"/>
                <w:tab w:val="left" w:pos="864"/>
                <w:tab w:val="left" w:pos="1152"/>
              </w:tabs>
              <w:suppressAutoHyphens/>
              <w:spacing w:line="190" w:lineRule="exact"/>
              <w:ind w:right="43"/>
              <w:rPr>
                <w:rFonts w:asciiTheme="majorBidi" w:hAnsiTheme="majorBidi" w:cstheme="majorBidi"/>
                <w:spacing w:val="5"/>
                <w:sz w:val="17"/>
                <w:szCs w:val="17"/>
              </w:rPr>
            </w:pPr>
            <w:r w:rsidRPr="00D63A33">
              <w:rPr>
                <w:rFonts w:asciiTheme="majorBidi" w:hAnsiTheme="majorBidi" w:cstheme="majorBidi"/>
                <w:spacing w:val="5"/>
                <w:sz w:val="17"/>
                <w:szCs w:val="17"/>
              </w:rPr>
              <w:t>S-5</w:t>
            </w:r>
          </w:p>
        </w:tc>
        <w:tc>
          <w:tcPr>
            <w:tcW w:w="1567" w:type="dxa"/>
            <w:gridSpan w:val="2"/>
            <w:shd w:val="clear" w:color="auto" w:fill="auto"/>
          </w:tcPr>
          <w:p w:rsidR="001E0749" w:rsidRPr="00D63A33" w:rsidRDefault="001E0749" w:rsidP="001E0749">
            <w:pPr>
              <w:suppressAutoHyphens/>
              <w:spacing w:line="190" w:lineRule="exact"/>
              <w:ind w:right="43"/>
              <w:rPr>
                <w:rFonts w:asciiTheme="majorBidi" w:hAnsiTheme="majorBidi" w:cstheme="majorBidi"/>
                <w:sz w:val="17"/>
                <w:szCs w:val="17"/>
              </w:rPr>
            </w:pPr>
            <w:r w:rsidRPr="00D63A33">
              <w:rPr>
                <w:rFonts w:asciiTheme="majorBidi" w:hAnsiTheme="majorBidi" w:cstheme="majorBidi"/>
                <w:sz w:val="17"/>
                <w:szCs w:val="17"/>
              </w:rPr>
              <w:t>(Traitement brut)</w:t>
            </w:r>
          </w:p>
        </w:tc>
        <w:tc>
          <w:tcPr>
            <w:tcW w:w="790"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80 043</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83 194</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86 344</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89 495</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92 644</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95 795</w:t>
            </w:r>
          </w:p>
        </w:tc>
        <w:tc>
          <w:tcPr>
            <w:tcW w:w="790"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98 946</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102 097</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105 247*</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r>
      <w:tr w:rsidR="001E0749" w:rsidRPr="00D63A33" w:rsidTr="00C26284">
        <w:tc>
          <w:tcPr>
            <w:tcW w:w="392" w:type="dxa"/>
            <w:shd w:val="clear" w:color="auto" w:fill="auto"/>
          </w:tcPr>
          <w:p w:rsidR="001E0749" w:rsidRPr="00D63A33" w:rsidRDefault="001E0749" w:rsidP="001E0749">
            <w:pPr>
              <w:widowControl w:val="0"/>
              <w:tabs>
                <w:tab w:val="right" w:pos="216"/>
                <w:tab w:val="left" w:pos="288"/>
                <w:tab w:val="left" w:pos="576"/>
                <w:tab w:val="left" w:pos="648"/>
                <w:tab w:val="left" w:pos="864"/>
                <w:tab w:val="left" w:pos="1152"/>
              </w:tabs>
              <w:suppressAutoHyphens/>
              <w:spacing w:line="190" w:lineRule="exact"/>
              <w:ind w:right="43"/>
              <w:rPr>
                <w:rFonts w:asciiTheme="majorBidi" w:hAnsiTheme="majorBidi" w:cstheme="majorBidi"/>
                <w:spacing w:val="5"/>
                <w:sz w:val="17"/>
                <w:szCs w:val="17"/>
              </w:rPr>
            </w:pPr>
          </w:p>
        </w:tc>
        <w:tc>
          <w:tcPr>
            <w:tcW w:w="1567" w:type="dxa"/>
            <w:gridSpan w:val="2"/>
            <w:shd w:val="clear" w:color="auto" w:fill="auto"/>
          </w:tcPr>
          <w:p w:rsidR="001E0749" w:rsidRPr="00D63A33" w:rsidRDefault="001E0749" w:rsidP="001E0749">
            <w:pPr>
              <w:suppressAutoHyphens/>
              <w:spacing w:line="190" w:lineRule="exact"/>
              <w:ind w:right="43"/>
              <w:rPr>
                <w:rFonts w:asciiTheme="majorBidi" w:hAnsiTheme="majorBidi" w:cstheme="majorBidi"/>
                <w:sz w:val="17"/>
                <w:szCs w:val="17"/>
              </w:rPr>
            </w:pPr>
            <w:r w:rsidRPr="00D63A33">
              <w:rPr>
                <w:rFonts w:asciiTheme="majorBidi" w:hAnsiTheme="majorBidi" w:cstheme="majorBidi"/>
                <w:sz w:val="17"/>
                <w:szCs w:val="17"/>
              </w:rPr>
              <w:t>(Traitement brut considéré aux fins de la pension)</w:t>
            </w:r>
          </w:p>
        </w:tc>
        <w:tc>
          <w:tcPr>
            <w:tcW w:w="790"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77 230</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80 168</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83 105</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86 043</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88 981</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91 918</w:t>
            </w:r>
          </w:p>
        </w:tc>
        <w:tc>
          <w:tcPr>
            <w:tcW w:w="790"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95 035</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98 186</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101 335*</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r>
      <w:tr w:rsidR="001E0749" w:rsidRPr="00D63A33" w:rsidTr="00C26284">
        <w:tc>
          <w:tcPr>
            <w:tcW w:w="392" w:type="dxa"/>
            <w:shd w:val="clear" w:color="auto" w:fill="auto"/>
          </w:tcPr>
          <w:p w:rsidR="001E0749" w:rsidRPr="00D63A33" w:rsidRDefault="001E0749" w:rsidP="001E0749">
            <w:pPr>
              <w:widowControl w:val="0"/>
              <w:tabs>
                <w:tab w:val="right" w:pos="216"/>
                <w:tab w:val="left" w:pos="288"/>
                <w:tab w:val="left" w:pos="576"/>
                <w:tab w:val="left" w:pos="648"/>
                <w:tab w:val="left" w:pos="864"/>
                <w:tab w:val="left" w:pos="1152"/>
              </w:tabs>
              <w:suppressAutoHyphens/>
              <w:spacing w:line="190" w:lineRule="exact"/>
              <w:ind w:right="43"/>
              <w:rPr>
                <w:rFonts w:asciiTheme="majorBidi" w:hAnsiTheme="majorBidi" w:cstheme="majorBidi"/>
                <w:spacing w:val="5"/>
                <w:sz w:val="17"/>
                <w:szCs w:val="17"/>
              </w:rPr>
            </w:pPr>
          </w:p>
        </w:tc>
        <w:tc>
          <w:tcPr>
            <w:tcW w:w="1567" w:type="dxa"/>
            <w:gridSpan w:val="2"/>
            <w:shd w:val="clear" w:color="auto" w:fill="auto"/>
          </w:tcPr>
          <w:p w:rsidR="001E0749" w:rsidRPr="00D63A33" w:rsidRDefault="001E0749" w:rsidP="001E0749">
            <w:pPr>
              <w:suppressAutoHyphens/>
              <w:spacing w:line="190" w:lineRule="exact"/>
              <w:ind w:right="43"/>
              <w:rPr>
                <w:rFonts w:asciiTheme="majorBidi" w:hAnsiTheme="majorBidi" w:cstheme="majorBidi"/>
                <w:sz w:val="17"/>
                <w:szCs w:val="17"/>
              </w:rPr>
            </w:pPr>
            <w:r w:rsidRPr="00D63A33">
              <w:rPr>
                <w:rFonts w:asciiTheme="majorBidi" w:hAnsiTheme="majorBidi" w:cstheme="majorBidi"/>
                <w:sz w:val="17"/>
                <w:szCs w:val="17"/>
              </w:rPr>
              <w:t>(Rémunération totale nette)</w:t>
            </w:r>
          </w:p>
        </w:tc>
        <w:tc>
          <w:tcPr>
            <w:tcW w:w="790"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60 230</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62 404</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64 578</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66 752</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68 925</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71 099</w:t>
            </w:r>
          </w:p>
        </w:tc>
        <w:tc>
          <w:tcPr>
            <w:tcW w:w="790"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73 273</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75 447</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77 621*</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r>
      <w:tr w:rsidR="001E0749" w:rsidRPr="00D63A33" w:rsidTr="00C26284">
        <w:tc>
          <w:tcPr>
            <w:tcW w:w="392" w:type="dxa"/>
            <w:shd w:val="clear" w:color="auto" w:fill="auto"/>
          </w:tcPr>
          <w:p w:rsidR="001E0749" w:rsidRPr="00D63A33" w:rsidRDefault="001E0749" w:rsidP="001E0749">
            <w:pPr>
              <w:widowControl w:val="0"/>
              <w:tabs>
                <w:tab w:val="right" w:pos="216"/>
                <w:tab w:val="left" w:pos="288"/>
                <w:tab w:val="left" w:pos="576"/>
                <w:tab w:val="left" w:pos="648"/>
                <w:tab w:val="left" w:pos="864"/>
                <w:tab w:val="left" w:pos="1152"/>
              </w:tabs>
              <w:suppressAutoHyphens/>
              <w:spacing w:line="190" w:lineRule="exact"/>
              <w:ind w:right="43"/>
              <w:rPr>
                <w:rFonts w:asciiTheme="majorBidi" w:hAnsiTheme="majorBidi" w:cstheme="majorBidi"/>
                <w:spacing w:val="5"/>
                <w:sz w:val="17"/>
                <w:szCs w:val="17"/>
              </w:rPr>
            </w:pPr>
          </w:p>
        </w:tc>
        <w:tc>
          <w:tcPr>
            <w:tcW w:w="1567" w:type="dxa"/>
            <w:gridSpan w:val="2"/>
            <w:shd w:val="clear" w:color="auto" w:fill="auto"/>
          </w:tcPr>
          <w:p w:rsidR="001E0749" w:rsidRPr="00D63A33" w:rsidRDefault="001E0749" w:rsidP="001E0749">
            <w:pPr>
              <w:suppressAutoHyphens/>
              <w:spacing w:line="190" w:lineRule="exact"/>
              <w:ind w:right="43"/>
              <w:rPr>
                <w:rFonts w:asciiTheme="majorBidi" w:hAnsiTheme="majorBidi" w:cstheme="majorBidi"/>
                <w:sz w:val="17"/>
                <w:szCs w:val="17"/>
              </w:rPr>
            </w:pPr>
            <w:r w:rsidRPr="00D63A33">
              <w:rPr>
                <w:rFonts w:asciiTheme="majorBidi" w:hAnsiTheme="majorBidi" w:cstheme="majorBidi"/>
                <w:sz w:val="17"/>
                <w:szCs w:val="17"/>
              </w:rPr>
              <w:t>(Traitement net considéré aux fins de la pension)</w:t>
            </w:r>
          </w:p>
        </w:tc>
        <w:tc>
          <w:tcPr>
            <w:tcW w:w="790"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60 230</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62 404</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64 578</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66 752</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68 925</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71 099</w:t>
            </w:r>
          </w:p>
        </w:tc>
        <w:tc>
          <w:tcPr>
            <w:tcW w:w="790"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73 273</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75 447</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77 621*</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r>
      <w:tr w:rsidR="001E0749" w:rsidRPr="00D63A33" w:rsidTr="00C26284">
        <w:tc>
          <w:tcPr>
            <w:tcW w:w="392" w:type="dxa"/>
            <w:shd w:val="clear" w:color="auto" w:fill="auto"/>
          </w:tcPr>
          <w:p w:rsidR="001E0749" w:rsidRPr="00D63A33" w:rsidRDefault="001E0749" w:rsidP="001E0749">
            <w:pPr>
              <w:widowControl w:val="0"/>
              <w:tabs>
                <w:tab w:val="right" w:pos="216"/>
                <w:tab w:val="left" w:pos="288"/>
                <w:tab w:val="left" w:pos="576"/>
                <w:tab w:val="left" w:pos="648"/>
                <w:tab w:val="left" w:pos="864"/>
                <w:tab w:val="left" w:pos="1152"/>
              </w:tabs>
              <w:suppressAutoHyphens/>
              <w:spacing w:line="190" w:lineRule="exact"/>
              <w:ind w:right="43"/>
              <w:rPr>
                <w:rFonts w:asciiTheme="majorBidi" w:hAnsiTheme="majorBidi" w:cstheme="majorBidi"/>
                <w:spacing w:val="5"/>
                <w:sz w:val="17"/>
                <w:szCs w:val="17"/>
              </w:rPr>
            </w:pPr>
          </w:p>
        </w:tc>
        <w:tc>
          <w:tcPr>
            <w:tcW w:w="1567" w:type="dxa"/>
            <w:gridSpan w:val="2"/>
            <w:shd w:val="clear" w:color="auto" w:fill="auto"/>
          </w:tcPr>
          <w:p w:rsidR="001E0749" w:rsidRPr="00D63A33" w:rsidRDefault="001E0749" w:rsidP="001E0749">
            <w:pPr>
              <w:suppressAutoHyphens/>
              <w:spacing w:line="190" w:lineRule="exact"/>
              <w:ind w:right="43"/>
              <w:rPr>
                <w:rFonts w:asciiTheme="majorBidi" w:hAnsiTheme="majorBidi" w:cstheme="majorBidi"/>
                <w:sz w:val="17"/>
                <w:szCs w:val="17"/>
              </w:rPr>
            </w:pPr>
            <w:r w:rsidRPr="00D63A33">
              <w:rPr>
                <w:rFonts w:asciiTheme="majorBidi" w:hAnsiTheme="majorBidi" w:cstheme="majorBidi"/>
                <w:sz w:val="17"/>
                <w:szCs w:val="17"/>
              </w:rPr>
              <w:t>(Élément n’ouvrant pas droit à pension)</w:t>
            </w:r>
          </w:p>
        </w:tc>
        <w:tc>
          <w:tcPr>
            <w:tcW w:w="790"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0</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0</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 xml:space="preserve"> 0</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0</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0</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0</w:t>
            </w:r>
          </w:p>
        </w:tc>
        <w:tc>
          <w:tcPr>
            <w:tcW w:w="790"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0</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0</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 xml:space="preserve"> 0*</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r>
      <w:tr w:rsidR="001E0749" w:rsidRPr="00D63A33" w:rsidTr="00C26284">
        <w:tc>
          <w:tcPr>
            <w:tcW w:w="392" w:type="dxa"/>
            <w:shd w:val="clear" w:color="auto" w:fill="auto"/>
          </w:tcPr>
          <w:p w:rsidR="001E0749" w:rsidRPr="00D63A33" w:rsidRDefault="001E0749" w:rsidP="001E0749">
            <w:pPr>
              <w:widowControl w:val="0"/>
              <w:tabs>
                <w:tab w:val="right" w:pos="216"/>
                <w:tab w:val="left" w:pos="288"/>
                <w:tab w:val="left" w:pos="576"/>
                <w:tab w:val="left" w:pos="648"/>
                <w:tab w:val="left" w:pos="864"/>
                <w:tab w:val="left" w:pos="1152"/>
              </w:tabs>
              <w:suppressAutoHyphens/>
              <w:spacing w:line="190" w:lineRule="exact"/>
              <w:ind w:right="43"/>
              <w:rPr>
                <w:rFonts w:asciiTheme="majorBidi" w:hAnsiTheme="majorBidi" w:cstheme="majorBidi"/>
                <w:spacing w:val="5"/>
                <w:sz w:val="17"/>
                <w:szCs w:val="17"/>
              </w:rPr>
            </w:pPr>
          </w:p>
        </w:tc>
        <w:tc>
          <w:tcPr>
            <w:tcW w:w="1567" w:type="dxa"/>
            <w:gridSpan w:val="2"/>
            <w:shd w:val="clear" w:color="auto" w:fill="auto"/>
          </w:tcPr>
          <w:p w:rsidR="001E0749" w:rsidRPr="00D63A33" w:rsidRDefault="001E0749" w:rsidP="001E0749">
            <w:pPr>
              <w:suppressAutoHyphens/>
              <w:spacing w:line="190" w:lineRule="exact"/>
              <w:ind w:right="43"/>
              <w:rPr>
                <w:rFonts w:asciiTheme="majorBidi" w:hAnsiTheme="majorBidi" w:cstheme="majorBidi"/>
                <w:sz w:val="17"/>
                <w:szCs w:val="17"/>
              </w:rPr>
            </w:pPr>
          </w:p>
        </w:tc>
        <w:tc>
          <w:tcPr>
            <w:tcW w:w="790"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0"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r>
      <w:tr w:rsidR="001E0749" w:rsidRPr="00D63A33" w:rsidTr="00C26284">
        <w:tc>
          <w:tcPr>
            <w:tcW w:w="392" w:type="dxa"/>
            <w:shd w:val="clear" w:color="auto" w:fill="auto"/>
          </w:tcPr>
          <w:p w:rsidR="001E0749" w:rsidRPr="00D63A33" w:rsidRDefault="001E0749" w:rsidP="001E0749">
            <w:pPr>
              <w:widowControl w:val="0"/>
              <w:tabs>
                <w:tab w:val="right" w:pos="216"/>
                <w:tab w:val="left" w:pos="288"/>
                <w:tab w:val="left" w:pos="576"/>
                <w:tab w:val="left" w:pos="648"/>
                <w:tab w:val="left" w:pos="864"/>
                <w:tab w:val="left" w:pos="1152"/>
              </w:tabs>
              <w:suppressAutoHyphens/>
              <w:spacing w:line="190" w:lineRule="exact"/>
              <w:ind w:right="43"/>
              <w:rPr>
                <w:rFonts w:asciiTheme="majorBidi" w:hAnsiTheme="majorBidi" w:cstheme="majorBidi"/>
                <w:spacing w:val="5"/>
                <w:sz w:val="17"/>
                <w:szCs w:val="17"/>
              </w:rPr>
            </w:pPr>
            <w:r w:rsidRPr="00D63A33">
              <w:rPr>
                <w:rFonts w:asciiTheme="majorBidi" w:hAnsiTheme="majorBidi" w:cstheme="majorBidi"/>
                <w:spacing w:val="5"/>
                <w:sz w:val="17"/>
                <w:szCs w:val="17"/>
              </w:rPr>
              <w:t>S-4</w:t>
            </w:r>
          </w:p>
        </w:tc>
        <w:tc>
          <w:tcPr>
            <w:tcW w:w="1567" w:type="dxa"/>
            <w:gridSpan w:val="2"/>
            <w:shd w:val="clear" w:color="auto" w:fill="auto"/>
          </w:tcPr>
          <w:p w:rsidR="001E0749" w:rsidRPr="00D63A33" w:rsidRDefault="001E0749" w:rsidP="001E0749">
            <w:pPr>
              <w:suppressAutoHyphens/>
              <w:spacing w:line="190" w:lineRule="exact"/>
              <w:ind w:right="43"/>
              <w:rPr>
                <w:rFonts w:asciiTheme="majorBidi" w:hAnsiTheme="majorBidi" w:cstheme="majorBidi"/>
                <w:sz w:val="17"/>
                <w:szCs w:val="17"/>
              </w:rPr>
            </w:pPr>
            <w:r w:rsidRPr="00D63A33">
              <w:rPr>
                <w:rFonts w:asciiTheme="majorBidi" w:hAnsiTheme="majorBidi" w:cstheme="majorBidi"/>
                <w:sz w:val="17"/>
                <w:szCs w:val="17"/>
              </w:rPr>
              <w:t>(Traitement brut)</w:t>
            </w:r>
          </w:p>
        </w:tc>
        <w:tc>
          <w:tcPr>
            <w:tcW w:w="790"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72 990</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75 880</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78 770</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81 661</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84 551</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87 441</w:t>
            </w:r>
          </w:p>
        </w:tc>
        <w:tc>
          <w:tcPr>
            <w:tcW w:w="790"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90 331</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93 222</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96 111*</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r>
      <w:tr w:rsidR="001E0749" w:rsidRPr="00D63A33" w:rsidTr="00C26284">
        <w:tc>
          <w:tcPr>
            <w:tcW w:w="392" w:type="dxa"/>
            <w:shd w:val="clear" w:color="auto" w:fill="auto"/>
          </w:tcPr>
          <w:p w:rsidR="001E0749" w:rsidRPr="00D63A33" w:rsidRDefault="001E0749" w:rsidP="001E0749">
            <w:pPr>
              <w:widowControl w:val="0"/>
              <w:tabs>
                <w:tab w:val="right" w:pos="216"/>
                <w:tab w:val="left" w:pos="288"/>
                <w:tab w:val="left" w:pos="576"/>
                <w:tab w:val="left" w:pos="648"/>
                <w:tab w:val="left" w:pos="864"/>
                <w:tab w:val="left" w:pos="1152"/>
              </w:tabs>
              <w:suppressAutoHyphens/>
              <w:spacing w:line="190" w:lineRule="exact"/>
              <w:ind w:right="43"/>
              <w:rPr>
                <w:rFonts w:asciiTheme="majorBidi" w:hAnsiTheme="majorBidi" w:cstheme="majorBidi"/>
                <w:spacing w:val="5"/>
                <w:sz w:val="17"/>
                <w:szCs w:val="17"/>
              </w:rPr>
            </w:pPr>
          </w:p>
        </w:tc>
        <w:tc>
          <w:tcPr>
            <w:tcW w:w="1567" w:type="dxa"/>
            <w:gridSpan w:val="2"/>
            <w:shd w:val="clear" w:color="auto" w:fill="auto"/>
          </w:tcPr>
          <w:p w:rsidR="001E0749" w:rsidRPr="00D63A33" w:rsidRDefault="001E0749" w:rsidP="001E0749">
            <w:pPr>
              <w:suppressAutoHyphens/>
              <w:spacing w:line="190" w:lineRule="exact"/>
              <w:ind w:right="43"/>
              <w:rPr>
                <w:rFonts w:asciiTheme="majorBidi" w:hAnsiTheme="majorBidi" w:cstheme="majorBidi"/>
                <w:sz w:val="17"/>
                <w:szCs w:val="17"/>
              </w:rPr>
            </w:pPr>
            <w:r w:rsidRPr="00D63A33">
              <w:rPr>
                <w:rFonts w:asciiTheme="majorBidi" w:hAnsiTheme="majorBidi" w:cstheme="majorBidi"/>
                <w:sz w:val="17"/>
                <w:szCs w:val="17"/>
              </w:rPr>
              <w:t>(Traitement brut considéré aux fins de la pension)</w:t>
            </w:r>
          </w:p>
        </w:tc>
        <w:tc>
          <w:tcPr>
            <w:tcW w:w="790"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70 653</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73 348</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76 043</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78 738</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81 433</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84 129</w:t>
            </w:r>
          </w:p>
        </w:tc>
        <w:tc>
          <w:tcPr>
            <w:tcW w:w="790"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86 824</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89 519</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92 212*</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r>
      <w:tr w:rsidR="001E0749" w:rsidRPr="00D63A33" w:rsidTr="00311DDB">
        <w:trPr>
          <w:cantSplit/>
        </w:trPr>
        <w:tc>
          <w:tcPr>
            <w:tcW w:w="392" w:type="dxa"/>
            <w:shd w:val="clear" w:color="auto" w:fill="auto"/>
          </w:tcPr>
          <w:p w:rsidR="001E0749" w:rsidRPr="00D63A33" w:rsidRDefault="001E0749" w:rsidP="001E0749">
            <w:pPr>
              <w:widowControl w:val="0"/>
              <w:tabs>
                <w:tab w:val="right" w:pos="216"/>
                <w:tab w:val="left" w:pos="288"/>
                <w:tab w:val="left" w:pos="576"/>
                <w:tab w:val="left" w:pos="648"/>
                <w:tab w:val="left" w:pos="864"/>
                <w:tab w:val="left" w:pos="1152"/>
              </w:tabs>
              <w:suppressAutoHyphens/>
              <w:spacing w:line="190" w:lineRule="exact"/>
              <w:ind w:right="43"/>
              <w:rPr>
                <w:rFonts w:asciiTheme="majorBidi" w:hAnsiTheme="majorBidi" w:cstheme="majorBidi"/>
                <w:spacing w:val="5"/>
                <w:sz w:val="17"/>
                <w:szCs w:val="17"/>
              </w:rPr>
            </w:pPr>
          </w:p>
        </w:tc>
        <w:tc>
          <w:tcPr>
            <w:tcW w:w="1567" w:type="dxa"/>
            <w:gridSpan w:val="2"/>
            <w:shd w:val="clear" w:color="auto" w:fill="auto"/>
          </w:tcPr>
          <w:p w:rsidR="001E0749" w:rsidRPr="00D63A33" w:rsidRDefault="001E0749" w:rsidP="001E0749">
            <w:pPr>
              <w:suppressAutoHyphens/>
              <w:spacing w:line="190" w:lineRule="exact"/>
              <w:ind w:right="43"/>
              <w:rPr>
                <w:rFonts w:asciiTheme="majorBidi" w:hAnsiTheme="majorBidi" w:cstheme="majorBidi"/>
                <w:sz w:val="17"/>
                <w:szCs w:val="17"/>
              </w:rPr>
            </w:pPr>
            <w:r w:rsidRPr="00D63A33">
              <w:rPr>
                <w:rFonts w:asciiTheme="majorBidi" w:hAnsiTheme="majorBidi" w:cstheme="majorBidi"/>
                <w:sz w:val="17"/>
                <w:szCs w:val="17"/>
              </w:rPr>
              <w:t>(Rémunération totale nette)</w:t>
            </w:r>
          </w:p>
        </w:tc>
        <w:tc>
          <w:tcPr>
            <w:tcW w:w="790"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55 363</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57 357</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59 351</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61 346</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63 341</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65 334</w:t>
            </w:r>
          </w:p>
        </w:tc>
        <w:tc>
          <w:tcPr>
            <w:tcW w:w="790"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67 329</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69 323</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71 317*</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r>
      <w:tr w:rsidR="001E0749" w:rsidRPr="00D63A33" w:rsidTr="00C26284">
        <w:tc>
          <w:tcPr>
            <w:tcW w:w="392" w:type="dxa"/>
            <w:shd w:val="clear" w:color="auto" w:fill="auto"/>
          </w:tcPr>
          <w:p w:rsidR="001E0749" w:rsidRPr="00D63A33" w:rsidRDefault="001E0749" w:rsidP="001E0749">
            <w:pPr>
              <w:widowControl w:val="0"/>
              <w:tabs>
                <w:tab w:val="right" w:pos="216"/>
                <w:tab w:val="left" w:pos="288"/>
                <w:tab w:val="left" w:pos="576"/>
                <w:tab w:val="left" w:pos="648"/>
                <w:tab w:val="left" w:pos="864"/>
                <w:tab w:val="left" w:pos="1152"/>
              </w:tabs>
              <w:suppressAutoHyphens/>
              <w:spacing w:line="190" w:lineRule="exact"/>
              <w:ind w:right="43"/>
              <w:rPr>
                <w:rFonts w:asciiTheme="majorBidi" w:hAnsiTheme="majorBidi" w:cstheme="majorBidi"/>
                <w:spacing w:val="5"/>
                <w:sz w:val="17"/>
                <w:szCs w:val="17"/>
              </w:rPr>
            </w:pPr>
          </w:p>
        </w:tc>
        <w:tc>
          <w:tcPr>
            <w:tcW w:w="1567" w:type="dxa"/>
            <w:gridSpan w:val="2"/>
            <w:shd w:val="clear" w:color="auto" w:fill="auto"/>
          </w:tcPr>
          <w:p w:rsidR="001E0749" w:rsidRPr="00D63A33" w:rsidRDefault="001E0749" w:rsidP="001E0749">
            <w:pPr>
              <w:suppressAutoHyphens/>
              <w:spacing w:line="190" w:lineRule="exact"/>
              <w:ind w:right="43"/>
              <w:rPr>
                <w:rFonts w:asciiTheme="majorBidi" w:hAnsiTheme="majorBidi" w:cstheme="majorBidi"/>
                <w:sz w:val="17"/>
                <w:szCs w:val="17"/>
              </w:rPr>
            </w:pPr>
            <w:r w:rsidRPr="00D63A33">
              <w:rPr>
                <w:rFonts w:asciiTheme="majorBidi" w:hAnsiTheme="majorBidi" w:cstheme="majorBidi"/>
                <w:sz w:val="17"/>
                <w:szCs w:val="17"/>
              </w:rPr>
              <w:t>(Traitement net considéré aux fins de la pension)</w:t>
            </w:r>
          </w:p>
        </w:tc>
        <w:tc>
          <w:tcPr>
            <w:tcW w:w="790"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55 363</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57 357</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59 351</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61 346</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63 341</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65 334</w:t>
            </w:r>
          </w:p>
        </w:tc>
        <w:tc>
          <w:tcPr>
            <w:tcW w:w="790"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67 329</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69 323</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71 317*</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r>
      <w:tr w:rsidR="001E0749" w:rsidRPr="00D63A33" w:rsidTr="00C26284">
        <w:tc>
          <w:tcPr>
            <w:tcW w:w="392" w:type="dxa"/>
            <w:shd w:val="clear" w:color="auto" w:fill="auto"/>
          </w:tcPr>
          <w:p w:rsidR="001E0749" w:rsidRPr="00D63A33" w:rsidRDefault="001E0749" w:rsidP="001E0749">
            <w:pPr>
              <w:widowControl w:val="0"/>
              <w:tabs>
                <w:tab w:val="right" w:pos="216"/>
                <w:tab w:val="left" w:pos="288"/>
                <w:tab w:val="left" w:pos="576"/>
                <w:tab w:val="left" w:pos="648"/>
                <w:tab w:val="left" w:pos="864"/>
                <w:tab w:val="left" w:pos="1152"/>
              </w:tabs>
              <w:suppressAutoHyphens/>
              <w:spacing w:line="190" w:lineRule="exact"/>
              <w:ind w:right="43"/>
              <w:rPr>
                <w:rFonts w:asciiTheme="majorBidi" w:hAnsiTheme="majorBidi" w:cstheme="majorBidi"/>
                <w:spacing w:val="5"/>
                <w:sz w:val="17"/>
                <w:szCs w:val="17"/>
              </w:rPr>
            </w:pPr>
          </w:p>
        </w:tc>
        <w:tc>
          <w:tcPr>
            <w:tcW w:w="1567" w:type="dxa"/>
            <w:gridSpan w:val="2"/>
            <w:shd w:val="clear" w:color="auto" w:fill="auto"/>
          </w:tcPr>
          <w:p w:rsidR="001E0749" w:rsidRPr="00D63A33" w:rsidRDefault="001E0749" w:rsidP="001E0749">
            <w:pPr>
              <w:suppressAutoHyphens/>
              <w:spacing w:line="190" w:lineRule="exact"/>
              <w:ind w:right="43"/>
              <w:rPr>
                <w:rFonts w:asciiTheme="majorBidi" w:hAnsiTheme="majorBidi" w:cstheme="majorBidi"/>
                <w:sz w:val="17"/>
                <w:szCs w:val="17"/>
              </w:rPr>
            </w:pPr>
            <w:r w:rsidRPr="00D63A33">
              <w:rPr>
                <w:rFonts w:asciiTheme="majorBidi" w:hAnsiTheme="majorBidi" w:cstheme="majorBidi"/>
                <w:sz w:val="17"/>
                <w:szCs w:val="17"/>
              </w:rPr>
              <w:t>(Élément n’ouvrant pas droit à pension)</w:t>
            </w:r>
          </w:p>
        </w:tc>
        <w:tc>
          <w:tcPr>
            <w:tcW w:w="790"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0</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0</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0</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0</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0</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0</w:t>
            </w:r>
          </w:p>
        </w:tc>
        <w:tc>
          <w:tcPr>
            <w:tcW w:w="790"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0</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0</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0*</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r>
      <w:tr w:rsidR="001E0749" w:rsidRPr="00D63A33" w:rsidTr="00C26284">
        <w:tc>
          <w:tcPr>
            <w:tcW w:w="392" w:type="dxa"/>
            <w:shd w:val="clear" w:color="auto" w:fill="auto"/>
          </w:tcPr>
          <w:p w:rsidR="001E0749" w:rsidRPr="00D63A33" w:rsidRDefault="001E0749" w:rsidP="001E0749">
            <w:pPr>
              <w:widowControl w:val="0"/>
              <w:tabs>
                <w:tab w:val="right" w:pos="216"/>
                <w:tab w:val="left" w:pos="288"/>
                <w:tab w:val="left" w:pos="576"/>
                <w:tab w:val="left" w:pos="648"/>
                <w:tab w:val="left" w:pos="864"/>
                <w:tab w:val="left" w:pos="1152"/>
              </w:tabs>
              <w:suppressAutoHyphens/>
              <w:spacing w:line="190" w:lineRule="exact"/>
              <w:ind w:right="43"/>
              <w:rPr>
                <w:rFonts w:asciiTheme="majorBidi" w:hAnsiTheme="majorBidi" w:cstheme="majorBidi"/>
                <w:spacing w:val="5"/>
                <w:sz w:val="17"/>
                <w:szCs w:val="17"/>
              </w:rPr>
            </w:pPr>
          </w:p>
        </w:tc>
        <w:tc>
          <w:tcPr>
            <w:tcW w:w="1567" w:type="dxa"/>
            <w:gridSpan w:val="2"/>
            <w:shd w:val="clear" w:color="auto" w:fill="auto"/>
          </w:tcPr>
          <w:p w:rsidR="001E0749" w:rsidRPr="00D63A33" w:rsidRDefault="001E0749" w:rsidP="001E0749">
            <w:pPr>
              <w:suppressAutoHyphens/>
              <w:spacing w:line="190" w:lineRule="exact"/>
              <w:ind w:right="43"/>
              <w:rPr>
                <w:rFonts w:asciiTheme="majorBidi" w:hAnsiTheme="majorBidi" w:cstheme="majorBidi"/>
                <w:sz w:val="17"/>
                <w:szCs w:val="17"/>
              </w:rPr>
            </w:pPr>
          </w:p>
        </w:tc>
        <w:tc>
          <w:tcPr>
            <w:tcW w:w="790"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0"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r>
      <w:tr w:rsidR="001E0749" w:rsidRPr="00D63A33" w:rsidTr="00C26284">
        <w:tc>
          <w:tcPr>
            <w:tcW w:w="392" w:type="dxa"/>
            <w:shd w:val="clear" w:color="auto" w:fill="auto"/>
          </w:tcPr>
          <w:p w:rsidR="001E0749" w:rsidRPr="00D63A33" w:rsidRDefault="001E0749" w:rsidP="001E0749">
            <w:pPr>
              <w:widowControl w:val="0"/>
              <w:tabs>
                <w:tab w:val="right" w:pos="216"/>
                <w:tab w:val="left" w:pos="288"/>
                <w:tab w:val="left" w:pos="576"/>
                <w:tab w:val="left" w:pos="648"/>
                <w:tab w:val="left" w:pos="864"/>
                <w:tab w:val="left" w:pos="1152"/>
              </w:tabs>
              <w:suppressAutoHyphens/>
              <w:spacing w:line="190" w:lineRule="exact"/>
              <w:ind w:right="43"/>
              <w:rPr>
                <w:rFonts w:asciiTheme="majorBidi" w:hAnsiTheme="majorBidi" w:cstheme="majorBidi"/>
                <w:spacing w:val="5"/>
                <w:sz w:val="17"/>
                <w:szCs w:val="17"/>
              </w:rPr>
            </w:pPr>
            <w:r w:rsidRPr="00D63A33">
              <w:rPr>
                <w:rFonts w:asciiTheme="majorBidi" w:hAnsiTheme="majorBidi" w:cstheme="majorBidi"/>
                <w:spacing w:val="5"/>
                <w:sz w:val="17"/>
                <w:szCs w:val="17"/>
              </w:rPr>
              <w:t>S-3</w:t>
            </w:r>
          </w:p>
        </w:tc>
        <w:tc>
          <w:tcPr>
            <w:tcW w:w="1567" w:type="dxa"/>
            <w:gridSpan w:val="2"/>
            <w:shd w:val="clear" w:color="auto" w:fill="auto"/>
          </w:tcPr>
          <w:p w:rsidR="001E0749" w:rsidRPr="00D63A33" w:rsidRDefault="001E0749" w:rsidP="001E0749">
            <w:pPr>
              <w:suppressAutoHyphens/>
              <w:spacing w:line="190" w:lineRule="exact"/>
              <w:ind w:right="43"/>
              <w:rPr>
                <w:rFonts w:asciiTheme="majorBidi" w:hAnsiTheme="majorBidi" w:cstheme="majorBidi"/>
                <w:sz w:val="17"/>
                <w:szCs w:val="17"/>
              </w:rPr>
            </w:pPr>
            <w:r w:rsidRPr="00D63A33">
              <w:rPr>
                <w:rFonts w:asciiTheme="majorBidi" w:hAnsiTheme="majorBidi" w:cstheme="majorBidi"/>
                <w:sz w:val="17"/>
                <w:szCs w:val="17"/>
              </w:rPr>
              <w:t>(Traitement brut)</w:t>
            </w:r>
          </w:p>
        </w:tc>
        <w:tc>
          <w:tcPr>
            <w:tcW w:w="790"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68 109</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70 375</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72 641</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74 907</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77 174</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79 440</w:t>
            </w:r>
          </w:p>
        </w:tc>
        <w:tc>
          <w:tcPr>
            <w:tcW w:w="790"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81 706</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83 972</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86 239</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88 506</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90 772*</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r>
      <w:tr w:rsidR="001E0749" w:rsidRPr="00D63A33" w:rsidTr="00C26284">
        <w:tc>
          <w:tcPr>
            <w:tcW w:w="392" w:type="dxa"/>
            <w:shd w:val="clear" w:color="auto" w:fill="auto"/>
          </w:tcPr>
          <w:p w:rsidR="001E0749" w:rsidRPr="00D63A33" w:rsidRDefault="001E0749" w:rsidP="001E0749">
            <w:pPr>
              <w:widowControl w:val="0"/>
              <w:tabs>
                <w:tab w:val="right" w:pos="216"/>
                <w:tab w:val="left" w:pos="288"/>
                <w:tab w:val="left" w:pos="576"/>
                <w:tab w:val="left" w:pos="648"/>
                <w:tab w:val="left" w:pos="864"/>
                <w:tab w:val="left" w:pos="1152"/>
              </w:tabs>
              <w:suppressAutoHyphens/>
              <w:spacing w:line="190" w:lineRule="exact"/>
              <w:ind w:right="43"/>
              <w:rPr>
                <w:rFonts w:asciiTheme="majorBidi" w:hAnsiTheme="majorBidi" w:cstheme="majorBidi"/>
                <w:spacing w:val="5"/>
                <w:sz w:val="17"/>
                <w:szCs w:val="17"/>
              </w:rPr>
            </w:pPr>
          </w:p>
        </w:tc>
        <w:tc>
          <w:tcPr>
            <w:tcW w:w="1567" w:type="dxa"/>
            <w:gridSpan w:val="2"/>
            <w:shd w:val="clear" w:color="auto" w:fill="auto"/>
          </w:tcPr>
          <w:p w:rsidR="001E0749" w:rsidRPr="00D63A33" w:rsidRDefault="001E0749" w:rsidP="001E0749">
            <w:pPr>
              <w:suppressAutoHyphens/>
              <w:spacing w:line="190" w:lineRule="exact"/>
              <w:ind w:right="43"/>
              <w:rPr>
                <w:rFonts w:asciiTheme="majorBidi" w:hAnsiTheme="majorBidi" w:cstheme="majorBidi"/>
                <w:sz w:val="17"/>
                <w:szCs w:val="17"/>
              </w:rPr>
            </w:pPr>
            <w:r w:rsidRPr="00D63A33">
              <w:rPr>
                <w:rFonts w:asciiTheme="majorBidi" w:hAnsiTheme="majorBidi" w:cstheme="majorBidi"/>
                <w:sz w:val="17"/>
                <w:szCs w:val="17"/>
              </w:rPr>
              <w:t>(Traitement brut considéré aux fins de la pension)</w:t>
            </w:r>
          </w:p>
        </w:tc>
        <w:tc>
          <w:tcPr>
            <w:tcW w:w="790"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66 102</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68 215</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70 328</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72 441</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74 555</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76 668</w:t>
            </w:r>
          </w:p>
        </w:tc>
        <w:tc>
          <w:tcPr>
            <w:tcW w:w="790"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78 781</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80 895</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83 007</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85 121</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87 233*</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r>
      <w:tr w:rsidR="001E0749" w:rsidRPr="00D63A33" w:rsidTr="00C26284">
        <w:tc>
          <w:tcPr>
            <w:tcW w:w="392" w:type="dxa"/>
            <w:shd w:val="clear" w:color="auto" w:fill="auto"/>
          </w:tcPr>
          <w:p w:rsidR="001E0749" w:rsidRPr="00D63A33" w:rsidRDefault="001E0749" w:rsidP="001E0749">
            <w:pPr>
              <w:widowControl w:val="0"/>
              <w:tabs>
                <w:tab w:val="right" w:pos="216"/>
                <w:tab w:val="left" w:pos="288"/>
                <w:tab w:val="left" w:pos="576"/>
                <w:tab w:val="left" w:pos="648"/>
                <w:tab w:val="left" w:pos="864"/>
                <w:tab w:val="left" w:pos="1152"/>
              </w:tabs>
              <w:suppressAutoHyphens/>
              <w:spacing w:line="190" w:lineRule="exact"/>
              <w:ind w:right="43"/>
              <w:rPr>
                <w:rFonts w:asciiTheme="majorBidi" w:hAnsiTheme="majorBidi" w:cstheme="majorBidi"/>
                <w:spacing w:val="5"/>
                <w:sz w:val="17"/>
                <w:szCs w:val="17"/>
              </w:rPr>
            </w:pPr>
          </w:p>
        </w:tc>
        <w:tc>
          <w:tcPr>
            <w:tcW w:w="1567" w:type="dxa"/>
            <w:gridSpan w:val="2"/>
            <w:shd w:val="clear" w:color="auto" w:fill="auto"/>
          </w:tcPr>
          <w:p w:rsidR="001E0749" w:rsidRPr="00D63A33" w:rsidRDefault="001E0749" w:rsidP="001E0749">
            <w:pPr>
              <w:suppressAutoHyphens/>
              <w:spacing w:line="190" w:lineRule="exact"/>
              <w:ind w:right="43"/>
              <w:rPr>
                <w:rFonts w:asciiTheme="majorBidi" w:hAnsiTheme="majorBidi" w:cstheme="majorBidi"/>
                <w:sz w:val="17"/>
                <w:szCs w:val="17"/>
              </w:rPr>
            </w:pPr>
            <w:r w:rsidRPr="00D63A33">
              <w:rPr>
                <w:rFonts w:asciiTheme="majorBidi" w:hAnsiTheme="majorBidi" w:cstheme="majorBidi"/>
                <w:sz w:val="17"/>
                <w:szCs w:val="17"/>
              </w:rPr>
              <w:t>(Rémunération totale nette)</w:t>
            </w:r>
          </w:p>
        </w:tc>
        <w:tc>
          <w:tcPr>
            <w:tcW w:w="790"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51 995</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53 558</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55 122</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56 686</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58 250</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59 814</w:t>
            </w:r>
          </w:p>
        </w:tc>
        <w:tc>
          <w:tcPr>
            <w:tcW w:w="790"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61 377</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62 941</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64 505</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66 069</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67 633*</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r>
      <w:tr w:rsidR="001E0749" w:rsidRPr="00D63A33" w:rsidTr="00C26284">
        <w:tc>
          <w:tcPr>
            <w:tcW w:w="392" w:type="dxa"/>
            <w:shd w:val="clear" w:color="auto" w:fill="auto"/>
          </w:tcPr>
          <w:p w:rsidR="001E0749" w:rsidRPr="00D63A33" w:rsidRDefault="001E0749" w:rsidP="001E0749">
            <w:pPr>
              <w:widowControl w:val="0"/>
              <w:tabs>
                <w:tab w:val="right" w:pos="216"/>
                <w:tab w:val="left" w:pos="288"/>
                <w:tab w:val="left" w:pos="576"/>
                <w:tab w:val="left" w:pos="648"/>
                <w:tab w:val="left" w:pos="864"/>
                <w:tab w:val="left" w:pos="1152"/>
              </w:tabs>
              <w:suppressAutoHyphens/>
              <w:spacing w:line="190" w:lineRule="exact"/>
              <w:ind w:right="43"/>
              <w:rPr>
                <w:rFonts w:asciiTheme="majorBidi" w:hAnsiTheme="majorBidi" w:cstheme="majorBidi"/>
                <w:spacing w:val="5"/>
                <w:sz w:val="17"/>
                <w:szCs w:val="17"/>
              </w:rPr>
            </w:pPr>
          </w:p>
        </w:tc>
        <w:tc>
          <w:tcPr>
            <w:tcW w:w="1567" w:type="dxa"/>
            <w:gridSpan w:val="2"/>
            <w:shd w:val="clear" w:color="auto" w:fill="auto"/>
          </w:tcPr>
          <w:p w:rsidR="001E0749" w:rsidRPr="00D63A33" w:rsidRDefault="001E0749" w:rsidP="001E0749">
            <w:pPr>
              <w:suppressAutoHyphens/>
              <w:spacing w:line="190" w:lineRule="exact"/>
              <w:ind w:right="43"/>
              <w:rPr>
                <w:rFonts w:asciiTheme="majorBidi" w:hAnsiTheme="majorBidi" w:cstheme="majorBidi"/>
                <w:sz w:val="17"/>
                <w:szCs w:val="17"/>
              </w:rPr>
            </w:pPr>
            <w:r w:rsidRPr="00D63A33">
              <w:rPr>
                <w:rFonts w:asciiTheme="majorBidi" w:hAnsiTheme="majorBidi" w:cstheme="majorBidi"/>
                <w:sz w:val="17"/>
                <w:szCs w:val="17"/>
              </w:rPr>
              <w:t>(Traitement net considéré aux fins de la pension)</w:t>
            </w:r>
          </w:p>
        </w:tc>
        <w:tc>
          <w:tcPr>
            <w:tcW w:w="790"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51 995</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53 558</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55 122</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56 686</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58 250</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59 814</w:t>
            </w:r>
          </w:p>
        </w:tc>
        <w:tc>
          <w:tcPr>
            <w:tcW w:w="790"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61 377</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62 941</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64 505</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66 069</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67 633*</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r>
      <w:tr w:rsidR="001E0749" w:rsidRPr="00D63A33" w:rsidTr="00C26284">
        <w:tc>
          <w:tcPr>
            <w:tcW w:w="392" w:type="dxa"/>
            <w:shd w:val="clear" w:color="auto" w:fill="auto"/>
          </w:tcPr>
          <w:p w:rsidR="001E0749" w:rsidRPr="00D63A33" w:rsidRDefault="001E0749" w:rsidP="001E0749">
            <w:pPr>
              <w:widowControl w:val="0"/>
              <w:tabs>
                <w:tab w:val="right" w:pos="216"/>
                <w:tab w:val="left" w:pos="288"/>
                <w:tab w:val="left" w:pos="576"/>
                <w:tab w:val="left" w:pos="648"/>
                <w:tab w:val="left" w:pos="864"/>
                <w:tab w:val="left" w:pos="1152"/>
              </w:tabs>
              <w:suppressAutoHyphens/>
              <w:spacing w:line="190" w:lineRule="exact"/>
              <w:ind w:right="43"/>
              <w:rPr>
                <w:rFonts w:asciiTheme="majorBidi" w:hAnsiTheme="majorBidi" w:cstheme="majorBidi"/>
                <w:spacing w:val="5"/>
                <w:sz w:val="17"/>
                <w:szCs w:val="17"/>
              </w:rPr>
            </w:pPr>
          </w:p>
        </w:tc>
        <w:tc>
          <w:tcPr>
            <w:tcW w:w="1567" w:type="dxa"/>
            <w:gridSpan w:val="2"/>
            <w:shd w:val="clear" w:color="auto" w:fill="auto"/>
          </w:tcPr>
          <w:p w:rsidR="001E0749" w:rsidRPr="00D63A33" w:rsidRDefault="001E0749" w:rsidP="001E0749">
            <w:pPr>
              <w:suppressAutoHyphens/>
              <w:spacing w:line="190" w:lineRule="exact"/>
              <w:ind w:right="43"/>
              <w:rPr>
                <w:rFonts w:asciiTheme="majorBidi" w:hAnsiTheme="majorBidi" w:cstheme="majorBidi"/>
                <w:sz w:val="17"/>
                <w:szCs w:val="17"/>
              </w:rPr>
            </w:pPr>
            <w:r w:rsidRPr="00D63A33">
              <w:rPr>
                <w:rFonts w:asciiTheme="majorBidi" w:hAnsiTheme="majorBidi" w:cstheme="majorBidi"/>
                <w:sz w:val="17"/>
                <w:szCs w:val="17"/>
              </w:rPr>
              <w:t>(Élément n’ouvrant pas droit à pension)</w:t>
            </w:r>
          </w:p>
        </w:tc>
        <w:tc>
          <w:tcPr>
            <w:tcW w:w="790"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0</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0</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0</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0</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0</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0</w:t>
            </w:r>
          </w:p>
        </w:tc>
        <w:tc>
          <w:tcPr>
            <w:tcW w:w="790"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0</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0</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0</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0</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0*</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r>
      <w:tr w:rsidR="001E0749" w:rsidRPr="00D63A33" w:rsidTr="00C26284">
        <w:tc>
          <w:tcPr>
            <w:tcW w:w="392" w:type="dxa"/>
            <w:shd w:val="clear" w:color="auto" w:fill="auto"/>
          </w:tcPr>
          <w:p w:rsidR="001E0749" w:rsidRPr="00D63A33" w:rsidRDefault="001E0749" w:rsidP="001E0749">
            <w:pPr>
              <w:widowControl w:val="0"/>
              <w:tabs>
                <w:tab w:val="right" w:pos="216"/>
                <w:tab w:val="left" w:pos="288"/>
                <w:tab w:val="left" w:pos="576"/>
                <w:tab w:val="left" w:pos="648"/>
                <w:tab w:val="left" w:pos="864"/>
                <w:tab w:val="left" w:pos="1152"/>
              </w:tabs>
              <w:suppressAutoHyphens/>
              <w:spacing w:line="190" w:lineRule="exact"/>
              <w:ind w:right="43"/>
              <w:rPr>
                <w:rFonts w:asciiTheme="majorBidi" w:hAnsiTheme="majorBidi" w:cstheme="majorBidi"/>
                <w:spacing w:val="5"/>
                <w:sz w:val="17"/>
                <w:szCs w:val="17"/>
              </w:rPr>
            </w:pPr>
          </w:p>
        </w:tc>
        <w:tc>
          <w:tcPr>
            <w:tcW w:w="1567" w:type="dxa"/>
            <w:gridSpan w:val="2"/>
            <w:shd w:val="clear" w:color="auto" w:fill="auto"/>
          </w:tcPr>
          <w:p w:rsidR="001E0749" w:rsidRPr="00D63A33" w:rsidRDefault="001E0749" w:rsidP="001E0749">
            <w:pPr>
              <w:suppressAutoHyphens/>
              <w:spacing w:line="190" w:lineRule="exact"/>
              <w:ind w:right="43"/>
              <w:rPr>
                <w:rFonts w:asciiTheme="majorBidi" w:hAnsiTheme="majorBidi" w:cstheme="majorBidi"/>
                <w:sz w:val="17"/>
                <w:szCs w:val="17"/>
              </w:rPr>
            </w:pPr>
          </w:p>
        </w:tc>
        <w:tc>
          <w:tcPr>
            <w:tcW w:w="790"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0"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r>
      <w:tr w:rsidR="001E0749" w:rsidRPr="00D63A33" w:rsidTr="00C26284">
        <w:tc>
          <w:tcPr>
            <w:tcW w:w="392" w:type="dxa"/>
            <w:shd w:val="clear" w:color="auto" w:fill="auto"/>
          </w:tcPr>
          <w:p w:rsidR="001E0749" w:rsidRPr="00D63A33" w:rsidRDefault="001E0749" w:rsidP="001E0749">
            <w:pPr>
              <w:widowControl w:val="0"/>
              <w:tabs>
                <w:tab w:val="right" w:pos="216"/>
                <w:tab w:val="left" w:pos="288"/>
                <w:tab w:val="left" w:pos="576"/>
                <w:tab w:val="left" w:pos="648"/>
                <w:tab w:val="left" w:pos="864"/>
                <w:tab w:val="left" w:pos="1152"/>
              </w:tabs>
              <w:suppressAutoHyphens/>
              <w:spacing w:line="190" w:lineRule="exact"/>
              <w:ind w:right="43"/>
              <w:rPr>
                <w:rFonts w:asciiTheme="majorBidi" w:hAnsiTheme="majorBidi" w:cstheme="majorBidi"/>
                <w:spacing w:val="5"/>
                <w:sz w:val="17"/>
                <w:szCs w:val="17"/>
              </w:rPr>
            </w:pPr>
            <w:r w:rsidRPr="00D63A33">
              <w:rPr>
                <w:rFonts w:asciiTheme="majorBidi" w:hAnsiTheme="majorBidi" w:cstheme="majorBidi"/>
                <w:spacing w:val="5"/>
                <w:sz w:val="17"/>
                <w:szCs w:val="17"/>
              </w:rPr>
              <w:t>S-2</w:t>
            </w:r>
          </w:p>
        </w:tc>
        <w:tc>
          <w:tcPr>
            <w:tcW w:w="1567" w:type="dxa"/>
            <w:gridSpan w:val="2"/>
            <w:shd w:val="clear" w:color="auto" w:fill="auto"/>
          </w:tcPr>
          <w:p w:rsidR="001E0749" w:rsidRPr="00D63A33" w:rsidRDefault="001E0749" w:rsidP="001E0749">
            <w:pPr>
              <w:suppressAutoHyphens/>
              <w:spacing w:line="190" w:lineRule="exact"/>
              <w:ind w:right="43"/>
              <w:rPr>
                <w:rFonts w:asciiTheme="majorBidi" w:hAnsiTheme="majorBidi" w:cstheme="majorBidi"/>
                <w:sz w:val="17"/>
                <w:szCs w:val="17"/>
              </w:rPr>
            </w:pPr>
            <w:r w:rsidRPr="00D63A33">
              <w:rPr>
                <w:rFonts w:asciiTheme="majorBidi" w:hAnsiTheme="majorBidi" w:cstheme="majorBidi"/>
                <w:sz w:val="17"/>
                <w:szCs w:val="17"/>
              </w:rPr>
              <w:t>(Traitement brut)</w:t>
            </w:r>
          </w:p>
        </w:tc>
        <w:tc>
          <w:tcPr>
            <w:tcW w:w="790"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61 028</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63 077</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65 127</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67 175</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69 224</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71 274</w:t>
            </w:r>
          </w:p>
        </w:tc>
        <w:tc>
          <w:tcPr>
            <w:tcW w:w="790"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73 323</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75 371</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77 421</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79 470</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81 518</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83 568</w:t>
            </w:r>
          </w:p>
        </w:tc>
        <w:tc>
          <w:tcPr>
            <w:tcW w:w="791" w:type="dxa"/>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85 617*</w:t>
            </w:r>
          </w:p>
        </w:tc>
      </w:tr>
      <w:tr w:rsidR="001E0749" w:rsidRPr="00D63A33" w:rsidTr="00C26284">
        <w:tc>
          <w:tcPr>
            <w:tcW w:w="392" w:type="dxa"/>
            <w:shd w:val="clear" w:color="auto" w:fill="auto"/>
          </w:tcPr>
          <w:p w:rsidR="001E0749" w:rsidRPr="00D63A33" w:rsidRDefault="001E0749" w:rsidP="001E0749">
            <w:pPr>
              <w:widowControl w:val="0"/>
              <w:tabs>
                <w:tab w:val="right" w:pos="216"/>
                <w:tab w:val="left" w:pos="288"/>
                <w:tab w:val="left" w:pos="576"/>
                <w:tab w:val="left" w:pos="648"/>
                <w:tab w:val="left" w:pos="864"/>
                <w:tab w:val="left" w:pos="1152"/>
              </w:tabs>
              <w:suppressAutoHyphens/>
              <w:spacing w:line="190" w:lineRule="exact"/>
              <w:ind w:right="43"/>
              <w:rPr>
                <w:rFonts w:asciiTheme="majorBidi" w:hAnsiTheme="majorBidi" w:cstheme="majorBidi"/>
                <w:spacing w:val="5"/>
                <w:sz w:val="17"/>
                <w:szCs w:val="17"/>
              </w:rPr>
            </w:pPr>
          </w:p>
        </w:tc>
        <w:tc>
          <w:tcPr>
            <w:tcW w:w="1567" w:type="dxa"/>
            <w:gridSpan w:val="2"/>
            <w:shd w:val="clear" w:color="auto" w:fill="auto"/>
          </w:tcPr>
          <w:p w:rsidR="001E0749" w:rsidRPr="00D63A33" w:rsidRDefault="001E0749" w:rsidP="001E0749">
            <w:pPr>
              <w:suppressAutoHyphens/>
              <w:spacing w:line="190" w:lineRule="exact"/>
              <w:ind w:right="43"/>
              <w:rPr>
                <w:rFonts w:asciiTheme="majorBidi" w:hAnsiTheme="majorBidi" w:cstheme="majorBidi"/>
                <w:sz w:val="17"/>
                <w:szCs w:val="17"/>
              </w:rPr>
            </w:pPr>
            <w:r w:rsidRPr="00D63A33">
              <w:rPr>
                <w:rFonts w:asciiTheme="majorBidi" w:hAnsiTheme="majorBidi" w:cstheme="majorBidi"/>
                <w:sz w:val="17"/>
                <w:szCs w:val="17"/>
              </w:rPr>
              <w:t>(Traitement brut considéré aux fins de la pension)</w:t>
            </w:r>
          </w:p>
        </w:tc>
        <w:tc>
          <w:tcPr>
            <w:tcW w:w="790"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59 581</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61 417</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63 321</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65 232</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67 142</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69 052</w:t>
            </w:r>
          </w:p>
        </w:tc>
        <w:tc>
          <w:tcPr>
            <w:tcW w:w="790"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70 963</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72 874</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74 785</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76 695</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78 605</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80 517</w:t>
            </w:r>
          </w:p>
        </w:tc>
        <w:tc>
          <w:tcPr>
            <w:tcW w:w="791" w:type="dxa"/>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82 427*</w:t>
            </w:r>
          </w:p>
        </w:tc>
      </w:tr>
      <w:tr w:rsidR="001E0749" w:rsidRPr="00D63A33" w:rsidTr="00C26284">
        <w:tc>
          <w:tcPr>
            <w:tcW w:w="392" w:type="dxa"/>
            <w:shd w:val="clear" w:color="auto" w:fill="auto"/>
          </w:tcPr>
          <w:p w:rsidR="001E0749" w:rsidRPr="00D63A33" w:rsidRDefault="001E0749" w:rsidP="001E0749">
            <w:pPr>
              <w:widowControl w:val="0"/>
              <w:tabs>
                <w:tab w:val="right" w:pos="216"/>
                <w:tab w:val="left" w:pos="288"/>
                <w:tab w:val="left" w:pos="576"/>
                <w:tab w:val="left" w:pos="648"/>
                <w:tab w:val="left" w:pos="864"/>
                <w:tab w:val="left" w:pos="1152"/>
              </w:tabs>
              <w:suppressAutoHyphens/>
              <w:spacing w:line="190" w:lineRule="exact"/>
              <w:ind w:right="43"/>
              <w:rPr>
                <w:rFonts w:asciiTheme="majorBidi" w:hAnsiTheme="majorBidi" w:cstheme="majorBidi"/>
                <w:spacing w:val="5"/>
                <w:sz w:val="17"/>
                <w:szCs w:val="17"/>
              </w:rPr>
            </w:pPr>
          </w:p>
        </w:tc>
        <w:tc>
          <w:tcPr>
            <w:tcW w:w="1567" w:type="dxa"/>
            <w:gridSpan w:val="2"/>
            <w:shd w:val="clear" w:color="auto" w:fill="auto"/>
          </w:tcPr>
          <w:p w:rsidR="001E0749" w:rsidRPr="00D63A33" w:rsidRDefault="001E0749" w:rsidP="001E0749">
            <w:pPr>
              <w:suppressAutoHyphens/>
              <w:spacing w:line="190" w:lineRule="exact"/>
              <w:ind w:right="43"/>
              <w:rPr>
                <w:rFonts w:asciiTheme="majorBidi" w:hAnsiTheme="majorBidi" w:cstheme="majorBidi"/>
                <w:sz w:val="17"/>
                <w:szCs w:val="17"/>
              </w:rPr>
            </w:pPr>
            <w:r w:rsidRPr="00D63A33">
              <w:rPr>
                <w:rFonts w:asciiTheme="majorBidi" w:hAnsiTheme="majorBidi" w:cstheme="majorBidi"/>
                <w:sz w:val="17"/>
                <w:szCs w:val="17"/>
              </w:rPr>
              <w:t>(Rémunération totale nette)</w:t>
            </w:r>
          </w:p>
        </w:tc>
        <w:tc>
          <w:tcPr>
            <w:tcW w:w="790"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47 109</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48 523</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49 937</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51 351</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52 765</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54 179</w:t>
            </w:r>
          </w:p>
        </w:tc>
        <w:tc>
          <w:tcPr>
            <w:tcW w:w="790"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55 593</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57 006</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58 421</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59 834</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61 248</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62 662</w:t>
            </w:r>
          </w:p>
        </w:tc>
        <w:tc>
          <w:tcPr>
            <w:tcW w:w="791" w:type="dxa"/>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64 076*</w:t>
            </w:r>
          </w:p>
        </w:tc>
      </w:tr>
      <w:tr w:rsidR="001E0749" w:rsidRPr="00D63A33" w:rsidTr="00C26284">
        <w:tc>
          <w:tcPr>
            <w:tcW w:w="392" w:type="dxa"/>
            <w:shd w:val="clear" w:color="auto" w:fill="auto"/>
          </w:tcPr>
          <w:p w:rsidR="001E0749" w:rsidRPr="00D63A33" w:rsidRDefault="001E0749" w:rsidP="001E0749">
            <w:pPr>
              <w:widowControl w:val="0"/>
              <w:tabs>
                <w:tab w:val="right" w:pos="216"/>
                <w:tab w:val="left" w:pos="288"/>
                <w:tab w:val="left" w:pos="576"/>
                <w:tab w:val="left" w:pos="648"/>
                <w:tab w:val="left" w:pos="864"/>
                <w:tab w:val="left" w:pos="1152"/>
              </w:tabs>
              <w:suppressAutoHyphens/>
              <w:spacing w:line="190" w:lineRule="exact"/>
              <w:ind w:right="43"/>
              <w:rPr>
                <w:rFonts w:asciiTheme="majorBidi" w:hAnsiTheme="majorBidi" w:cstheme="majorBidi"/>
                <w:spacing w:val="5"/>
                <w:sz w:val="17"/>
                <w:szCs w:val="17"/>
              </w:rPr>
            </w:pPr>
          </w:p>
        </w:tc>
        <w:tc>
          <w:tcPr>
            <w:tcW w:w="1567" w:type="dxa"/>
            <w:gridSpan w:val="2"/>
            <w:shd w:val="clear" w:color="auto" w:fill="auto"/>
          </w:tcPr>
          <w:p w:rsidR="001E0749" w:rsidRPr="00D63A33" w:rsidRDefault="001E0749" w:rsidP="001E0749">
            <w:pPr>
              <w:suppressAutoHyphens/>
              <w:spacing w:line="190" w:lineRule="exact"/>
              <w:ind w:right="43"/>
              <w:rPr>
                <w:rFonts w:asciiTheme="majorBidi" w:hAnsiTheme="majorBidi" w:cstheme="majorBidi"/>
                <w:sz w:val="17"/>
                <w:szCs w:val="17"/>
              </w:rPr>
            </w:pPr>
            <w:r w:rsidRPr="00D63A33">
              <w:rPr>
                <w:rFonts w:asciiTheme="majorBidi" w:hAnsiTheme="majorBidi" w:cstheme="majorBidi"/>
                <w:sz w:val="17"/>
                <w:szCs w:val="17"/>
              </w:rPr>
              <w:t>(Traitement net considéré aux fins de la pension)</w:t>
            </w:r>
          </w:p>
        </w:tc>
        <w:tc>
          <w:tcPr>
            <w:tcW w:w="790"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47 109</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48 523</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49 937</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51 351</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52 765</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54 179</w:t>
            </w:r>
          </w:p>
        </w:tc>
        <w:tc>
          <w:tcPr>
            <w:tcW w:w="790"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55 593</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57 006</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58 421</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59 834</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61 248</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62 662</w:t>
            </w:r>
          </w:p>
        </w:tc>
        <w:tc>
          <w:tcPr>
            <w:tcW w:w="791" w:type="dxa"/>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64 076*</w:t>
            </w:r>
          </w:p>
        </w:tc>
      </w:tr>
      <w:tr w:rsidR="001E0749" w:rsidRPr="00D63A33" w:rsidTr="00C26284">
        <w:tc>
          <w:tcPr>
            <w:tcW w:w="392" w:type="dxa"/>
            <w:shd w:val="clear" w:color="auto" w:fill="auto"/>
          </w:tcPr>
          <w:p w:rsidR="001E0749" w:rsidRPr="00D63A33" w:rsidRDefault="001E0749" w:rsidP="001E0749">
            <w:pPr>
              <w:widowControl w:val="0"/>
              <w:tabs>
                <w:tab w:val="right" w:pos="216"/>
                <w:tab w:val="left" w:pos="288"/>
                <w:tab w:val="left" w:pos="576"/>
                <w:tab w:val="left" w:pos="648"/>
                <w:tab w:val="left" w:pos="864"/>
                <w:tab w:val="left" w:pos="1152"/>
              </w:tabs>
              <w:suppressAutoHyphens/>
              <w:spacing w:line="190" w:lineRule="exact"/>
              <w:ind w:right="43"/>
              <w:rPr>
                <w:rFonts w:asciiTheme="majorBidi" w:hAnsiTheme="majorBidi" w:cstheme="majorBidi"/>
                <w:spacing w:val="5"/>
                <w:sz w:val="17"/>
                <w:szCs w:val="17"/>
              </w:rPr>
            </w:pPr>
          </w:p>
        </w:tc>
        <w:tc>
          <w:tcPr>
            <w:tcW w:w="1567" w:type="dxa"/>
            <w:gridSpan w:val="2"/>
            <w:shd w:val="clear" w:color="auto" w:fill="auto"/>
          </w:tcPr>
          <w:p w:rsidR="001E0749" w:rsidRPr="00D63A33" w:rsidRDefault="001E0749" w:rsidP="001E0749">
            <w:pPr>
              <w:suppressAutoHyphens/>
              <w:spacing w:line="190" w:lineRule="exact"/>
              <w:ind w:right="43"/>
              <w:rPr>
                <w:rFonts w:asciiTheme="majorBidi" w:hAnsiTheme="majorBidi" w:cstheme="majorBidi"/>
                <w:sz w:val="17"/>
                <w:szCs w:val="17"/>
              </w:rPr>
            </w:pPr>
            <w:r w:rsidRPr="00D63A33">
              <w:rPr>
                <w:rFonts w:asciiTheme="majorBidi" w:hAnsiTheme="majorBidi" w:cstheme="majorBidi"/>
                <w:sz w:val="17"/>
                <w:szCs w:val="17"/>
              </w:rPr>
              <w:t>(Élément n’ouvrant pas droit à pension)</w:t>
            </w:r>
          </w:p>
        </w:tc>
        <w:tc>
          <w:tcPr>
            <w:tcW w:w="790"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0</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0</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0</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0</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0</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0</w:t>
            </w:r>
          </w:p>
        </w:tc>
        <w:tc>
          <w:tcPr>
            <w:tcW w:w="790"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0</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0</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0</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0</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0</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0</w:t>
            </w:r>
          </w:p>
        </w:tc>
        <w:tc>
          <w:tcPr>
            <w:tcW w:w="791" w:type="dxa"/>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0*</w:t>
            </w:r>
          </w:p>
        </w:tc>
      </w:tr>
      <w:tr w:rsidR="001E0749" w:rsidRPr="00D63A33" w:rsidTr="00C26284">
        <w:tc>
          <w:tcPr>
            <w:tcW w:w="392" w:type="dxa"/>
            <w:shd w:val="clear" w:color="auto" w:fill="auto"/>
          </w:tcPr>
          <w:p w:rsidR="001E0749" w:rsidRPr="00D63A33" w:rsidRDefault="001E0749" w:rsidP="001E0749">
            <w:pPr>
              <w:widowControl w:val="0"/>
              <w:tabs>
                <w:tab w:val="right" w:pos="216"/>
                <w:tab w:val="left" w:pos="288"/>
                <w:tab w:val="left" w:pos="576"/>
                <w:tab w:val="left" w:pos="648"/>
                <w:tab w:val="left" w:pos="864"/>
                <w:tab w:val="left" w:pos="1152"/>
              </w:tabs>
              <w:suppressAutoHyphens/>
              <w:spacing w:line="190" w:lineRule="exact"/>
              <w:ind w:right="43"/>
              <w:rPr>
                <w:rFonts w:asciiTheme="majorBidi" w:hAnsiTheme="majorBidi" w:cstheme="majorBidi"/>
                <w:spacing w:val="5"/>
                <w:sz w:val="17"/>
                <w:szCs w:val="17"/>
              </w:rPr>
            </w:pPr>
          </w:p>
        </w:tc>
        <w:tc>
          <w:tcPr>
            <w:tcW w:w="1567" w:type="dxa"/>
            <w:gridSpan w:val="2"/>
            <w:shd w:val="clear" w:color="auto" w:fill="auto"/>
          </w:tcPr>
          <w:p w:rsidR="001E0749" w:rsidRPr="00D63A33" w:rsidRDefault="001E0749" w:rsidP="001E0749">
            <w:pPr>
              <w:suppressAutoHyphens/>
              <w:spacing w:line="190" w:lineRule="exact"/>
              <w:ind w:right="43"/>
              <w:rPr>
                <w:rFonts w:asciiTheme="majorBidi" w:hAnsiTheme="majorBidi" w:cstheme="majorBidi"/>
                <w:sz w:val="17"/>
                <w:szCs w:val="17"/>
              </w:rPr>
            </w:pPr>
          </w:p>
        </w:tc>
        <w:tc>
          <w:tcPr>
            <w:tcW w:w="790"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0"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r>
      <w:tr w:rsidR="001E0749" w:rsidRPr="00D63A33" w:rsidTr="00C26284">
        <w:tc>
          <w:tcPr>
            <w:tcW w:w="392" w:type="dxa"/>
            <w:shd w:val="clear" w:color="auto" w:fill="auto"/>
          </w:tcPr>
          <w:p w:rsidR="001E0749" w:rsidRPr="00D63A33" w:rsidRDefault="001E0749" w:rsidP="001E0749">
            <w:pPr>
              <w:widowControl w:val="0"/>
              <w:tabs>
                <w:tab w:val="right" w:pos="216"/>
                <w:tab w:val="left" w:pos="288"/>
                <w:tab w:val="left" w:pos="576"/>
                <w:tab w:val="left" w:pos="648"/>
                <w:tab w:val="left" w:pos="864"/>
                <w:tab w:val="left" w:pos="1152"/>
              </w:tabs>
              <w:suppressAutoHyphens/>
              <w:spacing w:line="190" w:lineRule="exact"/>
              <w:ind w:right="43"/>
              <w:rPr>
                <w:rFonts w:asciiTheme="majorBidi" w:hAnsiTheme="majorBidi" w:cstheme="majorBidi"/>
                <w:spacing w:val="5"/>
                <w:sz w:val="17"/>
                <w:szCs w:val="17"/>
              </w:rPr>
            </w:pPr>
            <w:r w:rsidRPr="00D63A33">
              <w:rPr>
                <w:rFonts w:asciiTheme="majorBidi" w:hAnsiTheme="majorBidi" w:cstheme="majorBidi"/>
                <w:spacing w:val="5"/>
                <w:sz w:val="17"/>
                <w:szCs w:val="17"/>
              </w:rPr>
              <w:t>S-1</w:t>
            </w:r>
          </w:p>
        </w:tc>
        <w:tc>
          <w:tcPr>
            <w:tcW w:w="1567" w:type="dxa"/>
            <w:gridSpan w:val="2"/>
            <w:shd w:val="clear" w:color="auto" w:fill="auto"/>
          </w:tcPr>
          <w:p w:rsidR="001E0749" w:rsidRPr="00D63A33" w:rsidRDefault="001E0749" w:rsidP="001E0749">
            <w:pPr>
              <w:suppressAutoHyphens/>
              <w:spacing w:line="190" w:lineRule="exact"/>
              <w:ind w:right="43"/>
              <w:rPr>
                <w:rFonts w:asciiTheme="majorBidi" w:hAnsiTheme="majorBidi" w:cstheme="majorBidi"/>
                <w:sz w:val="17"/>
                <w:szCs w:val="17"/>
              </w:rPr>
            </w:pPr>
            <w:r w:rsidRPr="00D63A33">
              <w:rPr>
                <w:rFonts w:asciiTheme="majorBidi" w:hAnsiTheme="majorBidi" w:cstheme="majorBidi"/>
                <w:sz w:val="17"/>
                <w:szCs w:val="17"/>
              </w:rPr>
              <w:t>(Traitement brut)</w:t>
            </w:r>
          </w:p>
        </w:tc>
        <w:tc>
          <w:tcPr>
            <w:tcW w:w="790"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54 364</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56 078</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0"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r>
      <w:tr w:rsidR="001E0749" w:rsidRPr="00D63A33" w:rsidTr="00C26284">
        <w:tc>
          <w:tcPr>
            <w:tcW w:w="392" w:type="dxa"/>
            <w:shd w:val="clear" w:color="auto" w:fill="auto"/>
          </w:tcPr>
          <w:p w:rsidR="001E0749" w:rsidRPr="00D63A33" w:rsidRDefault="001E0749" w:rsidP="001E0749">
            <w:pPr>
              <w:widowControl w:val="0"/>
              <w:tabs>
                <w:tab w:val="right" w:pos="216"/>
                <w:tab w:val="left" w:pos="288"/>
                <w:tab w:val="left" w:pos="576"/>
                <w:tab w:val="left" w:pos="648"/>
                <w:tab w:val="left" w:pos="864"/>
                <w:tab w:val="left" w:pos="1152"/>
              </w:tabs>
              <w:suppressAutoHyphens/>
              <w:spacing w:line="190" w:lineRule="exact"/>
              <w:ind w:right="43"/>
              <w:rPr>
                <w:rFonts w:asciiTheme="majorBidi" w:hAnsiTheme="majorBidi" w:cstheme="majorBidi"/>
                <w:spacing w:val="5"/>
                <w:sz w:val="17"/>
                <w:szCs w:val="17"/>
              </w:rPr>
            </w:pPr>
          </w:p>
        </w:tc>
        <w:tc>
          <w:tcPr>
            <w:tcW w:w="1567" w:type="dxa"/>
            <w:gridSpan w:val="2"/>
            <w:shd w:val="clear" w:color="auto" w:fill="auto"/>
          </w:tcPr>
          <w:p w:rsidR="001E0749" w:rsidRPr="00D63A33" w:rsidRDefault="001E0749" w:rsidP="001E0749">
            <w:pPr>
              <w:suppressAutoHyphens/>
              <w:spacing w:line="190" w:lineRule="exact"/>
              <w:ind w:right="43"/>
              <w:rPr>
                <w:rFonts w:asciiTheme="majorBidi" w:hAnsiTheme="majorBidi" w:cstheme="majorBidi"/>
                <w:sz w:val="17"/>
                <w:szCs w:val="17"/>
              </w:rPr>
            </w:pPr>
            <w:r w:rsidRPr="00D63A33">
              <w:rPr>
                <w:rFonts w:asciiTheme="majorBidi" w:hAnsiTheme="majorBidi" w:cstheme="majorBidi"/>
                <w:sz w:val="17"/>
                <w:szCs w:val="17"/>
              </w:rPr>
              <w:t>(Traitement brut considéré aux fins de la pension)</w:t>
            </w:r>
          </w:p>
        </w:tc>
        <w:tc>
          <w:tcPr>
            <w:tcW w:w="790"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53 243</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54 891</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0"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r>
      <w:tr w:rsidR="001E0749" w:rsidRPr="00D63A33" w:rsidTr="00C26284">
        <w:tc>
          <w:tcPr>
            <w:tcW w:w="392" w:type="dxa"/>
            <w:shd w:val="clear" w:color="auto" w:fill="auto"/>
          </w:tcPr>
          <w:p w:rsidR="001E0749" w:rsidRPr="00D63A33" w:rsidRDefault="001E0749" w:rsidP="001E0749">
            <w:pPr>
              <w:widowControl w:val="0"/>
              <w:tabs>
                <w:tab w:val="right" w:pos="216"/>
                <w:tab w:val="left" w:pos="288"/>
                <w:tab w:val="left" w:pos="576"/>
                <w:tab w:val="left" w:pos="648"/>
                <w:tab w:val="left" w:pos="864"/>
                <w:tab w:val="left" w:pos="1152"/>
              </w:tabs>
              <w:suppressAutoHyphens/>
              <w:spacing w:line="190" w:lineRule="exact"/>
              <w:ind w:right="43"/>
              <w:rPr>
                <w:rFonts w:asciiTheme="majorBidi" w:hAnsiTheme="majorBidi" w:cstheme="majorBidi"/>
                <w:spacing w:val="5"/>
                <w:sz w:val="17"/>
                <w:szCs w:val="17"/>
              </w:rPr>
            </w:pPr>
          </w:p>
        </w:tc>
        <w:tc>
          <w:tcPr>
            <w:tcW w:w="1567" w:type="dxa"/>
            <w:gridSpan w:val="2"/>
            <w:shd w:val="clear" w:color="auto" w:fill="auto"/>
          </w:tcPr>
          <w:p w:rsidR="001E0749" w:rsidRPr="00D63A33" w:rsidRDefault="001E0749" w:rsidP="001E0749">
            <w:pPr>
              <w:suppressAutoHyphens/>
              <w:spacing w:line="190" w:lineRule="exact"/>
              <w:ind w:right="43"/>
              <w:rPr>
                <w:rFonts w:asciiTheme="majorBidi" w:hAnsiTheme="majorBidi" w:cstheme="majorBidi"/>
                <w:sz w:val="17"/>
                <w:szCs w:val="17"/>
              </w:rPr>
            </w:pPr>
            <w:r w:rsidRPr="00D63A33">
              <w:rPr>
                <w:rFonts w:asciiTheme="majorBidi" w:hAnsiTheme="majorBidi" w:cstheme="majorBidi"/>
                <w:sz w:val="17"/>
                <w:szCs w:val="17"/>
              </w:rPr>
              <w:t>(Rémunération totale nette)</w:t>
            </w:r>
          </w:p>
        </w:tc>
        <w:tc>
          <w:tcPr>
            <w:tcW w:w="790"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42 229</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43 498</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0"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r>
      <w:tr w:rsidR="001E0749" w:rsidRPr="00D63A33" w:rsidTr="00C26284">
        <w:tc>
          <w:tcPr>
            <w:tcW w:w="392" w:type="dxa"/>
            <w:shd w:val="clear" w:color="auto" w:fill="auto"/>
          </w:tcPr>
          <w:p w:rsidR="001E0749" w:rsidRPr="00D63A33" w:rsidRDefault="001E0749" w:rsidP="001E0749">
            <w:pPr>
              <w:widowControl w:val="0"/>
              <w:tabs>
                <w:tab w:val="right" w:pos="216"/>
                <w:tab w:val="left" w:pos="288"/>
                <w:tab w:val="left" w:pos="576"/>
                <w:tab w:val="left" w:pos="648"/>
                <w:tab w:val="left" w:pos="864"/>
                <w:tab w:val="left" w:pos="1152"/>
              </w:tabs>
              <w:suppressAutoHyphens/>
              <w:spacing w:line="190" w:lineRule="exact"/>
              <w:ind w:right="43"/>
              <w:rPr>
                <w:rFonts w:asciiTheme="majorBidi" w:hAnsiTheme="majorBidi" w:cstheme="majorBidi"/>
                <w:spacing w:val="5"/>
                <w:sz w:val="17"/>
                <w:szCs w:val="17"/>
              </w:rPr>
            </w:pPr>
          </w:p>
        </w:tc>
        <w:tc>
          <w:tcPr>
            <w:tcW w:w="1567" w:type="dxa"/>
            <w:gridSpan w:val="2"/>
            <w:shd w:val="clear" w:color="auto" w:fill="auto"/>
          </w:tcPr>
          <w:p w:rsidR="001E0749" w:rsidRPr="00D63A33" w:rsidRDefault="001E0749" w:rsidP="001E0749">
            <w:pPr>
              <w:suppressAutoHyphens/>
              <w:spacing w:line="190" w:lineRule="exact"/>
              <w:ind w:right="43"/>
              <w:rPr>
                <w:rFonts w:asciiTheme="majorBidi" w:hAnsiTheme="majorBidi" w:cstheme="majorBidi"/>
                <w:sz w:val="17"/>
                <w:szCs w:val="17"/>
              </w:rPr>
            </w:pPr>
            <w:r w:rsidRPr="00D63A33">
              <w:rPr>
                <w:rFonts w:asciiTheme="majorBidi" w:hAnsiTheme="majorBidi" w:cstheme="majorBidi"/>
                <w:sz w:val="17"/>
                <w:szCs w:val="17"/>
              </w:rPr>
              <w:t>(Traitement net considéré aux fins de la pension)</w:t>
            </w:r>
          </w:p>
        </w:tc>
        <w:tc>
          <w:tcPr>
            <w:tcW w:w="790"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42 229</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43 498</w:t>
            </w: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0"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r>
      <w:tr w:rsidR="001E0749" w:rsidRPr="00D63A33" w:rsidTr="00C26284">
        <w:tc>
          <w:tcPr>
            <w:tcW w:w="392" w:type="dxa"/>
            <w:tcBorders>
              <w:bottom w:val="single" w:sz="12" w:space="0" w:color="auto"/>
            </w:tcBorders>
            <w:shd w:val="clear" w:color="auto" w:fill="auto"/>
          </w:tcPr>
          <w:p w:rsidR="001E0749" w:rsidRPr="00D63A33" w:rsidRDefault="001E0749" w:rsidP="001E0749">
            <w:pPr>
              <w:widowControl w:val="0"/>
              <w:tabs>
                <w:tab w:val="right" w:pos="216"/>
                <w:tab w:val="left" w:pos="288"/>
                <w:tab w:val="left" w:pos="576"/>
                <w:tab w:val="left" w:pos="648"/>
                <w:tab w:val="left" w:pos="864"/>
                <w:tab w:val="left" w:pos="1152"/>
              </w:tabs>
              <w:suppressAutoHyphens/>
              <w:spacing w:line="190" w:lineRule="exact"/>
              <w:ind w:right="43"/>
              <w:rPr>
                <w:rFonts w:asciiTheme="majorBidi" w:hAnsiTheme="majorBidi" w:cstheme="majorBidi"/>
                <w:spacing w:val="5"/>
                <w:sz w:val="17"/>
                <w:szCs w:val="17"/>
              </w:rPr>
            </w:pPr>
          </w:p>
        </w:tc>
        <w:tc>
          <w:tcPr>
            <w:tcW w:w="1567" w:type="dxa"/>
            <w:gridSpan w:val="2"/>
            <w:tcBorders>
              <w:bottom w:val="single" w:sz="12" w:space="0" w:color="auto"/>
            </w:tcBorders>
            <w:shd w:val="clear" w:color="auto" w:fill="auto"/>
          </w:tcPr>
          <w:p w:rsidR="001E0749" w:rsidRPr="00D63A33" w:rsidRDefault="001E0749" w:rsidP="001E0749">
            <w:pPr>
              <w:suppressAutoHyphens/>
              <w:spacing w:line="190" w:lineRule="exact"/>
              <w:ind w:right="43"/>
              <w:rPr>
                <w:rFonts w:asciiTheme="majorBidi" w:hAnsiTheme="majorBidi" w:cstheme="majorBidi"/>
                <w:sz w:val="17"/>
                <w:szCs w:val="17"/>
              </w:rPr>
            </w:pPr>
            <w:r w:rsidRPr="00D63A33">
              <w:rPr>
                <w:rFonts w:asciiTheme="majorBidi" w:hAnsiTheme="majorBidi" w:cstheme="majorBidi"/>
                <w:sz w:val="17"/>
                <w:szCs w:val="17"/>
              </w:rPr>
              <w:t>(Élément n’ouvrant pas droit à pension)</w:t>
            </w:r>
          </w:p>
        </w:tc>
        <w:tc>
          <w:tcPr>
            <w:tcW w:w="790" w:type="dxa"/>
            <w:tcBorders>
              <w:bottom w:val="single" w:sz="12" w:space="0" w:color="auto"/>
            </w:tcBorders>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0</w:t>
            </w:r>
          </w:p>
        </w:tc>
        <w:tc>
          <w:tcPr>
            <w:tcW w:w="791" w:type="dxa"/>
            <w:tcBorders>
              <w:bottom w:val="single" w:sz="12" w:space="0" w:color="auto"/>
            </w:tcBorders>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r w:rsidRPr="00D63A33">
              <w:rPr>
                <w:sz w:val="17"/>
              </w:rPr>
              <w:t>0</w:t>
            </w:r>
          </w:p>
        </w:tc>
        <w:tc>
          <w:tcPr>
            <w:tcW w:w="791" w:type="dxa"/>
            <w:tcBorders>
              <w:bottom w:val="single" w:sz="12" w:space="0" w:color="auto"/>
            </w:tcBorders>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tcBorders>
              <w:bottom w:val="single" w:sz="12" w:space="0" w:color="auto"/>
            </w:tcBorders>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tcBorders>
              <w:bottom w:val="single" w:sz="12" w:space="0" w:color="auto"/>
            </w:tcBorders>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tcBorders>
              <w:bottom w:val="single" w:sz="12" w:space="0" w:color="auto"/>
            </w:tcBorders>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0" w:type="dxa"/>
            <w:tcBorders>
              <w:bottom w:val="single" w:sz="12" w:space="0" w:color="auto"/>
            </w:tcBorders>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tcBorders>
              <w:bottom w:val="single" w:sz="12" w:space="0" w:color="auto"/>
            </w:tcBorders>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tcBorders>
              <w:bottom w:val="single" w:sz="12" w:space="0" w:color="auto"/>
            </w:tcBorders>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tcBorders>
              <w:bottom w:val="single" w:sz="12" w:space="0" w:color="auto"/>
            </w:tcBorders>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tcBorders>
              <w:bottom w:val="single" w:sz="12" w:space="0" w:color="auto"/>
            </w:tcBorders>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tcBorders>
              <w:bottom w:val="single" w:sz="12" w:space="0" w:color="auto"/>
            </w:tcBorders>
            <w:shd w:val="clear" w:color="auto" w:fill="auto"/>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c>
          <w:tcPr>
            <w:tcW w:w="791" w:type="dxa"/>
            <w:tcBorders>
              <w:bottom w:val="single" w:sz="12" w:space="0" w:color="auto"/>
            </w:tcBorders>
            <w:vAlign w:val="bottom"/>
          </w:tcPr>
          <w:p w:rsidR="001E0749" w:rsidRPr="00D63A33" w:rsidRDefault="001E0749" w:rsidP="00311DDB">
            <w:pPr>
              <w:tabs>
                <w:tab w:val="left" w:pos="288"/>
                <w:tab w:val="left" w:pos="576"/>
                <w:tab w:val="left" w:pos="864"/>
                <w:tab w:val="left" w:pos="1152"/>
              </w:tabs>
              <w:spacing w:line="190" w:lineRule="exact"/>
              <w:ind w:right="43"/>
              <w:jc w:val="right"/>
              <w:rPr>
                <w:sz w:val="17"/>
              </w:rPr>
            </w:pPr>
          </w:p>
        </w:tc>
      </w:tr>
    </w:tbl>
    <w:p w:rsidR="001E0749" w:rsidRPr="00D63A33" w:rsidRDefault="001E0749" w:rsidP="001E0749">
      <w:pPr>
        <w:pStyle w:val="SingleTxt"/>
        <w:spacing w:after="0" w:line="120" w:lineRule="exact"/>
        <w:rPr>
          <w:sz w:val="10"/>
        </w:rPr>
      </w:pPr>
    </w:p>
    <w:p w:rsidR="001E0749" w:rsidRPr="00D63A33" w:rsidRDefault="001E0749" w:rsidP="001E0749">
      <w:pPr>
        <w:pStyle w:val="SingleTxt"/>
      </w:pPr>
    </w:p>
    <w:tbl>
      <w:tblPr>
        <w:tblW w:w="12237" w:type="dxa"/>
        <w:tblCellMar>
          <w:left w:w="0" w:type="dxa"/>
          <w:right w:w="0" w:type="dxa"/>
        </w:tblCellMar>
        <w:tblLook w:val="0000" w:firstRow="0" w:lastRow="0" w:firstColumn="0" w:lastColumn="0" w:noHBand="0" w:noVBand="0"/>
      </w:tblPr>
      <w:tblGrid>
        <w:gridCol w:w="5127"/>
        <w:gridCol w:w="476"/>
        <w:gridCol w:w="1396"/>
        <w:gridCol w:w="3402"/>
        <w:gridCol w:w="1836"/>
      </w:tblGrid>
      <w:tr w:rsidR="00311DDB" w:rsidRPr="00D63A33" w:rsidTr="00311DDB">
        <w:tc>
          <w:tcPr>
            <w:tcW w:w="5127" w:type="dxa"/>
            <w:shd w:val="clear" w:color="auto" w:fill="auto"/>
          </w:tcPr>
          <w:p w:rsidR="00311DDB" w:rsidRPr="00D63A33" w:rsidRDefault="00311DDB" w:rsidP="00311DDB">
            <w:pPr>
              <w:pStyle w:val="FootnoteText"/>
              <w:keepNext/>
              <w:keepLines/>
              <w:tabs>
                <w:tab w:val="right" w:pos="216"/>
                <w:tab w:val="left" w:pos="288"/>
                <w:tab w:val="left" w:pos="576"/>
                <w:tab w:val="left" w:pos="648"/>
                <w:tab w:val="left" w:pos="864"/>
                <w:tab w:val="left" w:pos="1152"/>
              </w:tabs>
              <w:ind w:right="40"/>
              <w:rPr>
                <w:szCs w:val="18"/>
              </w:rPr>
            </w:pPr>
            <w:r w:rsidRPr="00D63A33">
              <w:rPr>
                <w:szCs w:val="18"/>
              </w:rPr>
              <w:t>Indemnités pour charges de famille (montant annuel net en dollars) :</w:t>
            </w:r>
          </w:p>
        </w:tc>
        <w:tc>
          <w:tcPr>
            <w:tcW w:w="476" w:type="dxa"/>
            <w:shd w:val="clear" w:color="auto" w:fill="auto"/>
            <w:vAlign w:val="bottom"/>
          </w:tcPr>
          <w:p w:rsidR="00311DDB" w:rsidRPr="00D63A33" w:rsidRDefault="00311DDB" w:rsidP="00311DDB">
            <w:pPr>
              <w:pStyle w:val="FootnoteText"/>
              <w:keepNext/>
              <w:keepLines/>
              <w:tabs>
                <w:tab w:val="right" w:pos="216"/>
                <w:tab w:val="left" w:pos="288"/>
                <w:tab w:val="left" w:pos="576"/>
                <w:tab w:val="left" w:pos="648"/>
                <w:tab w:val="left" w:pos="864"/>
                <w:tab w:val="left" w:pos="1152"/>
              </w:tabs>
              <w:ind w:right="40"/>
              <w:rPr>
                <w:szCs w:val="18"/>
              </w:rPr>
            </w:pPr>
          </w:p>
        </w:tc>
        <w:tc>
          <w:tcPr>
            <w:tcW w:w="1396" w:type="dxa"/>
            <w:shd w:val="clear" w:color="auto" w:fill="auto"/>
            <w:vAlign w:val="bottom"/>
          </w:tcPr>
          <w:p w:rsidR="00311DDB" w:rsidRPr="00D63A33" w:rsidRDefault="00311DDB" w:rsidP="00311DDB">
            <w:pPr>
              <w:pStyle w:val="FootnoteText"/>
              <w:keepNext/>
              <w:keepLines/>
              <w:tabs>
                <w:tab w:val="right" w:pos="216"/>
                <w:tab w:val="left" w:pos="288"/>
                <w:tab w:val="left" w:pos="576"/>
                <w:tab w:val="left" w:pos="648"/>
                <w:tab w:val="left" w:pos="864"/>
                <w:tab w:val="left" w:pos="1152"/>
              </w:tabs>
              <w:ind w:right="40"/>
              <w:rPr>
                <w:szCs w:val="18"/>
              </w:rPr>
            </w:pPr>
          </w:p>
        </w:tc>
        <w:tc>
          <w:tcPr>
            <w:tcW w:w="5238" w:type="dxa"/>
            <w:gridSpan w:val="2"/>
            <w:shd w:val="clear" w:color="auto" w:fill="auto"/>
          </w:tcPr>
          <w:p w:rsidR="00311DDB" w:rsidRPr="00D63A33" w:rsidRDefault="00311DDB" w:rsidP="00311DDB">
            <w:pPr>
              <w:pStyle w:val="FootnoteText"/>
              <w:keepNext/>
              <w:keepLines/>
              <w:tabs>
                <w:tab w:val="right" w:pos="216"/>
                <w:tab w:val="left" w:pos="288"/>
                <w:tab w:val="left" w:pos="576"/>
                <w:tab w:val="left" w:pos="648"/>
                <w:tab w:val="left" w:pos="864"/>
                <w:tab w:val="left" w:pos="1152"/>
              </w:tabs>
              <w:ind w:right="40"/>
              <w:rPr>
                <w:szCs w:val="18"/>
              </w:rPr>
            </w:pPr>
            <w:r w:rsidRPr="00D63A33">
              <w:rPr>
                <w:szCs w:val="18"/>
              </w:rPr>
              <w:t>Prime de connaissances linguistiques (comprise dans la rémunération considérée aux fins de la pension) (montant annuel net en dollars) :</w:t>
            </w:r>
          </w:p>
        </w:tc>
      </w:tr>
      <w:tr w:rsidR="00311DDB" w:rsidRPr="00D63A33" w:rsidTr="00311DDB">
        <w:tc>
          <w:tcPr>
            <w:tcW w:w="5127" w:type="dxa"/>
            <w:shd w:val="clear" w:color="auto" w:fill="auto"/>
            <w:vAlign w:val="bottom"/>
          </w:tcPr>
          <w:p w:rsidR="00311DDB" w:rsidRPr="00D63A33" w:rsidRDefault="00311DDB" w:rsidP="00311DDB">
            <w:pPr>
              <w:pStyle w:val="FootnoteText"/>
              <w:keepNext/>
              <w:keepLines/>
              <w:tabs>
                <w:tab w:val="right" w:pos="216"/>
                <w:tab w:val="left" w:pos="288"/>
                <w:tab w:val="left" w:pos="576"/>
                <w:tab w:val="left" w:pos="648"/>
                <w:tab w:val="left" w:pos="864"/>
                <w:tab w:val="left" w:pos="1152"/>
              </w:tabs>
              <w:ind w:right="40"/>
              <w:rPr>
                <w:szCs w:val="18"/>
              </w:rPr>
            </w:pPr>
            <w:r w:rsidRPr="00D63A33">
              <w:rPr>
                <w:szCs w:val="18"/>
              </w:rPr>
              <w:tab/>
            </w:r>
            <w:r w:rsidRPr="00D63A33">
              <w:rPr>
                <w:szCs w:val="18"/>
              </w:rPr>
              <w:tab/>
              <w:t>Enfant</w:t>
            </w:r>
          </w:p>
        </w:tc>
        <w:tc>
          <w:tcPr>
            <w:tcW w:w="476" w:type="dxa"/>
            <w:shd w:val="clear" w:color="auto" w:fill="auto"/>
            <w:vAlign w:val="bottom"/>
          </w:tcPr>
          <w:p w:rsidR="00311DDB" w:rsidRPr="00D63A33" w:rsidRDefault="00311DDB" w:rsidP="00311DDB">
            <w:pPr>
              <w:pStyle w:val="FootnoteText"/>
              <w:keepNext/>
              <w:keepLines/>
              <w:tabs>
                <w:tab w:val="right" w:pos="216"/>
                <w:tab w:val="left" w:pos="288"/>
                <w:tab w:val="left" w:pos="576"/>
                <w:tab w:val="left" w:pos="648"/>
                <w:tab w:val="left" w:pos="864"/>
                <w:tab w:val="left" w:pos="1152"/>
              </w:tabs>
              <w:ind w:right="40"/>
              <w:rPr>
                <w:szCs w:val="18"/>
              </w:rPr>
            </w:pPr>
          </w:p>
        </w:tc>
        <w:tc>
          <w:tcPr>
            <w:tcW w:w="1396" w:type="dxa"/>
            <w:shd w:val="clear" w:color="auto" w:fill="auto"/>
            <w:vAlign w:val="bottom"/>
          </w:tcPr>
          <w:p w:rsidR="00311DDB" w:rsidRPr="00D63A33" w:rsidRDefault="00311DDB" w:rsidP="00311DDB">
            <w:pPr>
              <w:pStyle w:val="FootnoteText"/>
              <w:keepNext/>
              <w:keepLines/>
              <w:tabs>
                <w:tab w:val="right" w:pos="216"/>
                <w:tab w:val="left" w:pos="288"/>
                <w:tab w:val="left" w:pos="576"/>
                <w:tab w:val="left" w:pos="648"/>
                <w:tab w:val="left" w:pos="864"/>
                <w:tab w:val="left" w:pos="1152"/>
              </w:tabs>
              <w:ind w:right="40"/>
              <w:rPr>
                <w:szCs w:val="18"/>
              </w:rPr>
            </w:pPr>
            <w:r w:rsidRPr="00D63A33">
              <w:t>2 389</w:t>
            </w:r>
          </w:p>
        </w:tc>
        <w:tc>
          <w:tcPr>
            <w:tcW w:w="3402" w:type="dxa"/>
            <w:shd w:val="clear" w:color="auto" w:fill="auto"/>
            <w:vAlign w:val="bottom"/>
          </w:tcPr>
          <w:p w:rsidR="00311DDB" w:rsidRPr="00D63A33" w:rsidRDefault="00311DDB" w:rsidP="00311DDB">
            <w:pPr>
              <w:pStyle w:val="FootnoteText"/>
              <w:keepNext/>
              <w:keepLines/>
              <w:tabs>
                <w:tab w:val="right" w:pos="216"/>
                <w:tab w:val="left" w:pos="288"/>
                <w:tab w:val="left" w:pos="576"/>
                <w:tab w:val="left" w:pos="648"/>
                <w:tab w:val="left" w:pos="864"/>
                <w:tab w:val="left" w:pos="1152"/>
              </w:tabs>
              <w:ind w:right="40"/>
              <w:rPr>
                <w:szCs w:val="18"/>
              </w:rPr>
            </w:pPr>
          </w:p>
        </w:tc>
        <w:tc>
          <w:tcPr>
            <w:tcW w:w="1836" w:type="dxa"/>
            <w:shd w:val="clear" w:color="auto" w:fill="auto"/>
            <w:vAlign w:val="bottom"/>
          </w:tcPr>
          <w:p w:rsidR="00311DDB" w:rsidRPr="00D63A33" w:rsidRDefault="00311DDB" w:rsidP="00311DDB">
            <w:pPr>
              <w:pStyle w:val="FootnoteText"/>
              <w:keepNext/>
              <w:keepLines/>
              <w:tabs>
                <w:tab w:val="right" w:pos="216"/>
                <w:tab w:val="left" w:pos="288"/>
                <w:tab w:val="left" w:pos="576"/>
                <w:tab w:val="left" w:pos="648"/>
                <w:tab w:val="left" w:pos="864"/>
                <w:tab w:val="left" w:pos="1152"/>
              </w:tabs>
              <w:ind w:right="40"/>
              <w:rPr>
                <w:szCs w:val="18"/>
              </w:rPr>
            </w:pPr>
          </w:p>
        </w:tc>
      </w:tr>
      <w:tr w:rsidR="00311DDB" w:rsidRPr="00D63A33" w:rsidTr="00311DDB">
        <w:tc>
          <w:tcPr>
            <w:tcW w:w="5127" w:type="dxa"/>
            <w:shd w:val="clear" w:color="auto" w:fill="auto"/>
            <w:vAlign w:val="bottom"/>
          </w:tcPr>
          <w:p w:rsidR="00311DDB" w:rsidRPr="00D63A33" w:rsidRDefault="00311DDB" w:rsidP="00311DDB">
            <w:pPr>
              <w:pStyle w:val="FootnoteText"/>
              <w:keepNext/>
              <w:keepLines/>
              <w:tabs>
                <w:tab w:val="right" w:pos="216"/>
                <w:tab w:val="left" w:pos="288"/>
                <w:tab w:val="left" w:pos="576"/>
                <w:tab w:val="left" w:pos="648"/>
                <w:tab w:val="left" w:pos="864"/>
                <w:tab w:val="left" w:pos="1152"/>
              </w:tabs>
              <w:ind w:right="40"/>
              <w:rPr>
                <w:szCs w:val="18"/>
              </w:rPr>
            </w:pPr>
          </w:p>
        </w:tc>
        <w:tc>
          <w:tcPr>
            <w:tcW w:w="476" w:type="dxa"/>
            <w:shd w:val="clear" w:color="auto" w:fill="auto"/>
            <w:vAlign w:val="bottom"/>
          </w:tcPr>
          <w:p w:rsidR="00311DDB" w:rsidRPr="00D63A33" w:rsidRDefault="00311DDB" w:rsidP="00311DDB">
            <w:pPr>
              <w:pStyle w:val="FootnoteText"/>
              <w:keepNext/>
              <w:keepLines/>
              <w:tabs>
                <w:tab w:val="right" w:pos="216"/>
                <w:tab w:val="left" w:pos="288"/>
                <w:tab w:val="left" w:pos="576"/>
                <w:tab w:val="left" w:pos="648"/>
                <w:tab w:val="left" w:pos="864"/>
                <w:tab w:val="left" w:pos="1152"/>
              </w:tabs>
              <w:ind w:right="40"/>
              <w:rPr>
                <w:szCs w:val="18"/>
              </w:rPr>
            </w:pPr>
          </w:p>
        </w:tc>
        <w:tc>
          <w:tcPr>
            <w:tcW w:w="1396" w:type="dxa"/>
            <w:shd w:val="clear" w:color="auto" w:fill="auto"/>
            <w:vAlign w:val="bottom"/>
          </w:tcPr>
          <w:p w:rsidR="00311DDB" w:rsidRPr="00D63A33" w:rsidRDefault="00311DDB" w:rsidP="00311DDB">
            <w:pPr>
              <w:pStyle w:val="FootnoteText"/>
              <w:keepNext/>
              <w:keepLines/>
              <w:tabs>
                <w:tab w:val="right" w:pos="216"/>
                <w:tab w:val="left" w:pos="288"/>
                <w:tab w:val="left" w:pos="576"/>
                <w:tab w:val="left" w:pos="648"/>
                <w:tab w:val="left" w:pos="864"/>
                <w:tab w:val="left" w:pos="1152"/>
              </w:tabs>
              <w:ind w:right="40"/>
            </w:pPr>
          </w:p>
        </w:tc>
        <w:tc>
          <w:tcPr>
            <w:tcW w:w="3402" w:type="dxa"/>
            <w:shd w:val="clear" w:color="auto" w:fill="auto"/>
            <w:vAlign w:val="bottom"/>
          </w:tcPr>
          <w:p w:rsidR="00311DDB" w:rsidRPr="00D63A33" w:rsidRDefault="00311DDB" w:rsidP="00311DDB">
            <w:pPr>
              <w:pStyle w:val="FootnoteText"/>
              <w:keepNext/>
              <w:keepLines/>
              <w:tabs>
                <w:tab w:val="right" w:pos="216"/>
                <w:tab w:val="left" w:pos="288"/>
                <w:tab w:val="left" w:pos="576"/>
                <w:tab w:val="left" w:pos="648"/>
                <w:tab w:val="left" w:pos="864"/>
                <w:tab w:val="left" w:pos="1152"/>
              </w:tabs>
              <w:ind w:right="40"/>
              <w:rPr>
                <w:szCs w:val="18"/>
              </w:rPr>
            </w:pPr>
            <w:r w:rsidRPr="00D63A33">
              <w:rPr>
                <w:szCs w:val="18"/>
              </w:rPr>
              <w:tab/>
            </w:r>
            <w:r w:rsidRPr="00D63A33">
              <w:rPr>
                <w:szCs w:val="18"/>
              </w:rPr>
              <w:tab/>
            </w:r>
            <w:r w:rsidRPr="00D63A33">
              <w:rPr>
                <w:szCs w:val="18"/>
              </w:rPr>
              <w:tab/>
              <w:t>Première langue supplémentaire</w:t>
            </w:r>
          </w:p>
        </w:tc>
        <w:tc>
          <w:tcPr>
            <w:tcW w:w="1836" w:type="dxa"/>
            <w:shd w:val="clear" w:color="auto" w:fill="auto"/>
            <w:vAlign w:val="bottom"/>
          </w:tcPr>
          <w:p w:rsidR="00311DDB" w:rsidRPr="00D63A33" w:rsidRDefault="00311DDB" w:rsidP="00311DDB">
            <w:pPr>
              <w:pStyle w:val="FootnoteText"/>
              <w:keepNext/>
              <w:keepLines/>
              <w:tabs>
                <w:tab w:val="right" w:pos="216"/>
                <w:tab w:val="left" w:pos="288"/>
                <w:tab w:val="left" w:pos="576"/>
                <w:tab w:val="left" w:pos="648"/>
                <w:tab w:val="left" w:pos="864"/>
                <w:tab w:val="left" w:pos="1152"/>
              </w:tabs>
              <w:ind w:right="40"/>
              <w:rPr>
                <w:szCs w:val="18"/>
              </w:rPr>
            </w:pPr>
            <w:r w:rsidRPr="00D63A33">
              <w:t>2 268</w:t>
            </w:r>
          </w:p>
        </w:tc>
      </w:tr>
      <w:tr w:rsidR="00311DDB" w:rsidRPr="00D63A33" w:rsidTr="00311DDB">
        <w:tc>
          <w:tcPr>
            <w:tcW w:w="5127" w:type="dxa"/>
            <w:shd w:val="clear" w:color="auto" w:fill="auto"/>
            <w:vAlign w:val="bottom"/>
          </w:tcPr>
          <w:p w:rsidR="00311DDB" w:rsidRPr="00D63A33" w:rsidRDefault="00311DDB" w:rsidP="00311DDB">
            <w:pPr>
              <w:pStyle w:val="FootnoteText"/>
              <w:keepNext/>
              <w:keepLines/>
              <w:tabs>
                <w:tab w:val="right" w:pos="216"/>
                <w:tab w:val="left" w:pos="288"/>
                <w:tab w:val="left" w:pos="576"/>
                <w:tab w:val="left" w:pos="648"/>
                <w:tab w:val="left" w:pos="864"/>
                <w:tab w:val="left" w:pos="1152"/>
              </w:tabs>
              <w:ind w:right="40"/>
              <w:rPr>
                <w:szCs w:val="18"/>
              </w:rPr>
            </w:pPr>
          </w:p>
        </w:tc>
        <w:tc>
          <w:tcPr>
            <w:tcW w:w="476" w:type="dxa"/>
            <w:shd w:val="clear" w:color="auto" w:fill="auto"/>
            <w:vAlign w:val="bottom"/>
          </w:tcPr>
          <w:p w:rsidR="00311DDB" w:rsidRPr="00D63A33" w:rsidRDefault="00311DDB" w:rsidP="00311DDB">
            <w:pPr>
              <w:pStyle w:val="FootnoteText"/>
              <w:keepNext/>
              <w:keepLines/>
              <w:tabs>
                <w:tab w:val="right" w:pos="216"/>
                <w:tab w:val="left" w:pos="288"/>
                <w:tab w:val="left" w:pos="576"/>
                <w:tab w:val="left" w:pos="648"/>
                <w:tab w:val="left" w:pos="864"/>
                <w:tab w:val="left" w:pos="1152"/>
              </w:tabs>
              <w:ind w:right="40"/>
              <w:rPr>
                <w:szCs w:val="18"/>
              </w:rPr>
            </w:pPr>
          </w:p>
        </w:tc>
        <w:tc>
          <w:tcPr>
            <w:tcW w:w="1396" w:type="dxa"/>
            <w:shd w:val="clear" w:color="auto" w:fill="auto"/>
            <w:vAlign w:val="bottom"/>
          </w:tcPr>
          <w:p w:rsidR="00311DDB" w:rsidRPr="00D63A33" w:rsidRDefault="00311DDB" w:rsidP="00311DDB">
            <w:pPr>
              <w:pStyle w:val="FootnoteText"/>
              <w:keepNext/>
              <w:keepLines/>
              <w:tabs>
                <w:tab w:val="right" w:pos="216"/>
                <w:tab w:val="left" w:pos="288"/>
                <w:tab w:val="left" w:pos="576"/>
                <w:tab w:val="left" w:pos="648"/>
                <w:tab w:val="left" w:pos="864"/>
                <w:tab w:val="left" w:pos="1152"/>
              </w:tabs>
              <w:ind w:right="40"/>
            </w:pPr>
          </w:p>
        </w:tc>
        <w:tc>
          <w:tcPr>
            <w:tcW w:w="3402" w:type="dxa"/>
            <w:shd w:val="clear" w:color="auto" w:fill="auto"/>
            <w:vAlign w:val="bottom"/>
          </w:tcPr>
          <w:p w:rsidR="00311DDB" w:rsidRPr="00D63A33" w:rsidRDefault="00311DDB" w:rsidP="00311DDB">
            <w:pPr>
              <w:pStyle w:val="FootnoteText"/>
              <w:keepNext/>
              <w:keepLines/>
              <w:tabs>
                <w:tab w:val="right" w:pos="216"/>
                <w:tab w:val="left" w:pos="288"/>
                <w:tab w:val="left" w:pos="576"/>
                <w:tab w:val="left" w:pos="648"/>
                <w:tab w:val="left" w:pos="864"/>
                <w:tab w:val="left" w:pos="1152"/>
              </w:tabs>
              <w:ind w:right="40"/>
              <w:rPr>
                <w:szCs w:val="18"/>
              </w:rPr>
            </w:pPr>
            <w:r w:rsidRPr="00D63A33">
              <w:rPr>
                <w:szCs w:val="18"/>
              </w:rPr>
              <w:tab/>
            </w:r>
            <w:r w:rsidRPr="00D63A33">
              <w:rPr>
                <w:szCs w:val="18"/>
              </w:rPr>
              <w:tab/>
            </w:r>
            <w:r w:rsidRPr="00D63A33">
              <w:rPr>
                <w:szCs w:val="18"/>
              </w:rPr>
              <w:tab/>
              <w:t>Deuxième langue supplémentaire</w:t>
            </w:r>
          </w:p>
        </w:tc>
        <w:tc>
          <w:tcPr>
            <w:tcW w:w="1836" w:type="dxa"/>
            <w:shd w:val="clear" w:color="auto" w:fill="auto"/>
            <w:vAlign w:val="bottom"/>
          </w:tcPr>
          <w:p w:rsidR="00311DDB" w:rsidRPr="00D63A33" w:rsidRDefault="00311DDB" w:rsidP="00311DDB">
            <w:pPr>
              <w:pStyle w:val="FootnoteText"/>
              <w:keepNext/>
              <w:keepLines/>
              <w:tabs>
                <w:tab w:val="right" w:pos="216"/>
                <w:tab w:val="left" w:pos="288"/>
                <w:tab w:val="left" w:pos="576"/>
                <w:tab w:val="left" w:pos="648"/>
                <w:tab w:val="left" w:pos="864"/>
                <w:tab w:val="left" w:pos="1152"/>
              </w:tabs>
              <w:ind w:right="40"/>
              <w:rPr>
                <w:szCs w:val="18"/>
              </w:rPr>
            </w:pPr>
            <w:r w:rsidRPr="00D63A33">
              <w:t>1 134</w:t>
            </w:r>
          </w:p>
        </w:tc>
      </w:tr>
      <w:tr w:rsidR="00311DDB" w:rsidRPr="00D63A33" w:rsidTr="00311DDB">
        <w:tc>
          <w:tcPr>
            <w:tcW w:w="5127" w:type="dxa"/>
            <w:shd w:val="clear" w:color="auto" w:fill="auto"/>
            <w:vAlign w:val="bottom"/>
          </w:tcPr>
          <w:p w:rsidR="00311DDB" w:rsidRPr="00D63A33" w:rsidRDefault="00311DDB" w:rsidP="00311DDB">
            <w:pPr>
              <w:pStyle w:val="FootnoteText"/>
              <w:keepNext/>
              <w:keepLines/>
              <w:tabs>
                <w:tab w:val="right" w:pos="216"/>
                <w:tab w:val="left" w:pos="288"/>
                <w:tab w:val="left" w:pos="576"/>
                <w:tab w:val="left" w:pos="648"/>
                <w:tab w:val="left" w:pos="864"/>
                <w:tab w:val="left" w:pos="1152"/>
              </w:tabs>
              <w:ind w:right="40"/>
              <w:rPr>
                <w:szCs w:val="18"/>
              </w:rPr>
            </w:pPr>
            <w:r w:rsidRPr="00D63A33">
              <w:rPr>
                <w:szCs w:val="18"/>
              </w:rPr>
              <w:tab/>
            </w:r>
            <w:r w:rsidRPr="00D63A33">
              <w:rPr>
                <w:szCs w:val="18"/>
              </w:rPr>
              <w:tab/>
            </w:r>
            <w:r w:rsidRPr="00D63A33">
              <w:rPr>
                <w:szCs w:val="18"/>
              </w:rPr>
              <w:tab/>
              <w:t>Ou, s’il s’agit du premier enfant à charge</w:t>
            </w:r>
          </w:p>
        </w:tc>
        <w:tc>
          <w:tcPr>
            <w:tcW w:w="476" w:type="dxa"/>
            <w:shd w:val="clear" w:color="auto" w:fill="auto"/>
            <w:vAlign w:val="bottom"/>
          </w:tcPr>
          <w:p w:rsidR="00311DDB" w:rsidRPr="00D63A33" w:rsidRDefault="00311DDB" w:rsidP="00311DDB">
            <w:pPr>
              <w:pStyle w:val="FootnoteText"/>
              <w:keepNext/>
              <w:keepLines/>
              <w:tabs>
                <w:tab w:val="right" w:pos="216"/>
                <w:tab w:val="left" w:pos="288"/>
                <w:tab w:val="left" w:pos="576"/>
                <w:tab w:val="left" w:pos="648"/>
                <w:tab w:val="left" w:pos="864"/>
                <w:tab w:val="left" w:pos="1152"/>
              </w:tabs>
              <w:ind w:right="40"/>
              <w:rPr>
                <w:szCs w:val="18"/>
              </w:rPr>
            </w:pPr>
          </w:p>
        </w:tc>
        <w:tc>
          <w:tcPr>
            <w:tcW w:w="1396" w:type="dxa"/>
            <w:shd w:val="clear" w:color="auto" w:fill="auto"/>
            <w:vAlign w:val="bottom"/>
          </w:tcPr>
          <w:p w:rsidR="00311DDB" w:rsidRPr="00D63A33" w:rsidRDefault="00311DDB" w:rsidP="00311DDB">
            <w:pPr>
              <w:pStyle w:val="FootnoteText"/>
              <w:keepNext/>
              <w:keepLines/>
              <w:tabs>
                <w:tab w:val="right" w:pos="216"/>
                <w:tab w:val="left" w:pos="288"/>
                <w:tab w:val="left" w:pos="576"/>
                <w:tab w:val="left" w:pos="648"/>
                <w:tab w:val="left" w:pos="864"/>
                <w:tab w:val="left" w:pos="1152"/>
              </w:tabs>
              <w:ind w:right="40"/>
              <w:rPr>
                <w:szCs w:val="18"/>
              </w:rPr>
            </w:pPr>
            <w:r w:rsidRPr="00D63A33">
              <w:t>3 575</w:t>
            </w:r>
          </w:p>
        </w:tc>
        <w:tc>
          <w:tcPr>
            <w:tcW w:w="5238" w:type="dxa"/>
            <w:gridSpan w:val="2"/>
            <w:shd w:val="clear" w:color="auto" w:fill="auto"/>
            <w:vAlign w:val="bottom"/>
          </w:tcPr>
          <w:p w:rsidR="00311DDB" w:rsidRPr="00D63A33" w:rsidRDefault="00311DDB" w:rsidP="00311DDB">
            <w:pPr>
              <w:pStyle w:val="FootnoteText"/>
              <w:keepNext/>
              <w:keepLines/>
              <w:tabs>
                <w:tab w:val="right" w:pos="216"/>
                <w:tab w:val="left" w:pos="288"/>
                <w:tab w:val="left" w:pos="576"/>
                <w:tab w:val="left" w:pos="648"/>
                <w:tab w:val="left" w:pos="864"/>
                <w:tab w:val="left" w:pos="1152"/>
              </w:tabs>
              <w:ind w:right="40"/>
              <w:rPr>
                <w:szCs w:val="18"/>
              </w:rPr>
            </w:pPr>
          </w:p>
        </w:tc>
      </w:tr>
      <w:tr w:rsidR="00311DDB" w:rsidRPr="00D63A33" w:rsidTr="00311DDB">
        <w:tc>
          <w:tcPr>
            <w:tcW w:w="5127" w:type="dxa"/>
            <w:shd w:val="clear" w:color="auto" w:fill="auto"/>
            <w:vAlign w:val="bottom"/>
          </w:tcPr>
          <w:p w:rsidR="00311DDB" w:rsidRPr="00D63A33" w:rsidRDefault="00311DDB" w:rsidP="00311DDB">
            <w:pPr>
              <w:pStyle w:val="FootnoteText"/>
              <w:keepNext/>
              <w:keepLines/>
              <w:tabs>
                <w:tab w:val="right" w:pos="216"/>
                <w:tab w:val="left" w:pos="288"/>
                <w:tab w:val="left" w:pos="576"/>
                <w:tab w:val="left" w:pos="648"/>
                <w:tab w:val="left" w:pos="864"/>
                <w:tab w:val="left" w:pos="1152"/>
              </w:tabs>
              <w:ind w:right="40"/>
              <w:rPr>
                <w:szCs w:val="18"/>
              </w:rPr>
            </w:pPr>
            <w:r w:rsidRPr="00D63A33">
              <w:rPr>
                <w:szCs w:val="18"/>
              </w:rPr>
              <w:tab/>
            </w:r>
            <w:r w:rsidRPr="00D63A33">
              <w:rPr>
                <w:szCs w:val="18"/>
              </w:rPr>
              <w:tab/>
            </w:r>
            <w:r w:rsidRPr="00D63A33">
              <w:rPr>
                <w:szCs w:val="18"/>
              </w:rPr>
              <w:tab/>
            </w:r>
            <w:r w:rsidR="003457F3" w:rsidRPr="00D63A33">
              <w:rPr>
                <w:szCs w:val="18"/>
              </w:rPr>
              <w:t>d’un fonctionnaire célibataire, veuf ou divorcé</w:t>
            </w:r>
          </w:p>
        </w:tc>
        <w:tc>
          <w:tcPr>
            <w:tcW w:w="476" w:type="dxa"/>
            <w:shd w:val="clear" w:color="auto" w:fill="auto"/>
            <w:vAlign w:val="bottom"/>
          </w:tcPr>
          <w:p w:rsidR="00311DDB" w:rsidRPr="00D63A33" w:rsidRDefault="00311DDB" w:rsidP="00311DDB">
            <w:pPr>
              <w:pStyle w:val="FootnoteText"/>
              <w:keepNext/>
              <w:keepLines/>
              <w:tabs>
                <w:tab w:val="right" w:pos="216"/>
                <w:tab w:val="left" w:pos="288"/>
                <w:tab w:val="left" w:pos="576"/>
                <w:tab w:val="left" w:pos="648"/>
                <w:tab w:val="left" w:pos="864"/>
                <w:tab w:val="left" w:pos="1152"/>
              </w:tabs>
              <w:ind w:right="40"/>
              <w:rPr>
                <w:szCs w:val="18"/>
              </w:rPr>
            </w:pPr>
          </w:p>
        </w:tc>
        <w:tc>
          <w:tcPr>
            <w:tcW w:w="1396" w:type="dxa"/>
            <w:shd w:val="clear" w:color="auto" w:fill="auto"/>
            <w:vAlign w:val="bottom"/>
          </w:tcPr>
          <w:p w:rsidR="00311DDB" w:rsidRPr="00D63A33" w:rsidRDefault="00311DDB" w:rsidP="00311DDB">
            <w:pPr>
              <w:pStyle w:val="FootnoteText"/>
              <w:keepNext/>
              <w:keepLines/>
              <w:tabs>
                <w:tab w:val="right" w:pos="216"/>
                <w:tab w:val="left" w:pos="288"/>
                <w:tab w:val="left" w:pos="576"/>
                <w:tab w:val="left" w:pos="648"/>
                <w:tab w:val="left" w:pos="864"/>
                <w:tab w:val="left" w:pos="1152"/>
              </w:tabs>
              <w:ind w:right="40"/>
              <w:rPr>
                <w:szCs w:val="18"/>
              </w:rPr>
            </w:pPr>
          </w:p>
        </w:tc>
        <w:tc>
          <w:tcPr>
            <w:tcW w:w="5238" w:type="dxa"/>
            <w:gridSpan w:val="2"/>
            <w:shd w:val="clear" w:color="auto" w:fill="auto"/>
            <w:vAlign w:val="bottom"/>
          </w:tcPr>
          <w:p w:rsidR="00311DDB" w:rsidRPr="00D63A33" w:rsidRDefault="00311DDB" w:rsidP="00311DDB">
            <w:pPr>
              <w:pStyle w:val="FootnoteText"/>
              <w:keepNext/>
              <w:keepLines/>
              <w:tabs>
                <w:tab w:val="right" w:pos="216"/>
                <w:tab w:val="left" w:pos="288"/>
                <w:tab w:val="left" w:pos="576"/>
                <w:tab w:val="left" w:pos="648"/>
                <w:tab w:val="left" w:pos="864"/>
                <w:tab w:val="left" w:pos="1152"/>
              </w:tabs>
              <w:ind w:right="40"/>
              <w:rPr>
                <w:szCs w:val="18"/>
              </w:rPr>
            </w:pPr>
          </w:p>
        </w:tc>
      </w:tr>
      <w:tr w:rsidR="00311DDB" w:rsidRPr="00D63A33" w:rsidTr="00311DDB">
        <w:tc>
          <w:tcPr>
            <w:tcW w:w="5127" w:type="dxa"/>
            <w:shd w:val="clear" w:color="auto" w:fill="auto"/>
            <w:vAlign w:val="bottom"/>
          </w:tcPr>
          <w:p w:rsidR="00311DDB" w:rsidRPr="00D63A33" w:rsidRDefault="00311DDB" w:rsidP="00311DDB">
            <w:pPr>
              <w:pStyle w:val="FootnoteText"/>
              <w:keepNext/>
              <w:keepLines/>
              <w:tabs>
                <w:tab w:val="right" w:pos="216"/>
                <w:tab w:val="left" w:pos="288"/>
                <w:tab w:val="left" w:pos="576"/>
                <w:tab w:val="left" w:pos="648"/>
                <w:tab w:val="left" w:pos="864"/>
                <w:tab w:val="left" w:pos="1152"/>
              </w:tabs>
              <w:ind w:right="40"/>
              <w:rPr>
                <w:szCs w:val="18"/>
              </w:rPr>
            </w:pPr>
          </w:p>
        </w:tc>
        <w:tc>
          <w:tcPr>
            <w:tcW w:w="476" w:type="dxa"/>
            <w:shd w:val="clear" w:color="auto" w:fill="auto"/>
            <w:vAlign w:val="bottom"/>
          </w:tcPr>
          <w:p w:rsidR="00311DDB" w:rsidRPr="00D63A33" w:rsidRDefault="00311DDB" w:rsidP="00311DDB">
            <w:pPr>
              <w:pStyle w:val="FootnoteText"/>
              <w:keepNext/>
              <w:keepLines/>
              <w:tabs>
                <w:tab w:val="right" w:pos="216"/>
                <w:tab w:val="left" w:pos="288"/>
                <w:tab w:val="left" w:pos="576"/>
                <w:tab w:val="left" w:pos="648"/>
                <w:tab w:val="left" w:pos="864"/>
                <w:tab w:val="left" w:pos="1152"/>
              </w:tabs>
              <w:ind w:right="40"/>
              <w:rPr>
                <w:szCs w:val="18"/>
              </w:rPr>
            </w:pPr>
          </w:p>
        </w:tc>
        <w:tc>
          <w:tcPr>
            <w:tcW w:w="1396" w:type="dxa"/>
            <w:shd w:val="clear" w:color="auto" w:fill="auto"/>
            <w:vAlign w:val="bottom"/>
          </w:tcPr>
          <w:p w:rsidR="00311DDB" w:rsidRPr="00D63A33" w:rsidRDefault="00311DDB" w:rsidP="00311DDB">
            <w:pPr>
              <w:pStyle w:val="FootnoteText"/>
              <w:keepNext/>
              <w:keepLines/>
              <w:tabs>
                <w:tab w:val="right" w:pos="216"/>
                <w:tab w:val="left" w:pos="288"/>
                <w:tab w:val="left" w:pos="576"/>
                <w:tab w:val="left" w:pos="648"/>
                <w:tab w:val="left" w:pos="864"/>
                <w:tab w:val="left" w:pos="1152"/>
              </w:tabs>
              <w:ind w:right="40"/>
              <w:rPr>
                <w:szCs w:val="18"/>
              </w:rPr>
            </w:pPr>
          </w:p>
        </w:tc>
        <w:tc>
          <w:tcPr>
            <w:tcW w:w="5238" w:type="dxa"/>
            <w:gridSpan w:val="2"/>
            <w:shd w:val="clear" w:color="auto" w:fill="auto"/>
            <w:vAlign w:val="bottom"/>
          </w:tcPr>
          <w:p w:rsidR="00311DDB" w:rsidRPr="00D63A33" w:rsidRDefault="00311DDB" w:rsidP="00311DDB">
            <w:pPr>
              <w:pStyle w:val="FootnoteText"/>
              <w:keepNext/>
              <w:keepLines/>
              <w:tabs>
                <w:tab w:val="right" w:pos="216"/>
                <w:tab w:val="left" w:pos="288"/>
                <w:tab w:val="left" w:pos="576"/>
                <w:tab w:val="left" w:pos="648"/>
                <w:tab w:val="left" w:pos="864"/>
                <w:tab w:val="left" w:pos="1152"/>
              </w:tabs>
              <w:ind w:right="40"/>
              <w:rPr>
                <w:szCs w:val="18"/>
              </w:rPr>
            </w:pPr>
          </w:p>
        </w:tc>
      </w:tr>
      <w:tr w:rsidR="00311DDB" w:rsidRPr="00D63A33" w:rsidTr="00311DDB">
        <w:tc>
          <w:tcPr>
            <w:tcW w:w="5127" w:type="dxa"/>
            <w:shd w:val="clear" w:color="auto" w:fill="auto"/>
            <w:vAlign w:val="bottom"/>
          </w:tcPr>
          <w:p w:rsidR="00311DDB" w:rsidRPr="00D63A33" w:rsidRDefault="00311DDB" w:rsidP="00311DDB">
            <w:pPr>
              <w:pStyle w:val="FootnoteText"/>
              <w:keepNext/>
              <w:keepLines/>
              <w:tabs>
                <w:tab w:val="right" w:pos="216"/>
                <w:tab w:val="left" w:pos="288"/>
                <w:tab w:val="left" w:pos="576"/>
                <w:tab w:val="left" w:pos="648"/>
                <w:tab w:val="left" w:pos="864"/>
                <w:tab w:val="left" w:pos="1152"/>
              </w:tabs>
              <w:ind w:right="40"/>
              <w:rPr>
                <w:szCs w:val="18"/>
              </w:rPr>
            </w:pPr>
            <w:r w:rsidRPr="00D63A33">
              <w:rPr>
                <w:szCs w:val="18"/>
              </w:rPr>
              <w:tab/>
            </w:r>
            <w:r w:rsidRPr="00D63A33">
              <w:rPr>
                <w:szCs w:val="18"/>
              </w:rPr>
              <w:tab/>
            </w:r>
            <w:r w:rsidR="003457F3" w:rsidRPr="00D63A33">
              <w:t>Conjoint à charge</w:t>
            </w:r>
          </w:p>
        </w:tc>
        <w:tc>
          <w:tcPr>
            <w:tcW w:w="476" w:type="dxa"/>
            <w:shd w:val="clear" w:color="auto" w:fill="auto"/>
            <w:vAlign w:val="bottom"/>
          </w:tcPr>
          <w:p w:rsidR="00311DDB" w:rsidRPr="00D63A33" w:rsidRDefault="00311DDB" w:rsidP="00311DDB">
            <w:pPr>
              <w:pStyle w:val="FootnoteText"/>
              <w:keepNext/>
              <w:keepLines/>
              <w:tabs>
                <w:tab w:val="right" w:pos="216"/>
                <w:tab w:val="left" w:pos="288"/>
                <w:tab w:val="left" w:pos="576"/>
                <w:tab w:val="left" w:pos="648"/>
                <w:tab w:val="left" w:pos="864"/>
                <w:tab w:val="left" w:pos="1152"/>
              </w:tabs>
              <w:ind w:right="40"/>
              <w:rPr>
                <w:szCs w:val="18"/>
              </w:rPr>
            </w:pPr>
          </w:p>
        </w:tc>
        <w:tc>
          <w:tcPr>
            <w:tcW w:w="1396" w:type="dxa"/>
            <w:shd w:val="clear" w:color="auto" w:fill="auto"/>
            <w:vAlign w:val="bottom"/>
          </w:tcPr>
          <w:p w:rsidR="00311DDB" w:rsidRPr="00D63A33" w:rsidRDefault="00311DDB" w:rsidP="00311DDB">
            <w:pPr>
              <w:pStyle w:val="FootnoteText"/>
              <w:keepNext/>
              <w:keepLines/>
              <w:tabs>
                <w:tab w:val="right" w:pos="216"/>
                <w:tab w:val="left" w:pos="288"/>
                <w:tab w:val="left" w:pos="576"/>
                <w:tab w:val="left" w:pos="648"/>
                <w:tab w:val="left" w:pos="864"/>
                <w:tab w:val="left" w:pos="1152"/>
              </w:tabs>
              <w:ind w:right="40"/>
              <w:rPr>
                <w:szCs w:val="18"/>
              </w:rPr>
            </w:pPr>
            <w:r w:rsidRPr="00D63A33">
              <w:t>3 727</w:t>
            </w:r>
          </w:p>
        </w:tc>
        <w:tc>
          <w:tcPr>
            <w:tcW w:w="5238" w:type="dxa"/>
            <w:gridSpan w:val="2"/>
            <w:shd w:val="clear" w:color="auto" w:fill="auto"/>
            <w:vAlign w:val="bottom"/>
          </w:tcPr>
          <w:p w:rsidR="00311DDB" w:rsidRPr="00D63A33" w:rsidRDefault="00311DDB" w:rsidP="00311DDB">
            <w:pPr>
              <w:pStyle w:val="FootnoteText"/>
              <w:keepNext/>
              <w:keepLines/>
              <w:tabs>
                <w:tab w:val="right" w:pos="216"/>
                <w:tab w:val="left" w:pos="288"/>
                <w:tab w:val="left" w:pos="576"/>
                <w:tab w:val="left" w:pos="648"/>
                <w:tab w:val="left" w:pos="864"/>
                <w:tab w:val="left" w:pos="1152"/>
              </w:tabs>
              <w:ind w:right="40"/>
              <w:rPr>
                <w:szCs w:val="18"/>
              </w:rPr>
            </w:pPr>
          </w:p>
        </w:tc>
      </w:tr>
      <w:tr w:rsidR="00311DDB" w:rsidRPr="00D63A33" w:rsidTr="00311DDB">
        <w:tc>
          <w:tcPr>
            <w:tcW w:w="5127" w:type="dxa"/>
            <w:shd w:val="clear" w:color="auto" w:fill="auto"/>
            <w:vAlign w:val="bottom"/>
          </w:tcPr>
          <w:p w:rsidR="00311DDB" w:rsidRPr="00D63A33" w:rsidRDefault="00311DDB" w:rsidP="00311DDB">
            <w:pPr>
              <w:pStyle w:val="FootnoteText"/>
              <w:keepNext/>
              <w:keepLines/>
              <w:tabs>
                <w:tab w:val="right" w:pos="216"/>
                <w:tab w:val="left" w:pos="288"/>
                <w:tab w:val="left" w:pos="576"/>
                <w:tab w:val="left" w:pos="648"/>
                <w:tab w:val="left" w:pos="864"/>
                <w:tab w:val="left" w:pos="1152"/>
              </w:tabs>
              <w:ind w:right="40"/>
              <w:rPr>
                <w:szCs w:val="18"/>
              </w:rPr>
            </w:pPr>
          </w:p>
        </w:tc>
        <w:tc>
          <w:tcPr>
            <w:tcW w:w="476" w:type="dxa"/>
            <w:shd w:val="clear" w:color="auto" w:fill="auto"/>
            <w:vAlign w:val="bottom"/>
          </w:tcPr>
          <w:p w:rsidR="00311DDB" w:rsidRPr="00D63A33" w:rsidRDefault="00311DDB" w:rsidP="00311DDB">
            <w:pPr>
              <w:pStyle w:val="FootnoteText"/>
              <w:keepNext/>
              <w:keepLines/>
              <w:tabs>
                <w:tab w:val="right" w:pos="216"/>
                <w:tab w:val="left" w:pos="288"/>
                <w:tab w:val="left" w:pos="576"/>
                <w:tab w:val="left" w:pos="648"/>
                <w:tab w:val="left" w:pos="864"/>
                <w:tab w:val="left" w:pos="1152"/>
              </w:tabs>
              <w:ind w:right="40"/>
              <w:rPr>
                <w:szCs w:val="18"/>
              </w:rPr>
            </w:pPr>
          </w:p>
        </w:tc>
        <w:tc>
          <w:tcPr>
            <w:tcW w:w="1396" w:type="dxa"/>
            <w:shd w:val="clear" w:color="auto" w:fill="auto"/>
            <w:vAlign w:val="bottom"/>
          </w:tcPr>
          <w:p w:rsidR="00311DDB" w:rsidRPr="00D63A33" w:rsidRDefault="00311DDB" w:rsidP="00311DDB">
            <w:pPr>
              <w:pStyle w:val="FootnoteText"/>
              <w:keepNext/>
              <w:keepLines/>
              <w:tabs>
                <w:tab w:val="right" w:pos="216"/>
                <w:tab w:val="left" w:pos="288"/>
                <w:tab w:val="left" w:pos="576"/>
                <w:tab w:val="left" w:pos="648"/>
                <w:tab w:val="left" w:pos="864"/>
                <w:tab w:val="left" w:pos="1152"/>
              </w:tabs>
              <w:ind w:right="40"/>
              <w:rPr>
                <w:szCs w:val="18"/>
              </w:rPr>
            </w:pPr>
          </w:p>
        </w:tc>
        <w:tc>
          <w:tcPr>
            <w:tcW w:w="5238" w:type="dxa"/>
            <w:gridSpan w:val="2"/>
            <w:shd w:val="clear" w:color="auto" w:fill="auto"/>
            <w:vAlign w:val="bottom"/>
          </w:tcPr>
          <w:p w:rsidR="00311DDB" w:rsidRPr="00D63A33" w:rsidRDefault="00311DDB" w:rsidP="00311DDB">
            <w:pPr>
              <w:pStyle w:val="FootnoteText"/>
              <w:keepNext/>
              <w:keepLines/>
              <w:tabs>
                <w:tab w:val="right" w:pos="216"/>
                <w:tab w:val="left" w:pos="288"/>
                <w:tab w:val="left" w:pos="576"/>
                <w:tab w:val="left" w:pos="648"/>
                <w:tab w:val="left" w:pos="864"/>
                <w:tab w:val="left" w:pos="1152"/>
              </w:tabs>
              <w:ind w:right="40"/>
              <w:rPr>
                <w:szCs w:val="18"/>
              </w:rPr>
            </w:pPr>
          </w:p>
        </w:tc>
      </w:tr>
      <w:tr w:rsidR="00311DDB" w:rsidRPr="00D63A33" w:rsidTr="00311DDB">
        <w:tc>
          <w:tcPr>
            <w:tcW w:w="5127" w:type="dxa"/>
            <w:shd w:val="clear" w:color="auto" w:fill="auto"/>
            <w:vAlign w:val="bottom"/>
          </w:tcPr>
          <w:p w:rsidR="00311DDB" w:rsidRPr="00D63A33" w:rsidRDefault="00311DDB" w:rsidP="00311DDB">
            <w:pPr>
              <w:pStyle w:val="FootnoteText"/>
              <w:keepNext/>
              <w:keepLines/>
              <w:tabs>
                <w:tab w:val="right" w:pos="216"/>
                <w:tab w:val="left" w:pos="288"/>
                <w:tab w:val="left" w:pos="576"/>
                <w:tab w:val="left" w:pos="648"/>
                <w:tab w:val="left" w:pos="864"/>
                <w:tab w:val="left" w:pos="1152"/>
              </w:tabs>
              <w:ind w:right="40"/>
              <w:rPr>
                <w:szCs w:val="18"/>
              </w:rPr>
            </w:pPr>
          </w:p>
        </w:tc>
        <w:tc>
          <w:tcPr>
            <w:tcW w:w="476" w:type="dxa"/>
            <w:shd w:val="clear" w:color="auto" w:fill="auto"/>
            <w:vAlign w:val="bottom"/>
          </w:tcPr>
          <w:p w:rsidR="00311DDB" w:rsidRPr="00D63A33" w:rsidRDefault="00311DDB" w:rsidP="00311DDB">
            <w:pPr>
              <w:pStyle w:val="FootnoteText"/>
              <w:keepNext/>
              <w:keepLines/>
              <w:tabs>
                <w:tab w:val="right" w:pos="216"/>
                <w:tab w:val="left" w:pos="288"/>
                <w:tab w:val="left" w:pos="576"/>
                <w:tab w:val="left" w:pos="648"/>
                <w:tab w:val="left" w:pos="864"/>
                <w:tab w:val="left" w:pos="1152"/>
              </w:tabs>
              <w:ind w:right="40"/>
              <w:rPr>
                <w:szCs w:val="18"/>
              </w:rPr>
            </w:pPr>
          </w:p>
        </w:tc>
        <w:tc>
          <w:tcPr>
            <w:tcW w:w="1396" w:type="dxa"/>
            <w:shd w:val="clear" w:color="auto" w:fill="auto"/>
            <w:vAlign w:val="bottom"/>
          </w:tcPr>
          <w:p w:rsidR="00311DDB" w:rsidRPr="00D63A33" w:rsidRDefault="00311DDB" w:rsidP="00311DDB">
            <w:pPr>
              <w:pStyle w:val="FootnoteText"/>
              <w:keepNext/>
              <w:keepLines/>
              <w:tabs>
                <w:tab w:val="right" w:pos="216"/>
                <w:tab w:val="left" w:pos="288"/>
                <w:tab w:val="left" w:pos="576"/>
                <w:tab w:val="left" w:pos="648"/>
                <w:tab w:val="left" w:pos="864"/>
                <w:tab w:val="left" w:pos="1152"/>
              </w:tabs>
              <w:ind w:right="40"/>
              <w:rPr>
                <w:szCs w:val="18"/>
              </w:rPr>
            </w:pPr>
          </w:p>
        </w:tc>
        <w:tc>
          <w:tcPr>
            <w:tcW w:w="5238" w:type="dxa"/>
            <w:gridSpan w:val="2"/>
            <w:shd w:val="clear" w:color="auto" w:fill="auto"/>
            <w:vAlign w:val="bottom"/>
          </w:tcPr>
          <w:p w:rsidR="00311DDB" w:rsidRPr="00D63A33" w:rsidRDefault="00311DDB" w:rsidP="00311DDB">
            <w:pPr>
              <w:pStyle w:val="FootnoteText"/>
              <w:keepNext/>
              <w:keepLines/>
              <w:tabs>
                <w:tab w:val="right" w:pos="216"/>
                <w:tab w:val="left" w:pos="288"/>
                <w:tab w:val="left" w:pos="576"/>
                <w:tab w:val="left" w:pos="648"/>
                <w:tab w:val="left" w:pos="864"/>
                <w:tab w:val="left" w:pos="1152"/>
              </w:tabs>
              <w:ind w:right="40"/>
              <w:rPr>
                <w:szCs w:val="18"/>
              </w:rPr>
            </w:pPr>
          </w:p>
        </w:tc>
      </w:tr>
      <w:tr w:rsidR="00311DDB" w:rsidRPr="00D63A33" w:rsidTr="003457F3">
        <w:trPr>
          <w:trHeight w:val="119"/>
        </w:trPr>
        <w:tc>
          <w:tcPr>
            <w:tcW w:w="5127" w:type="dxa"/>
            <w:shd w:val="clear" w:color="auto" w:fill="auto"/>
            <w:vAlign w:val="bottom"/>
          </w:tcPr>
          <w:p w:rsidR="00311DDB" w:rsidRPr="00D63A33" w:rsidRDefault="00311DDB" w:rsidP="00311DDB">
            <w:pPr>
              <w:pStyle w:val="FootnoteText"/>
              <w:keepNext/>
              <w:keepLines/>
              <w:tabs>
                <w:tab w:val="right" w:pos="216"/>
                <w:tab w:val="left" w:pos="288"/>
                <w:tab w:val="left" w:pos="576"/>
                <w:tab w:val="left" w:pos="648"/>
                <w:tab w:val="left" w:pos="864"/>
                <w:tab w:val="left" w:pos="1152"/>
              </w:tabs>
              <w:ind w:right="40"/>
              <w:rPr>
                <w:szCs w:val="18"/>
              </w:rPr>
            </w:pPr>
            <w:r w:rsidRPr="00D63A33">
              <w:rPr>
                <w:szCs w:val="18"/>
              </w:rPr>
              <w:tab/>
            </w:r>
            <w:r w:rsidRPr="00D63A33">
              <w:rPr>
                <w:szCs w:val="18"/>
              </w:rPr>
              <w:tab/>
            </w:r>
            <w:r w:rsidR="003457F3" w:rsidRPr="00D63A33">
              <w:rPr>
                <w:szCs w:val="18"/>
              </w:rPr>
              <w:t>Personne indirectement à charge</w:t>
            </w:r>
          </w:p>
        </w:tc>
        <w:tc>
          <w:tcPr>
            <w:tcW w:w="476" w:type="dxa"/>
            <w:shd w:val="clear" w:color="auto" w:fill="auto"/>
            <w:vAlign w:val="bottom"/>
          </w:tcPr>
          <w:p w:rsidR="00311DDB" w:rsidRPr="00D63A33" w:rsidRDefault="00311DDB" w:rsidP="00311DDB">
            <w:pPr>
              <w:pStyle w:val="FootnoteText"/>
              <w:keepNext/>
              <w:keepLines/>
              <w:tabs>
                <w:tab w:val="right" w:pos="216"/>
                <w:tab w:val="left" w:pos="288"/>
                <w:tab w:val="left" w:pos="576"/>
                <w:tab w:val="left" w:pos="648"/>
                <w:tab w:val="left" w:pos="864"/>
                <w:tab w:val="left" w:pos="1152"/>
              </w:tabs>
              <w:ind w:right="40"/>
              <w:rPr>
                <w:szCs w:val="18"/>
              </w:rPr>
            </w:pPr>
          </w:p>
        </w:tc>
        <w:tc>
          <w:tcPr>
            <w:tcW w:w="1396" w:type="dxa"/>
            <w:shd w:val="clear" w:color="auto" w:fill="auto"/>
            <w:vAlign w:val="bottom"/>
          </w:tcPr>
          <w:p w:rsidR="00311DDB" w:rsidRPr="00D63A33" w:rsidRDefault="00311DDB" w:rsidP="00311DDB">
            <w:pPr>
              <w:pStyle w:val="FootnoteText"/>
              <w:keepNext/>
              <w:keepLines/>
              <w:tabs>
                <w:tab w:val="right" w:pos="216"/>
                <w:tab w:val="left" w:pos="288"/>
                <w:tab w:val="left" w:pos="576"/>
                <w:tab w:val="left" w:pos="648"/>
                <w:tab w:val="left" w:pos="864"/>
                <w:tab w:val="left" w:pos="1152"/>
              </w:tabs>
              <w:ind w:right="40"/>
              <w:rPr>
                <w:szCs w:val="18"/>
              </w:rPr>
            </w:pPr>
            <w:r w:rsidRPr="00D63A33">
              <w:t>1 359</w:t>
            </w:r>
          </w:p>
        </w:tc>
        <w:tc>
          <w:tcPr>
            <w:tcW w:w="5238" w:type="dxa"/>
            <w:gridSpan w:val="2"/>
            <w:shd w:val="clear" w:color="auto" w:fill="auto"/>
            <w:vAlign w:val="bottom"/>
          </w:tcPr>
          <w:p w:rsidR="00311DDB" w:rsidRPr="00D63A33" w:rsidRDefault="00311DDB" w:rsidP="00311DDB">
            <w:pPr>
              <w:pStyle w:val="FootnoteText"/>
              <w:keepNext/>
              <w:keepLines/>
              <w:tabs>
                <w:tab w:val="right" w:pos="216"/>
                <w:tab w:val="left" w:pos="288"/>
                <w:tab w:val="left" w:pos="576"/>
                <w:tab w:val="left" w:pos="648"/>
                <w:tab w:val="left" w:pos="864"/>
                <w:tab w:val="left" w:pos="1152"/>
              </w:tabs>
              <w:ind w:right="40"/>
              <w:rPr>
                <w:szCs w:val="18"/>
              </w:rPr>
            </w:pPr>
          </w:p>
        </w:tc>
      </w:tr>
    </w:tbl>
    <w:p w:rsidR="00311DDB" w:rsidRPr="00D63A33" w:rsidRDefault="00311DDB" w:rsidP="003457F3">
      <w:pPr>
        <w:pStyle w:val="SingleTxt"/>
        <w:spacing w:after="0" w:line="120" w:lineRule="exact"/>
        <w:rPr>
          <w:sz w:val="10"/>
        </w:rPr>
      </w:pPr>
    </w:p>
    <w:p w:rsidR="003457F3" w:rsidRPr="00D63A33" w:rsidRDefault="003457F3" w:rsidP="00D63A33">
      <w:pPr>
        <w:pStyle w:val="SingleTxt"/>
        <w:spacing w:after="0" w:line="120" w:lineRule="exact"/>
        <w:rPr>
          <w:sz w:val="10"/>
        </w:rPr>
      </w:pPr>
    </w:p>
    <w:p w:rsidR="00D63A33" w:rsidRPr="00D63A33" w:rsidRDefault="00D63A33" w:rsidP="003457F3">
      <w:pPr>
        <w:pStyle w:val="SingleTxt"/>
        <w:spacing w:after="0" w:line="120" w:lineRule="exact"/>
        <w:rPr>
          <w:sz w:val="10"/>
        </w:rPr>
      </w:pPr>
    </w:p>
    <w:p w:rsidR="001E0749" w:rsidRPr="00D63A33" w:rsidRDefault="001E0749" w:rsidP="001E0749">
      <w:pPr>
        <w:pStyle w:val="FootnoteText"/>
        <w:tabs>
          <w:tab w:val="right" w:pos="216"/>
          <w:tab w:val="left" w:pos="288"/>
          <w:tab w:val="right" w:pos="576"/>
          <w:tab w:val="left" w:pos="648"/>
        </w:tabs>
        <w:ind w:left="288" w:hanging="288"/>
      </w:pPr>
      <w:r w:rsidRPr="00D63A33">
        <w:t>Augmentations périodiques : les augmentations périodiques sans changement de classe sont accordées annuellement si les services sont satisfaisants.</w:t>
      </w:r>
    </w:p>
    <w:p w:rsidR="001E0749" w:rsidRPr="00D63A33" w:rsidRDefault="001E0749" w:rsidP="003457F3">
      <w:pPr>
        <w:pStyle w:val="FootnoteText"/>
        <w:tabs>
          <w:tab w:val="right" w:pos="216"/>
          <w:tab w:val="left" w:pos="288"/>
          <w:tab w:val="right" w:pos="576"/>
          <w:tab w:val="left" w:pos="648"/>
        </w:tabs>
        <w:spacing w:line="120" w:lineRule="exact"/>
        <w:ind w:left="288" w:hanging="288"/>
        <w:rPr>
          <w:sz w:val="10"/>
        </w:rPr>
      </w:pPr>
    </w:p>
    <w:p w:rsidR="001E0749" w:rsidRPr="00D63A33" w:rsidRDefault="001E0749" w:rsidP="001E0749">
      <w:pPr>
        <w:pStyle w:val="FootnoteText"/>
        <w:tabs>
          <w:tab w:val="right" w:pos="216"/>
          <w:tab w:val="left" w:pos="288"/>
          <w:tab w:val="right" w:pos="576"/>
          <w:tab w:val="left" w:pos="648"/>
        </w:tabs>
        <w:ind w:left="288" w:hanging="288"/>
      </w:pPr>
      <w:r w:rsidRPr="00D63A33">
        <w:tab/>
        <w:t>*</w:t>
      </w:r>
      <w:r w:rsidRPr="00D63A33">
        <w:tab/>
        <w:t>Échelon d’ancienneté :</w:t>
      </w:r>
    </w:p>
    <w:p w:rsidR="001E0749" w:rsidRPr="00D63A33" w:rsidRDefault="001E0749" w:rsidP="001E0749">
      <w:pPr>
        <w:pStyle w:val="FootnoteText"/>
        <w:tabs>
          <w:tab w:val="right" w:pos="216"/>
          <w:tab w:val="left" w:pos="288"/>
          <w:tab w:val="right" w:pos="576"/>
          <w:tab w:val="left" w:pos="648"/>
        </w:tabs>
        <w:ind w:left="288" w:hanging="288"/>
      </w:pPr>
      <w:r w:rsidRPr="00D63A33">
        <w:tab/>
      </w:r>
      <w:r w:rsidRPr="00D63A33">
        <w:tab/>
        <w:t>L’échelon IX des classes S-4 à S-7, l’échelon XI de la classe S-3 et l’échelon XIII de la classe S-2 sont des échelons d’ancienneté.</w:t>
      </w:r>
    </w:p>
    <w:p w:rsidR="001E0749" w:rsidRPr="00D63A33" w:rsidRDefault="001E0749" w:rsidP="003457F3">
      <w:pPr>
        <w:pStyle w:val="FootnoteText"/>
        <w:tabs>
          <w:tab w:val="right" w:pos="216"/>
          <w:tab w:val="left" w:pos="288"/>
          <w:tab w:val="right" w:pos="576"/>
          <w:tab w:val="left" w:pos="648"/>
        </w:tabs>
        <w:spacing w:line="120" w:lineRule="exact"/>
        <w:ind w:left="288" w:hanging="288"/>
        <w:rPr>
          <w:sz w:val="10"/>
        </w:rPr>
      </w:pPr>
    </w:p>
    <w:p w:rsidR="001E0749" w:rsidRPr="00D63A33" w:rsidRDefault="001E0749" w:rsidP="001E0749">
      <w:pPr>
        <w:pStyle w:val="FootnoteText"/>
        <w:tabs>
          <w:tab w:val="right" w:pos="216"/>
          <w:tab w:val="left" w:pos="288"/>
          <w:tab w:val="right" w:pos="576"/>
          <w:tab w:val="left" w:pos="648"/>
        </w:tabs>
        <w:ind w:left="288" w:hanging="288"/>
      </w:pPr>
      <w:r w:rsidRPr="00D63A33">
        <w:tab/>
      </w:r>
      <w:r w:rsidRPr="00D63A33">
        <w:tab/>
        <w:t>Les conditions à remplir pour avoir droit à l’échelon d’ancienneté sont les suivantes :</w:t>
      </w:r>
    </w:p>
    <w:p w:rsidR="001E0749" w:rsidRPr="00D63A33" w:rsidRDefault="001E0749" w:rsidP="003457F3">
      <w:pPr>
        <w:pStyle w:val="FootnoteText"/>
        <w:tabs>
          <w:tab w:val="right" w:pos="216"/>
          <w:tab w:val="left" w:pos="288"/>
          <w:tab w:val="right" w:pos="576"/>
          <w:tab w:val="left" w:pos="648"/>
        </w:tabs>
        <w:spacing w:line="120" w:lineRule="exact"/>
        <w:ind w:left="288" w:hanging="288"/>
        <w:rPr>
          <w:sz w:val="10"/>
        </w:rPr>
      </w:pPr>
    </w:p>
    <w:p w:rsidR="003457F3" w:rsidRPr="00D63A33" w:rsidRDefault="003457F3" w:rsidP="003457F3">
      <w:pPr>
        <w:pStyle w:val="FootnoteText"/>
        <w:tabs>
          <w:tab w:val="right" w:pos="216"/>
          <w:tab w:val="left" w:pos="288"/>
          <w:tab w:val="right" w:pos="576"/>
          <w:tab w:val="left" w:pos="648"/>
        </w:tabs>
        <w:ind w:left="648" w:hanging="648"/>
      </w:pPr>
      <w:r w:rsidRPr="00D63A33">
        <w:tab/>
      </w:r>
      <w:r w:rsidRPr="00D63A33">
        <w:tab/>
      </w:r>
      <w:r w:rsidR="001E0749" w:rsidRPr="00D63A33">
        <w:t>•</w:t>
      </w:r>
      <w:r w:rsidRPr="00D63A33">
        <w:tab/>
      </w:r>
      <w:r w:rsidR="001E0749" w:rsidRPr="00D63A33">
        <w:tab/>
        <w:t xml:space="preserve">Le fonctionnaire doit compter au moins 20 années d’ancienneté dans les organisations appliquant le régime commun des Nations Unies et 5 années d’ancienneté à l’échelon le plus élevé de la grille normale de sa classe; </w:t>
      </w:r>
    </w:p>
    <w:p w:rsidR="001E0749" w:rsidRPr="00D63A33" w:rsidRDefault="003457F3" w:rsidP="003457F3">
      <w:pPr>
        <w:pStyle w:val="FootnoteText"/>
        <w:tabs>
          <w:tab w:val="right" w:pos="216"/>
          <w:tab w:val="left" w:pos="288"/>
          <w:tab w:val="right" w:pos="576"/>
          <w:tab w:val="left" w:pos="648"/>
        </w:tabs>
        <w:ind w:left="648" w:hanging="648"/>
      </w:pPr>
      <w:r w:rsidRPr="00D63A33">
        <w:tab/>
      </w:r>
      <w:r w:rsidRPr="00D63A33">
        <w:tab/>
      </w:r>
      <w:r w:rsidR="001E0749" w:rsidRPr="00D63A33">
        <w:t>•</w:t>
      </w:r>
      <w:r w:rsidR="001E0749" w:rsidRPr="00D63A33">
        <w:tab/>
      </w:r>
      <w:r w:rsidRPr="00D63A33">
        <w:tab/>
      </w:r>
      <w:r w:rsidR="001E0749" w:rsidRPr="00D63A33">
        <w:t>Ses services doivent être satisfaisants.</w:t>
      </w:r>
    </w:p>
    <w:p w:rsidR="001E0749" w:rsidRPr="00D63A33" w:rsidRDefault="001E0749" w:rsidP="003457F3">
      <w:pPr>
        <w:pStyle w:val="FootnoteText"/>
        <w:tabs>
          <w:tab w:val="right" w:pos="216"/>
          <w:tab w:val="left" w:pos="288"/>
          <w:tab w:val="right" w:pos="576"/>
          <w:tab w:val="left" w:pos="648"/>
        </w:tabs>
        <w:spacing w:line="120" w:lineRule="exact"/>
        <w:ind w:left="288" w:hanging="288"/>
        <w:rPr>
          <w:sz w:val="10"/>
        </w:rPr>
      </w:pPr>
    </w:p>
    <w:p w:rsidR="003457F3" w:rsidRPr="00D63A33" w:rsidRDefault="001E0749" w:rsidP="00D63A33">
      <w:pPr>
        <w:pStyle w:val="FootnoteText"/>
        <w:tabs>
          <w:tab w:val="right" w:pos="216"/>
          <w:tab w:val="left" w:pos="288"/>
          <w:tab w:val="right" w:pos="576"/>
          <w:tab w:val="left" w:pos="648"/>
          <w:tab w:val="left" w:pos="3879"/>
        </w:tabs>
        <w:ind w:left="3879" w:hanging="3879"/>
      </w:pPr>
      <w:r w:rsidRPr="00D63A33">
        <w:t>Traitement brut :</w:t>
      </w:r>
      <w:r w:rsidRPr="00D63A33">
        <w:tab/>
        <w:t>Le traitement brut est obtenu en ajoutant la contribution du personnel à la rémunération nette totale. Il sert à calculer les montants payables à la cessation de service, ainsi que les sommes à rembourser aux fonctionnaires dont le traitement est imposé.</w:t>
      </w:r>
    </w:p>
    <w:p w:rsidR="003457F3" w:rsidRPr="00D63A33" w:rsidRDefault="003457F3" w:rsidP="00D63A33">
      <w:pPr>
        <w:pStyle w:val="FootnoteText"/>
        <w:tabs>
          <w:tab w:val="right" w:pos="216"/>
          <w:tab w:val="left" w:pos="288"/>
          <w:tab w:val="right" w:pos="576"/>
          <w:tab w:val="left" w:pos="648"/>
          <w:tab w:val="left" w:pos="3879"/>
        </w:tabs>
        <w:spacing w:line="120" w:lineRule="exact"/>
        <w:ind w:left="3879" w:hanging="3879"/>
        <w:rPr>
          <w:sz w:val="10"/>
        </w:rPr>
      </w:pPr>
    </w:p>
    <w:p w:rsidR="003457F3" w:rsidRPr="00D63A33" w:rsidRDefault="001E0749" w:rsidP="00D63A33">
      <w:pPr>
        <w:pStyle w:val="FootnoteText"/>
        <w:tabs>
          <w:tab w:val="right" w:pos="216"/>
          <w:tab w:val="left" w:pos="288"/>
          <w:tab w:val="right" w:pos="576"/>
          <w:tab w:val="left" w:pos="648"/>
          <w:tab w:val="left" w:pos="3879"/>
        </w:tabs>
        <w:ind w:left="3879" w:hanging="3879"/>
      </w:pPr>
      <w:r w:rsidRPr="00D63A33">
        <w:t>Traitement brut considéré aux fins de la pension :</w:t>
      </w:r>
      <w:r w:rsidRPr="00D63A33">
        <w:tab/>
        <w:t>Le traitement brut considéré aux fins de la pension est obtenu en ajoutant la contribution du personnel au traitement net considéré aux fins de la pension. Il sert à calculer le montant des cotisations à verser à la Caisse commune des pensions du personnel des Nations Unies en application de l’article 25 des Statuts de la Caisse, ainsi que celui de la pension.</w:t>
      </w:r>
    </w:p>
    <w:p w:rsidR="003457F3" w:rsidRPr="00D63A33" w:rsidRDefault="003457F3" w:rsidP="00D63A33">
      <w:pPr>
        <w:pStyle w:val="FootnoteText"/>
        <w:tabs>
          <w:tab w:val="right" w:pos="216"/>
          <w:tab w:val="left" w:pos="288"/>
          <w:tab w:val="right" w:pos="576"/>
          <w:tab w:val="left" w:pos="648"/>
          <w:tab w:val="left" w:pos="3879"/>
        </w:tabs>
        <w:spacing w:line="120" w:lineRule="exact"/>
        <w:ind w:left="3879" w:hanging="3879"/>
        <w:rPr>
          <w:sz w:val="10"/>
        </w:rPr>
      </w:pPr>
    </w:p>
    <w:p w:rsidR="003457F3" w:rsidRPr="00D63A33" w:rsidRDefault="001E0749" w:rsidP="00D63A33">
      <w:pPr>
        <w:pStyle w:val="FootnoteText"/>
        <w:tabs>
          <w:tab w:val="right" w:pos="216"/>
          <w:tab w:val="left" w:pos="288"/>
          <w:tab w:val="right" w:pos="576"/>
          <w:tab w:val="left" w:pos="648"/>
          <w:tab w:val="left" w:pos="3879"/>
        </w:tabs>
        <w:ind w:left="3879" w:hanging="3879"/>
      </w:pPr>
      <w:r w:rsidRPr="00D63A33">
        <w:t>Rémunération totale nette :</w:t>
      </w:r>
      <w:r w:rsidRPr="00D63A33">
        <w:tab/>
        <w:t>La rémunération totale nette est la somme de l’élément n’ouvrant pas droit à pension et du traitement net considéré aux fins de la pension.</w:t>
      </w:r>
    </w:p>
    <w:p w:rsidR="003457F3" w:rsidRPr="00D63A33" w:rsidRDefault="003457F3" w:rsidP="00D63A33">
      <w:pPr>
        <w:pStyle w:val="FootnoteText"/>
        <w:tabs>
          <w:tab w:val="right" w:pos="216"/>
          <w:tab w:val="left" w:pos="288"/>
          <w:tab w:val="right" w:pos="576"/>
          <w:tab w:val="left" w:pos="648"/>
          <w:tab w:val="left" w:pos="3879"/>
        </w:tabs>
        <w:spacing w:line="120" w:lineRule="exact"/>
        <w:ind w:left="3879" w:hanging="3879"/>
        <w:rPr>
          <w:sz w:val="10"/>
        </w:rPr>
      </w:pPr>
    </w:p>
    <w:p w:rsidR="003457F3" w:rsidRPr="00D63A33" w:rsidRDefault="001E0749" w:rsidP="00D63A33">
      <w:pPr>
        <w:pStyle w:val="FootnoteText"/>
        <w:tabs>
          <w:tab w:val="right" w:pos="216"/>
          <w:tab w:val="left" w:pos="288"/>
          <w:tab w:val="right" w:pos="576"/>
          <w:tab w:val="left" w:pos="648"/>
          <w:tab w:val="left" w:pos="3879"/>
        </w:tabs>
        <w:ind w:left="3879" w:hanging="3879"/>
      </w:pPr>
      <w:r w:rsidRPr="00D63A33">
        <w:t>Traitement net considéré aux fins de la pension :</w:t>
      </w:r>
      <w:r w:rsidRPr="00D63A33">
        <w:tab/>
        <w:t>Le traitement net considéré aux fins de la pension est la part de la rémunération nette qui sert à calculer le traitement brut considéré aux fins de la pension. Il est égal à la rémunération totale nette minorée de l’élément n’ouvrant pas droit à pension; celui-ci étant nul, il est en fait égal à la rémunération totale nette.</w:t>
      </w:r>
    </w:p>
    <w:p w:rsidR="003457F3" w:rsidRPr="00D63A33" w:rsidRDefault="003457F3" w:rsidP="00D63A33">
      <w:pPr>
        <w:pStyle w:val="FootnoteText"/>
        <w:tabs>
          <w:tab w:val="right" w:pos="216"/>
          <w:tab w:val="left" w:pos="288"/>
          <w:tab w:val="right" w:pos="576"/>
          <w:tab w:val="left" w:pos="648"/>
          <w:tab w:val="left" w:pos="3879"/>
        </w:tabs>
        <w:spacing w:line="120" w:lineRule="exact"/>
        <w:ind w:left="3879" w:hanging="3879"/>
        <w:rPr>
          <w:sz w:val="10"/>
        </w:rPr>
      </w:pPr>
    </w:p>
    <w:p w:rsidR="001E0749" w:rsidRPr="00D63A33" w:rsidRDefault="001E0749" w:rsidP="00D63A33">
      <w:pPr>
        <w:pStyle w:val="FootnoteText"/>
        <w:tabs>
          <w:tab w:val="right" w:pos="216"/>
          <w:tab w:val="left" w:pos="288"/>
          <w:tab w:val="right" w:pos="576"/>
          <w:tab w:val="left" w:pos="648"/>
          <w:tab w:val="left" w:pos="3879"/>
        </w:tabs>
        <w:ind w:left="3879" w:hanging="3879"/>
      </w:pPr>
      <w:r w:rsidRPr="00D63A33">
        <w:t>Élément n’ouvrant pas droit à pension :</w:t>
      </w:r>
      <w:r w:rsidRPr="00D63A33">
        <w:tab/>
        <w:t>L’élément n’ouvrant pas droit à pension est la part du traitement net qui n’est pas soumise à contribution du personnel aux fins du calcul du traitement brut considéré aux fins de la pension. Il a été fixé à 0 %.</w:t>
      </w:r>
    </w:p>
    <w:p w:rsidR="003907C9" w:rsidRDefault="003907C9" w:rsidP="00D15BE2">
      <w:pPr>
        <w:pStyle w:val="SingleTxt"/>
      </w:pPr>
    </w:p>
    <w:p w:rsidR="0062277B" w:rsidRDefault="0062277B">
      <w:pPr>
        <w:spacing w:after="200" w:line="276" w:lineRule="auto"/>
      </w:pPr>
      <w:r>
        <w:br w:type="page"/>
      </w:r>
    </w:p>
    <w:p w:rsidR="0062277B" w:rsidRPr="00A235BE" w:rsidRDefault="0062277B" w:rsidP="0062277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Pr="00A235BE">
        <w:t>E.</w:t>
      </w:r>
      <w:r w:rsidRPr="00A235BE">
        <w:tab/>
        <w:t>Barème des traitements des agents des corps de métiers en poste au Siège</w:t>
      </w:r>
    </w:p>
    <w:p w:rsidR="0062277B" w:rsidRPr="0062277B" w:rsidRDefault="0062277B" w:rsidP="0062277B">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ind w:left="1267" w:right="1267"/>
        <w:jc w:val="both"/>
        <w:rPr>
          <w:sz w:val="14"/>
          <w:szCs w:val="14"/>
        </w:rPr>
      </w:pPr>
      <w:r w:rsidRPr="0062277B">
        <w:rPr>
          <w:sz w:val="14"/>
          <w:szCs w:val="14"/>
        </w:rPr>
        <w:t>(En dollars des États-Unis)</w:t>
      </w:r>
    </w:p>
    <w:p w:rsidR="0062277B" w:rsidRPr="00A235BE" w:rsidRDefault="0062277B" w:rsidP="0062277B">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sz w:val="10"/>
          <w:szCs w:val="20"/>
        </w:rPr>
      </w:pPr>
    </w:p>
    <w:p w:rsidR="0062277B" w:rsidRPr="00A235BE" w:rsidRDefault="0062277B" w:rsidP="0062277B">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sz w:val="10"/>
          <w:szCs w:val="20"/>
        </w:rPr>
      </w:pPr>
    </w:p>
    <w:p w:rsidR="0062277B" w:rsidRPr="00A235BE" w:rsidRDefault="0062277B" w:rsidP="0062277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ind w:left="1267" w:right="1260" w:hanging="1267"/>
        <w:outlineLvl w:val="1"/>
        <w:rPr>
          <w:b/>
          <w:spacing w:val="2"/>
          <w:szCs w:val="20"/>
        </w:rPr>
      </w:pPr>
      <w:r w:rsidRPr="00A235BE">
        <w:rPr>
          <w:b/>
          <w:spacing w:val="2"/>
          <w:szCs w:val="20"/>
        </w:rPr>
        <w:tab/>
      </w:r>
      <w:r w:rsidRPr="00A235BE">
        <w:rPr>
          <w:b/>
          <w:spacing w:val="2"/>
          <w:szCs w:val="20"/>
        </w:rPr>
        <w:tab/>
        <w:t>Entrée en vigueur au 1</w:t>
      </w:r>
      <w:r w:rsidRPr="00F2476F">
        <w:rPr>
          <w:b/>
          <w:spacing w:val="2"/>
          <w:szCs w:val="20"/>
          <w:vertAlign w:val="superscript"/>
        </w:rPr>
        <w:t>er</w:t>
      </w:r>
      <w:r w:rsidR="00AA5344">
        <w:rPr>
          <w:b/>
          <w:spacing w:val="2"/>
          <w:szCs w:val="20"/>
        </w:rPr>
        <w:t> </w:t>
      </w:r>
      <w:r w:rsidRPr="00A235BE">
        <w:rPr>
          <w:b/>
          <w:spacing w:val="2"/>
          <w:szCs w:val="20"/>
        </w:rPr>
        <w:t>novembre 2016 (applicable uniquement au personnel recruté à partir</w:t>
      </w:r>
      <w:r>
        <w:rPr>
          <w:b/>
          <w:spacing w:val="2"/>
          <w:szCs w:val="20"/>
        </w:rPr>
        <w:br/>
      </w:r>
      <w:r w:rsidRPr="00A235BE">
        <w:rPr>
          <w:b/>
          <w:spacing w:val="2"/>
          <w:szCs w:val="20"/>
        </w:rPr>
        <w:t>du 1</w:t>
      </w:r>
      <w:r w:rsidRPr="00F2476F">
        <w:rPr>
          <w:b/>
          <w:spacing w:val="2"/>
          <w:szCs w:val="20"/>
          <w:vertAlign w:val="superscript"/>
        </w:rPr>
        <w:t>er</w:t>
      </w:r>
      <w:r w:rsidR="00AA5344">
        <w:rPr>
          <w:b/>
          <w:spacing w:val="2"/>
          <w:szCs w:val="20"/>
        </w:rPr>
        <w:t> </w:t>
      </w:r>
      <w:r w:rsidRPr="00A235BE">
        <w:rPr>
          <w:b/>
          <w:spacing w:val="2"/>
          <w:szCs w:val="20"/>
        </w:rPr>
        <w:t>février 2016)</w:t>
      </w:r>
    </w:p>
    <w:p w:rsidR="0062277B" w:rsidRPr="00855CD4" w:rsidRDefault="0062277B" w:rsidP="00855CD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sz w:val="10"/>
          <w:szCs w:val="20"/>
        </w:rPr>
      </w:pPr>
    </w:p>
    <w:p w:rsidR="00855CD4" w:rsidRPr="00A235BE" w:rsidRDefault="00855CD4" w:rsidP="0062277B">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sz w:val="10"/>
          <w:szCs w:val="20"/>
        </w:rPr>
      </w:pPr>
    </w:p>
    <w:tbl>
      <w:tblPr>
        <w:tblW w:w="12204" w:type="dxa"/>
        <w:tblLayout w:type="fixed"/>
        <w:tblCellMar>
          <w:left w:w="0" w:type="dxa"/>
          <w:right w:w="0" w:type="dxa"/>
        </w:tblCellMar>
        <w:tblLook w:val="0000" w:firstRow="0" w:lastRow="0" w:firstColumn="0" w:lastColumn="0" w:noHBand="0" w:noVBand="0"/>
      </w:tblPr>
      <w:tblGrid>
        <w:gridCol w:w="1350"/>
        <w:gridCol w:w="3600"/>
        <w:gridCol w:w="1080"/>
        <w:gridCol w:w="1080"/>
        <w:gridCol w:w="1170"/>
        <w:gridCol w:w="1170"/>
        <w:gridCol w:w="990"/>
        <w:gridCol w:w="900"/>
        <w:gridCol w:w="864"/>
      </w:tblGrid>
      <w:tr w:rsidR="0062277B" w:rsidRPr="0035679C" w:rsidTr="00855CD4">
        <w:trPr>
          <w:tblHeader/>
        </w:trPr>
        <w:tc>
          <w:tcPr>
            <w:tcW w:w="1350" w:type="dxa"/>
            <w:tcBorders>
              <w:top w:val="single" w:sz="4" w:space="0" w:color="auto"/>
            </w:tcBorders>
            <w:shd w:val="clear" w:color="auto" w:fill="auto"/>
            <w:vAlign w:val="bottom"/>
          </w:tcPr>
          <w:p w:rsidR="0062277B" w:rsidRPr="0035679C" w:rsidRDefault="0062277B" w:rsidP="0062277B">
            <w:pPr>
              <w:spacing w:before="70" w:after="70" w:line="160" w:lineRule="exact"/>
              <w:ind w:right="40"/>
              <w:rPr>
                <w:i/>
                <w:sz w:val="14"/>
              </w:rPr>
            </w:pPr>
          </w:p>
        </w:tc>
        <w:tc>
          <w:tcPr>
            <w:tcW w:w="3600" w:type="dxa"/>
            <w:tcBorders>
              <w:top w:val="single" w:sz="4" w:space="0" w:color="auto"/>
            </w:tcBorders>
            <w:shd w:val="clear" w:color="auto" w:fill="auto"/>
            <w:vAlign w:val="bottom"/>
          </w:tcPr>
          <w:p w:rsidR="0062277B" w:rsidRPr="0035679C" w:rsidRDefault="0062277B" w:rsidP="0062277B">
            <w:pPr>
              <w:spacing w:before="70" w:after="70" w:line="160" w:lineRule="exact"/>
              <w:ind w:left="144" w:right="40"/>
              <w:rPr>
                <w:i/>
                <w:sz w:val="14"/>
              </w:rPr>
            </w:pPr>
          </w:p>
        </w:tc>
        <w:tc>
          <w:tcPr>
            <w:tcW w:w="7254" w:type="dxa"/>
            <w:gridSpan w:val="7"/>
            <w:tcBorders>
              <w:top w:val="single" w:sz="4" w:space="0" w:color="auto"/>
              <w:bottom w:val="single" w:sz="4" w:space="0" w:color="auto"/>
            </w:tcBorders>
            <w:shd w:val="clear" w:color="auto" w:fill="auto"/>
            <w:vAlign w:val="bottom"/>
          </w:tcPr>
          <w:p w:rsidR="0062277B" w:rsidRPr="0035679C" w:rsidRDefault="0062277B" w:rsidP="0062277B">
            <w:pPr>
              <w:spacing w:before="70" w:after="70" w:line="160" w:lineRule="exact"/>
              <w:ind w:left="144" w:right="40"/>
              <w:jc w:val="center"/>
              <w:rPr>
                <w:i/>
                <w:sz w:val="14"/>
              </w:rPr>
            </w:pPr>
            <w:r>
              <w:rPr>
                <w:i/>
                <w:sz w:val="14"/>
              </w:rPr>
              <w:t>Échelon</w:t>
            </w:r>
          </w:p>
        </w:tc>
      </w:tr>
      <w:tr w:rsidR="0062277B" w:rsidRPr="0035679C" w:rsidTr="00855CD4">
        <w:trPr>
          <w:tblHeader/>
        </w:trPr>
        <w:tc>
          <w:tcPr>
            <w:tcW w:w="1350" w:type="dxa"/>
            <w:tcBorders>
              <w:bottom w:val="single" w:sz="12" w:space="0" w:color="auto"/>
            </w:tcBorders>
            <w:shd w:val="clear" w:color="auto" w:fill="auto"/>
            <w:vAlign w:val="bottom"/>
          </w:tcPr>
          <w:p w:rsidR="0062277B" w:rsidRPr="0035679C" w:rsidRDefault="0062277B" w:rsidP="0062277B">
            <w:pPr>
              <w:spacing w:before="70" w:after="70" w:line="160" w:lineRule="exact"/>
              <w:ind w:right="40"/>
              <w:rPr>
                <w:i/>
                <w:sz w:val="14"/>
              </w:rPr>
            </w:pPr>
            <w:r>
              <w:rPr>
                <w:i/>
                <w:sz w:val="14"/>
              </w:rPr>
              <w:t>Classe</w:t>
            </w:r>
          </w:p>
        </w:tc>
        <w:tc>
          <w:tcPr>
            <w:tcW w:w="3600" w:type="dxa"/>
            <w:tcBorders>
              <w:bottom w:val="single" w:sz="12" w:space="0" w:color="auto"/>
            </w:tcBorders>
            <w:shd w:val="clear" w:color="auto" w:fill="auto"/>
            <w:vAlign w:val="bottom"/>
          </w:tcPr>
          <w:p w:rsidR="0062277B" w:rsidRPr="0035679C" w:rsidRDefault="0062277B" w:rsidP="0062277B">
            <w:pPr>
              <w:spacing w:before="70" w:after="70" w:line="160" w:lineRule="exact"/>
              <w:ind w:left="144" w:right="40"/>
              <w:rPr>
                <w:i/>
                <w:sz w:val="14"/>
              </w:rPr>
            </w:pPr>
          </w:p>
        </w:tc>
        <w:tc>
          <w:tcPr>
            <w:tcW w:w="1080" w:type="dxa"/>
            <w:tcBorders>
              <w:top w:val="single" w:sz="4" w:space="0" w:color="auto"/>
              <w:bottom w:val="single" w:sz="12" w:space="0" w:color="auto"/>
            </w:tcBorders>
            <w:shd w:val="clear" w:color="auto" w:fill="auto"/>
            <w:vAlign w:val="bottom"/>
          </w:tcPr>
          <w:p w:rsidR="0062277B" w:rsidRPr="0035679C" w:rsidRDefault="0062277B" w:rsidP="0062277B">
            <w:pPr>
              <w:spacing w:before="70" w:after="70" w:line="160" w:lineRule="exact"/>
              <w:ind w:left="144" w:right="40"/>
              <w:jc w:val="right"/>
              <w:rPr>
                <w:i/>
                <w:sz w:val="14"/>
              </w:rPr>
            </w:pPr>
            <w:r w:rsidRPr="0035679C">
              <w:rPr>
                <w:i/>
                <w:sz w:val="14"/>
              </w:rPr>
              <w:t>I</w:t>
            </w:r>
          </w:p>
        </w:tc>
        <w:tc>
          <w:tcPr>
            <w:tcW w:w="1080" w:type="dxa"/>
            <w:tcBorders>
              <w:top w:val="single" w:sz="4" w:space="0" w:color="auto"/>
              <w:bottom w:val="single" w:sz="12" w:space="0" w:color="auto"/>
            </w:tcBorders>
            <w:shd w:val="clear" w:color="auto" w:fill="auto"/>
            <w:vAlign w:val="bottom"/>
          </w:tcPr>
          <w:p w:rsidR="0062277B" w:rsidRPr="0035679C" w:rsidRDefault="0062277B" w:rsidP="0062277B">
            <w:pPr>
              <w:spacing w:before="70" w:after="70" w:line="160" w:lineRule="exact"/>
              <w:ind w:left="144" w:right="40"/>
              <w:jc w:val="right"/>
              <w:rPr>
                <w:i/>
                <w:sz w:val="14"/>
              </w:rPr>
            </w:pPr>
            <w:r w:rsidRPr="0035679C">
              <w:rPr>
                <w:i/>
                <w:sz w:val="14"/>
              </w:rPr>
              <w:t>II</w:t>
            </w:r>
          </w:p>
        </w:tc>
        <w:tc>
          <w:tcPr>
            <w:tcW w:w="1170" w:type="dxa"/>
            <w:tcBorders>
              <w:top w:val="single" w:sz="4" w:space="0" w:color="auto"/>
              <w:bottom w:val="single" w:sz="12" w:space="0" w:color="auto"/>
            </w:tcBorders>
            <w:shd w:val="clear" w:color="auto" w:fill="auto"/>
            <w:vAlign w:val="bottom"/>
          </w:tcPr>
          <w:p w:rsidR="0062277B" w:rsidRPr="0035679C" w:rsidRDefault="0062277B" w:rsidP="0062277B">
            <w:pPr>
              <w:spacing w:before="70" w:after="70" w:line="160" w:lineRule="exact"/>
              <w:ind w:left="144" w:right="40"/>
              <w:jc w:val="right"/>
              <w:rPr>
                <w:i/>
                <w:sz w:val="14"/>
              </w:rPr>
            </w:pPr>
            <w:r w:rsidRPr="0035679C">
              <w:rPr>
                <w:i/>
                <w:sz w:val="14"/>
              </w:rPr>
              <w:t>III</w:t>
            </w:r>
          </w:p>
        </w:tc>
        <w:tc>
          <w:tcPr>
            <w:tcW w:w="1170" w:type="dxa"/>
            <w:tcBorders>
              <w:top w:val="single" w:sz="4" w:space="0" w:color="auto"/>
              <w:bottom w:val="single" w:sz="12" w:space="0" w:color="auto"/>
            </w:tcBorders>
            <w:shd w:val="clear" w:color="auto" w:fill="auto"/>
            <w:vAlign w:val="bottom"/>
          </w:tcPr>
          <w:p w:rsidR="0062277B" w:rsidRPr="0035679C" w:rsidRDefault="0062277B" w:rsidP="0062277B">
            <w:pPr>
              <w:spacing w:before="70" w:after="70" w:line="160" w:lineRule="exact"/>
              <w:ind w:left="144" w:right="40"/>
              <w:jc w:val="right"/>
              <w:rPr>
                <w:i/>
                <w:sz w:val="14"/>
              </w:rPr>
            </w:pPr>
            <w:r w:rsidRPr="0035679C">
              <w:rPr>
                <w:i/>
                <w:sz w:val="14"/>
              </w:rPr>
              <w:t>IV</w:t>
            </w:r>
          </w:p>
        </w:tc>
        <w:tc>
          <w:tcPr>
            <w:tcW w:w="990" w:type="dxa"/>
            <w:tcBorders>
              <w:top w:val="single" w:sz="4" w:space="0" w:color="auto"/>
              <w:bottom w:val="single" w:sz="12" w:space="0" w:color="auto"/>
            </w:tcBorders>
            <w:shd w:val="clear" w:color="auto" w:fill="auto"/>
            <w:vAlign w:val="bottom"/>
          </w:tcPr>
          <w:p w:rsidR="0062277B" w:rsidRPr="0035679C" w:rsidRDefault="0062277B" w:rsidP="0062277B">
            <w:pPr>
              <w:spacing w:before="70" w:after="70" w:line="160" w:lineRule="exact"/>
              <w:ind w:left="144" w:right="40"/>
              <w:jc w:val="right"/>
              <w:rPr>
                <w:i/>
                <w:sz w:val="14"/>
              </w:rPr>
            </w:pPr>
            <w:r w:rsidRPr="0035679C">
              <w:rPr>
                <w:i/>
                <w:sz w:val="14"/>
              </w:rPr>
              <w:t>V</w:t>
            </w:r>
          </w:p>
        </w:tc>
        <w:tc>
          <w:tcPr>
            <w:tcW w:w="900" w:type="dxa"/>
            <w:tcBorders>
              <w:top w:val="single" w:sz="4" w:space="0" w:color="auto"/>
              <w:bottom w:val="single" w:sz="12" w:space="0" w:color="auto"/>
            </w:tcBorders>
            <w:shd w:val="clear" w:color="auto" w:fill="auto"/>
            <w:vAlign w:val="bottom"/>
          </w:tcPr>
          <w:p w:rsidR="0062277B" w:rsidRPr="0035679C" w:rsidRDefault="0062277B" w:rsidP="0062277B">
            <w:pPr>
              <w:spacing w:before="70" w:after="70" w:line="160" w:lineRule="exact"/>
              <w:ind w:left="144" w:right="40"/>
              <w:jc w:val="right"/>
              <w:rPr>
                <w:i/>
                <w:sz w:val="14"/>
              </w:rPr>
            </w:pPr>
            <w:r w:rsidRPr="0035679C">
              <w:rPr>
                <w:i/>
                <w:sz w:val="14"/>
              </w:rPr>
              <w:t>VI</w:t>
            </w:r>
          </w:p>
        </w:tc>
        <w:tc>
          <w:tcPr>
            <w:tcW w:w="864" w:type="dxa"/>
            <w:tcBorders>
              <w:top w:val="single" w:sz="4" w:space="0" w:color="auto"/>
              <w:bottom w:val="single" w:sz="12" w:space="0" w:color="auto"/>
            </w:tcBorders>
            <w:shd w:val="clear" w:color="auto" w:fill="auto"/>
            <w:vAlign w:val="bottom"/>
          </w:tcPr>
          <w:p w:rsidR="0062277B" w:rsidRPr="0035679C" w:rsidRDefault="0062277B" w:rsidP="0062277B">
            <w:pPr>
              <w:spacing w:before="70" w:after="70" w:line="160" w:lineRule="exact"/>
              <w:ind w:left="144" w:right="40"/>
              <w:jc w:val="right"/>
              <w:rPr>
                <w:i/>
                <w:sz w:val="14"/>
              </w:rPr>
            </w:pPr>
            <w:r w:rsidRPr="0035679C">
              <w:rPr>
                <w:i/>
                <w:sz w:val="14"/>
              </w:rPr>
              <w:t>VII*</w:t>
            </w:r>
          </w:p>
        </w:tc>
      </w:tr>
      <w:tr w:rsidR="0062277B" w:rsidRPr="0035679C" w:rsidTr="00855CD4">
        <w:trPr>
          <w:trHeight w:hRule="exact" w:val="115"/>
          <w:tblHeader/>
        </w:trPr>
        <w:tc>
          <w:tcPr>
            <w:tcW w:w="1350" w:type="dxa"/>
            <w:tcBorders>
              <w:top w:val="single" w:sz="12" w:space="0" w:color="auto"/>
            </w:tcBorders>
            <w:shd w:val="clear" w:color="auto" w:fill="auto"/>
            <w:vAlign w:val="bottom"/>
          </w:tcPr>
          <w:p w:rsidR="0062277B" w:rsidRPr="0035679C" w:rsidRDefault="0062277B" w:rsidP="0062277B">
            <w:pPr>
              <w:spacing w:before="40" w:after="40" w:line="210" w:lineRule="exact"/>
              <w:ind w:right="40"/>
              <w:rPr>
                <w:sz w:val="17"/>
              </w:rPr>
            </w:pPr>
          </w:p>
        </w:tc>
        <w:tc>
          <w:tcPr>
            <w:tcW w:w="3600" w:type="dxa"/>
            <w:tcBorders>
              <w:top w:val="single" w:sz="12" w:space="0" w:color="auto"/>
            </w:tcBorders>
            <w:shd w:val="clear" w:color="auto" w:fill="auto"/>
            <w:vAlign w:val="bottom"/>
          </w:tcPr>
          <w:p w:rsidR="0062277B" w:rsidRPr="0035679C" w:rsidRDefault="0062277B" w:rsidP="0062277B">
            <w:pPr>
              <w:spacing w:before="40" w:after="40" w:line="210" w:lineRule="exact"/>
              <w:ind w:left="144" w:right="40"/>
              <w:rPr>
                <w:sz w:val="17"/>
              </w:rPr>
            </w:pPr>
          </w:p>
        </w:tc>
        <w:tc>
          <w:tcPr>
            <w:tcW w:w="1080" w:type="dxa"/>
            <w:tcBorders>
              <w:top w:val="single" w:sz="12" w:space="0" w:color="auto"/>
            </w:tcBorders>
            <w:shd w:val="clear" w:color="auto" w:fill="auto"/>
            <w:vAlign w:val="bottom"/>
          </w:tcPr>
          <w:p w:rsidR="0062277B" w:rsidRPr="0035679C" w:rsidRDefault="0062277B" w:rsidP="0062277B">
            <w:pPr>
              <w:spacing w:before="40" w:after="40" w:line="210" w:lineRule="exact"/>
              <w:ind w:left="144" w:right="40"/>
              <w:jc w:val="right"/>
              <w:rPr>
                <w:sz w:val="17"/>
              </w:rPr>
            </w:pPr>
          </w:p>
        </w:tc>
        <w:tc>
          <w:tcPr>
            <w:tcW w:w="1080" w:type="dxa"/>
            <w:tcBorders>
              <w:top w:val="single" w:sz="12" w:space="0" w:color="auto"/>
            </w:tcBorders>
            <w:shd w:val="clear" w:color="auto" w:fill="auto"/>
            <w:vAlign w:val="bottom"/>
          </w:tcPr>
          <w:p w:rsidR="0062277B" w:rsidRPr="0035679C" w:rsidRDefault="0062277B" w:rsidP="0062277B">
            <w:pPr>
              <w:spacing w:before="40" w:after="40" w:line="210" w:lineRule="exact"/>
              <w:ind w:left="144" w:right="40"/>
              <w:jc w:val="right"/>
              <w:rPr>
                <w:sz w:val="17"/>
              </w:rPr>
            </w:pPr>
          </w:p>
        </w:tc>
        <w:tc>
          <w:tcPr>
            <w:tcW w:w="1170" w:type="dxa"/>
            <w:tcBorders>
              <w:top w:val="single" w:sz="12" w:space="0" w:color="auto"/>
            </w:tcBorders>
            <w:shd w:val="clear" w:color="auto" w:fill="auto"/>
            <w:vAlign w:val="bottom"/>
          </w:tcPr>
          <w:p w:rsidR="0062277B" w:rsidRPr="0035679C" w:rsidRDefault="0062277B" w:rsidP="0062277B">
            <w:pPr>
              <w:spacing w:before="40" w:after="40" w:line="210" w:lineRule="exact"/>
              <w:ind w:left="144" w:right="40"/>
              <w:jc w:val="right"/>
              <w:rPr>
                <w:sz w:val="17"/>
              </w:rPr>
            </w:pPr>
          </w:p>
        </w:tc>
        <w:tc>
          <w:tcPr>
            <w:tcW w:w="1170" w:type="dxa"/>
            <w:tcBorders>
              <w:top w:val="single" w:sz="12" w:space="0" w:color="auto"/>
            </w:tcBorders>
            <w:shd w:val="clear" w:color="auto" w:fill="auto"/>
            <w:vAlign w:val="bottom"/>
          </w:tcPr>
          <w:p w:rsidR="0062277B" w:rsidRPr="0035679C" w:rsidRDefault="0062277B" w:rsidP="0062277B">
            <w:pPr>
              <w:spacing w:before="40" w:after="40" w:line="210" w:lineRule="exact"/>
              <w:ind w:left="144" w:right="40"/>
              <w:jc w:val="right"/>
              <w:rPr>
                <w:sz w:val="17"/>
              </w:rPr>
            </w:pPr>
          </w:p>
        </w:tc>
        <w:tc>
          <w:tcPr>
            <w:tcW w:w="990" w:type="dxa"/>
            <w:tcBorders>
              <w:top w:val="single" w:sz="12" w:space="0" w:color="auto"/>
            </w:tcBorders>
            <w:shd w:val="clear" w:color="auto" w:fill="auto"/>
            <w:vAlign w:val="bottom"/>
          </w:tcPr>
          <w:p w:rsidR="0062277B" w:rsidRPr="0035679C" w:rsidRDefault="0062277B" w:rsidP="0062277B">
            <w:pPr>
              <w:spacing w:before="40" w:after="40" w:line="210" w:lineRule="exact"/>
              <w:ind w:left="144" w:right="40"/>
              <w:jc w:val="right"/>
              <w:rPr>
                <w:sz w:val="17"/>
              </w:rPr>
            </w:pPr>
          </w:p>
        </w:tc>
        <w:tc>
          <w:tcPr>
            <w:tcW w:w="900" w:type="dxa"/>
            <w:tcBorders>
              <w:top w:val="single" w:sz="12" w:space="0" w:color="auto"/>
            </w:tcBorders>
            <w:shd w:val="clear" w:color="auto" w:fill="auto"/>
            <w:vAlign w:val="bottom"/>
          </w:tcPr>
          <w:p w:rsidR="0062277B" w:rsidRPr="0035679C" w:rsidRDefault="0062277B" w:rsidP="0062277B">
            <w:pPr>
              <w:spacing w:before="40" w:after="40" w:line="210" w:lineRule="exact"/>
              <w:ind w:left="144" w:right="40"/>
              <w:jc w:val="right"/>
              <w:rPr>
                <w:sz w:val="17"/>
              </w:rPr>
            </w:pPr>
          </w:p>
        </w:tc>
        <w:tc>
          <w:tcPr>
            <w:tcW w:w="864" w:type="dxa"/>
            <w:tcBorders>
              <w:top w:val="single" w:sz="12" w:space="0" w:color="auto"/>
            </w:tcBorders>
            <w:shd w:val="clear" w:color="auto" w:fill="auto"/>
            <w:vAlign w:val="bottom"/>
          </w:tcPr>
          <w:p w:rsidR="0062277B" w:rsidRPr="0035679C" w:rsidRDefault="0062277B" w:rsidP="0062277B">
            <w:pPr>
              <w:spacing w:before="40" w:after="40" w:line="210" w:lineRule="exact"/>
              <w:ind w:left="144" w:right="40"/>
              <w:jc w:val="right"/>
              <w:rPr>
                <w:sz w:val="17"/>
              </w:rPr>
            </w:pPr>
          </w:p>
        </w:tc>
      </w:tr>
      <w:tr w:rsidR="0062277B" w:rsidRPr="0035679C" w:rsidTr="00855CD4">
        <w:tc>
          <w:tcPr>
            <w:tcW w:w="135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right="40"/>
              <w:contextualSpacing/>
              <w:rPr>
                <w:sz w:val="14"/>
                <w:szCs w:val="14"/>
              </w:rPr>
            </w:pPr>
            <w:r w:rsidRPr="00C61373">
              <w:rPr>
                <w:sz w:val="14"/>
                <w:szCs w:val="14"/>
              </w:rPr>
              <w:t>TC-8</w:t>
            </w:r>
          </w:p>
        </w:tc>
        <w:tc>
          <w:tcPr>
            <w:tcW w:w="360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rPr>
                <w:sz w:val="14"/>
                <w:szCs w:val="14"/>
              </w:rPr>
            </w:pPr>
            <w:r w:rsidRPr="00C61373">
              <w:rPr>
                <w:sz w:val="14"/>
                <w:szCs w:val="14"/>
              </w:rPr>
              <w:t>(</w:t>
            </w:r>
            <w:r w:rsidRPr="00AA5344">
              <w:rPr>
                <w:sz w:val="14"/>
                <w:szCs w:val="14"/>
                <w:lang w:val="fr-FR"/>
              </w:rPr>
              <w:t>Traitement brut)</w:t>
            </w:r>
          </w:p>
        </w:tc>
        <w:tc>
          <w:tcPr>
            <w:tcW w:w="108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86 763</w:t>
            </w:r>
          </w:p>
        </w:tc>
        <w:tc>
          <w:tcPr>
            <w:tcW w:w="108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89 770</w:t>
            </w:r>
          </w:p>
        </w:tc>
        <w:tc>
          <w:tcPr>
            <w:tcW w:w="117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92 777</w:t>
            </w:r>
          </w:p>
        </w:tc>
        <w:tc>
          <w:tcPr>
            <w:tcW w:w="117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95 783</w:t>
            </w:r>
          </w:p>
        </w:tc>
        <w:tc>
          <w:tcPr>
            <w:tcW w:w="99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98 790</w:t>
            </w:r>
          </w:p>
        </w:tc>
        <w:tc>
          <w:tcPr>
            <w:tcW w:w="90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101 798</w:t>
            </w:r>
          </w:p>
        </w:tc>
        <w:tc>
          <w:tcPr>
            <w:tcW w:w="864"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104 805</w:t>
            </w:r>
          </w:p>
        </w:tc>
      </w:tr>
      <w:tr w:rsidR="0062277B" w:rsidRPr="0035679C" w:rsidTr="00855CD4">
        <w:tc>
          <w:tcPr>
            <w:tcW w:w="135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right="40"/>
              <w:contextualSpacing/>
              <w:rPr>
                <w:sz w:val="14"/>
                <w:szCs w:val="14"/>
              </w:rPr>
            </w:pPr>
          </w:p>
        </w:tc>
        <w:tc>
          <w:tcPr>
            <w:tcW w:w="360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rPr>
                <w:sz w:val="14"/>
                <w:szCs w:val="14"/>
              </w:rPr>
            </w:pPr>
            <w:r w:rsidRPr="00C61373">
              <w:rPr>
                <w:sz w:val="14"/>
                <w:szCs w:val="14"/>
              </w:rPr>
              <w:t>(</w:t>
            </w:r>
            <w:r w:rsidRPr="0062277B">
              <w:rPr>
                <w:sz w:val="14"/>
                <w:szCs w:val="14"/>
                <w:lang w:val="fr-FR"/>
              </w:rPr>
              <w:t>Traitement brut considéré aux fins de la pension</w:t>
            </w:r>
            <w:r w:rsidRPr="00C61373">
              <w:rPr>
                <w:sz w:val="14"/>
                <w:szCs w:val="14"/>
              </w:rPr>
              <w:t>)</w:t>
            </w:r>
          </w:p>
        </w:tc>
        <w:tc>
          <w:tcPr>
            <w:tcW w:w="108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83 496</w:t>
            </w:r>
          </w:p>
        </w:tc>
        <w:tc>
          <w:tcPr>
            <w:tcW w:w="108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86 300</w:t>
            </w:r>
          </w:p>
        </w:tc>
        <w:tc>
          <w:tcPr>
            <w:tcW w:w="117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89 103</w:t>
            </w:r>
          </w:p>
        </w:tc>
        <w:tc>
          <w:tcPr>
            <w:tcW w:w="117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91 907</w:t>
            </w:r>
          </w:p>
        </w:tc>
        <w:tc>
          <w:tcPr>
            <w:tcW w:w="99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94 879</w:t>
            </w:r>
          </w:p>
        </w:tc>
        <w:tc>
          <w:tcPr>
            <w:tcW w:w="90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97 886</w:t>
            </w:r>
          </w:p>
        </w:tc>
        <w:tc>
          <w:tcPr>
            <w:tcW w:w="864"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100 893</w:t>
            </w:r>
          </w:p>
        </w:tc>
      </w:tr>
      <w:tr w:rsidR="0062277B" w:rsidRPr="0035679C" w:rsidTr="00855CD4">
        <w:tc>
          <w:tcPr>
            <w:tcW w:w="135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right="40"/>
              <w:contextualSpacing/>
              <w:rPr>
                <w:sz w:val="14"/>
                <w:szCs w:val="14"/>
              </w:rPr>
            </w:pPr>
          </w:p>
        </w:tc>
        <w:tc>
          <w:tcPr>
            <w:tcW w:w="360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rPr>
                <w:sz w:val="14"/>
                <w:szCs w:val="14"/>
              </w:rPr>
            </w:pPr>
            <w:r w:rsidRPr="00C61373">
              <w:rPr>
                <w:sz w:val="14"/>
                <w:szCs w:val="14"/>
              </w:rPr>
              <w:t>(</w:t>
            </w:r>
            <w:r w:rsidRPr="0062277B">
              <w:rPr>
                <w:sz w:val="14"/>
                <w:szCs w:val="14"/>
                <w:lang w:val="fr-FR"/>
              </w:rPr>
              <w:t>Rémunération totale nette</w:t>
            </w:r>
            <w:r w:rsidRPr="00C61373">
              <w:rPr>
                <w:sz w:val="14"/>
                <w:szCs w:val="14"/>
              </w:rPr>
              <w:t>)</w:t>
            </w:r>
          </w:p>
        </w:tc>
        <w:tc>
          <w:tcPr>
            <w:tcW w:w="108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64 867</w:t>
            </w:r>
          </w:p>
        </w:tc>
        <w:tc>
          <w:tcPr>
            <w:tcW w:w="108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66 941</w:t>
            </w:r>
          </w:p>
        </w:tc>
        <w:tc>
          <w:tcPr>
            <w:tcW w:w="117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69 016</w:t>
            </w:r>
          </w:p>
        </w:tc>
        <w:tc>
          <w:tcPr>
            <w:tcW w:w="117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71 091</w:t>
            </w:r>
          </w:p>
        </w:tc>
        <w:tc>
          <w:tcPr>
            <w:tcW w:w="99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73 165</w:t>
            </w:r>
          </w:p>
        </w:tc>
        <w:tc>
          <w:tcPr>
            <w:tcW w:w="90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75 241</w:t>
            </w:r>
          </w:p>
        </w:tc>
        <w:tc>
          <w:tcPr>
            <w:tcW w:w="864"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77 315</w:t>
            </w:r>
          </w:p>
        </w:tc>
      </w:tr>
      <w:tr w:rsidR="0062277B" w:rsidRPr="0035679C" w:rsidTr="00855CD4">
        <w:tc>
          <w:tcPr>
            <w:tcW w:w="135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right="40"/>
              <w:contextualSpacing/>
              <w:rPr>
                <w:sz w:val="14"/>
                <w:szCs w:val="14"/>
              </w:rPr>
            </w:pPr>
          </w:p>
        </w:tc>
        <w:tc>
          <w:tcPr>
            <w:tcW w:w="360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rPr>
                <w:sz w:val="14"/>
                <w:szCs w:val="14"/>
              </w:rPr>
            </w:pPr>
            <w:r w:rsidRPr="00C61373">
              <w:rPr>
                <w:sz w:val="14"/>
                <w:szCs w:val="14"/>
              </w:rPr>
              <w:t>(</w:t>
            </w:r>
            <w:r w:rsidRPr="0062277B">
              <w:rPr>
                <w:sz w:val="14"/>
                <w:szCs w:val="14"/>
                <w:lang w:val="fr-FR"/>
              </w:rPr>
              <w:t>Traitement net considéré aux fins de la pension</w:t>
            </w:r>
            <w:r w:rsidRPr="00C61373">
              <w:rPr>
                <w:sz w:val="14"/>
                <w:szCs w:val="14"/>
              </w:rPr>
              <w:t>)</w:t>
            </w:r>
          </w:p>
        </w:tc>
        <w:tc>
          <w:tcPr>
            <w:tcW w:w="108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64 867</w:t>
            </w:r>
          </w:p>
        </w:tc>
        <w:tc>
          <w:tcPr>
            <w:tcW w:w="108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66 941</w:t>
            </w:r>
          </w:p>
        </w:tc>
        <w:tc>
          <w:tcPr>
            <w:tcW w:w="117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69 016</w:t>
            </w:r>
          </w:p>
        </w:tc>
        <w:tc>
          <w:tcPr>
            <w:tcW w:w="117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71 091</w:t>
            </w:r>
          </w:p>
        </w:tc>
        <w:tc>
          <w:tcPr>
            <w:tcW w:w="99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73 165</w:t>
            </w:r>
          </w:p>
        </w:tc>
        <w:tc>
          <w:tcPr>
            <w:tcW w:w="90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75 241</w:t>
            </w:r>
          </w:p>
        </w:tc>
        <w:tc>
          <w:tcPr>
            <w:tcW w:w="864"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77 315</w:t>
            </w:r>
          </w:p>
        </w:tc>
      </w:tr>
      <w:tr w:rsidR="0062277B" w:rsidRPr="0035679C" w:rsidTr="00855CD4">
        <w:tc>
          <w:tcPr>
            <w:tcW w:w="135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right="40"/>
              <w:contextualSpacing/>
              <w:rPr>
                <w:sz w:val="14"/>
                <w:szCs w:val="14"/>
              </w:rPr>
            </w:pPr>
          </w:p>
        </w:tc>
        <w:tc>
          <w:tcPr>
            <w:tcW w:w="360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rPr>
                <w:sz w:val="14"/>
                <w:szCs w:val="14"/>
              </w:rPr>
            </w:pPr>
            <w:r w:rsidRPr="00C61373">
              <w:rPr>
                <w:sz w:val="14"/>
                <w:szCs w:val="14"/>
              </w:rPr>
              <w:t>(</w:t>
            </w:r>
            <w:r w:rsidRPr="0062277B">
              <w:rPr>
                <w:sz w:val="14"/>
                <w:szCs w:val="14"/>
                <w:lang w:val="fr-FR"/>
              </w:rPr>
              <w:t>Élément n’ouvrant pas droit à pension</w:t>
            </w:r>
            <w:r w:rsidRPr="00C61373">
              <w:rPr>
                <w:sz w:val="14"/>
                <w:szCs w:val="14"/>
              </w:rPr>
              <w:t>)</w:t>
            </w:r>
          </w:p>
        </w:tc>
        <w:tc>
          <w:tcPr>
            <w:tcW w:w="108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c>
          <w:tcPr>
            <w:tcW w:w="108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c>
          <w:tcPr>
            <w:tcW w:w="117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c>
          <w:tcPr>
            <w:tcW w:w="117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c>
          <w:tcPr>
            <w:tcW w:w="99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c>
          <w:tcPr>
            <w:tcW w:w="90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c>
          <w:tcPr>
            <w:tcW w:w="864"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 xml:space="preserve"> 0</w:t>
            </w:r>
          </w:p>
        </w:tc>
      </w:tr>
      <w:tr w:rsidR="0062277B" w:rsidRPr="0035679C" w:rsidTr="00855CD4">
        <w:tc>
          <w:tcPr>
            <w:tcW w:w="135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right="40"/>
              <w:contextualSpacing/>
              <w:rPr>
                <w:sz w:val="14"/>
                <w:szCs w:val="14"/>
              </w:rPr>
            </w:pPr>
          </w:p>
        </w:tc>
        <w:tc>
          <w:tcPr>
            <w:tcW w:w="360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rPr>
                <w:sz w:val="14"/>
                <w:szCs w:val="14"/>
              </w:rPr>
            </w:pPr>
          </w:p>
        </w:tc>
        <w:tc>
          <w:tcPr>
            <w:tcW w:w="108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p>
        </w:tc>
        <w:tc>
          <w:tcPr>
            <w:tcW w:w="108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p>
        </w:tc>
        <w:tc>
          <w:tcPr>
            <w:tcW w:w="117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p>
        </w:tc>
        <w:tc>
          <w:tcPr>
            <w:tcW w:w="117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p>
        </w:tc>
        <w:tc>
          <w:tcPr>
            <w:tcW w:w="99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p>
        </w:tc>
        <w:tc>
          <w:tcPr>
            <w:tcW w:w="90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p>
        </w:tc>
        <w:tc>
          <w:tcPr>
            <w:tcW w:w="864"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p>
        </w:tc>
      </w:tr>
      <w:tr w:rsidR="0062277B" w:rsidRPr="0035679C" w:rsidTr="00855CD4">
        <w:tc>
          <w:tcPr>
            <w:tcW w:w="135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right="40"/>
              <w:contextualSpacing/>
              <w:rPr>
                <w:sz w:val="14"/>
                <w:szCs w:val="14"/>
              </w:rPr>
            </w:pPr>
            <w:r w:rsidRPr="00C61373">
              <w:rPr>
                <w:sz w:val="14"/>
                <w:szCs w:val="14"/>
              </w:rPr>
              <w:t>TC-7</w:t>
            </w:r>
          </w:p>
        </w:tc>
        <w:tc>
          <w:tcPr>
            <w:tcW w:w="360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rPr>
                <w:sz w:val="14"/>
                <w:szCs w:val="14"/>
              </w:rPr>
            </w:pPr>
            <w:r w:rsidRPr="00AA5344">
              <w:rPr>
                <w:sz w:val="14"/>
                <w:szCs w:val="14"/>
                <w:lang w:val="fr-FR"/>
              </w:rPr>
              <w:t>(Traitement brut)</w:t>
            </w:r>
          </w:p>
        </w:tc>
        <w:tc>
          <w:tcPr>
            <w:tcW w:w="108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81 338</w:t>
            </w:r>
          </w:p>
        </w:tc>
        <w:tc>
          <w:tcPr>
            <w:tcW w:w="108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84 172</w:t>
            </w:r>
          </w:p>
        </w:tc>
        <w:tc>
          <w:tcPr>
            <w:tcW w:w="117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87 009</w:t>
            </w:r>
          </w:p>
        </w:tc>
        <w:tc>
          <w:tcPr>
            <w:tcW w:w="117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89 843</w:t>
            </w:r>
          </w:p>
        </w:tc>
        <w:tc>
          <w:tcPr>
            <w:tcW w:w="99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92 680</w:t>
            </w:r>
          </w:p>
        </w:tc>
        <w:tc>
          <w:tcPr>
            <w:tcW w:w="90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95 514</w:t>
            </w:r>
          </w:p>
        </w:tc>
        <w:tc>
          <w:tcPr>
            <w:tcW w:w="864"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98 351</w:t>
            </w:r>
          </w:p>
        </w:tc>
      </w:tr>
      <w:tr w:rsidR="0062277B" w:rsidRPr="0035679C" w:rsidTr="00855CD4">
        <w:tc>
          <w:tcPr>
            <w:tcW w:w="135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right="40"/>
              <w:contextualSpacing/>
              <w:rPr>
                <w:sz w:val="14"/>
                <w:szCs w:val="14"/>
              </w:rPr>
            </w:pPr>
          </w:p>
        </w:tc>
        <w:tc>
          <w:tcPr>
            <w:tcW w:w="360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rPr>
                <w:sz w:val="14"/>
                <w:szCs w:val="14"/>
              </w:rPr>
            </w:pPr>
            <w:r w:rsidRPr="00C61373">
              <w:rPr>
                <w:sz w:val="14"/>
                <w:szCs w:val="14"/>
              </w:rPr>
              <w:t>(</w:t>
            </w:r>
            <w:r w:rsidRPr="0062277B">
              <w:rPr>
                <w:sz w:val="14"/>
                <w:szCs w:val="14"/>
                <w:lang w:val="fr-FR"/>
              </w:rPr>
              <w:t>Traitement brut considéré aux fins de la pension</w:t>
            </w:r>
            <w:r w:rsidRPr="00C61373">
              <w:rPr>
                <w:sz w:val="14"/>
                <w:szCs w:val="14"/>
              </w:rPr>
              <w:t>)</w:t>
            </w:r>
          </w:p>
        </w:tc>
        <w:tc>
          <w:tcPr>
            <w:tcW w:w="108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78 436</w:t>
            </w:r>
          </w:p>
        </w:tc>
        <w:tc>
          <w:tcPr>
            <w:tcW w:w="108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81 080</w:t>
            </w:r>
          </w:p>
        </w:tc>
        <w:tc>
          <w:tcPr>
            <w:tcW w:w="117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83 724</w:t>
            </w:r>
          </w:p>
        </w:tc>
        <w:tc>
          <w:tcPr>
            <w:tcW w:w="117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86 368</w:t>
            </w:r>
          </w:p>
        </w:tc>
        <w:tc>
          <w:tcPr>
            <w:tcW w:w="99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89 013</w:t>
            </w:r>
          </w:p>
        </w:tc>
        <w:tc>
          <w:tcPr>
            <w:tcW w:w="90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91 656</w:t>
            </w:r>
          </w:p>
        </w:tc>
        <w:tc>
          <w:tcPr>
            <w:tcW w:w="864"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94 438</w:t>
            </w:r>
          </w:p>
        </w:tc>
      </w:tr>
      <w:tr w:rsidR="0062277B" w:rsidRPr="0035679C" w:rsidTr="00855CD4">
        <w:tc>
          <w:tcPr>
            <w:tcW w:w="135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right="40"/>
              <w:contextualSpacing/>
              <w:rPr>
                <w:sz w:val="14"/>
                <w:szCs w:val="14"/>
              </w:rPr>
            </w:pPr>
          </w:p>
        </w:tc>
        <w:tc>
          <w:tcPr>
            <w:tcW w:w="360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rPr>
                <w:sz w:val="14"/>
                <w:szCs w:val="14"/>
              </w:rPr>
            </w:pPr>
            <w:r w:rsidRPr="00C61373">
              <w:rPr>
                <w:sz w:val="14"/>
                <w:szCs w:val="14"/>
              </w:rPr>
              <w:t>(</w:t>
            </w:r>
            <w:r w:rsidRPr="0062277B">
              <w:rPr>
                <w:sz w:val="14"/>
                <w:szCs w:val="14"/>
                <w:lang w:val="fr-FR"/>
              </w:rPr>
              <w:t>Rémunération totale nette</w:t>
            </w:r>
            <w:r w:rsidRPr="00C61373">
              <w:rPr>
                <w:sz w:val="14"/>
                <w:szCs w:val="14"/>
              </w:rPr>
              <w:t>)</w:t>
            </w:r>
          </w:p>
        </w:tc>
        <w:tc>
          <w:tcPr>
            <w:tcW w:w="108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61 123</w:t>
            </w:r>
          </w:p>
        </w:tc>
        <w:tc>
          <w:tcPr>
            <w:tcW w:w="108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63 079</w:t>
            </w:r>
          </w:p>
        </w:tc>
        <w:tc>
          <w:tcPr>
            <w:tcW w:w="117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65 036</w:t>
            </w:r>
          </w:p>
        </w:tc>
        <w:tc>
          <w:tcPr>
            <w:tcW w:w="117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66 992</w:t>
            </w:r>
          </w:p>
        </w:tc>
        <w:tc>
          <w:tcPr>
            <w:tcW w:w="99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68 949</w:t>
            </w:r>
          </w:p>
        </w:tc>
        <w:tc>
          <w:tcPr>
            <w:tcW w:w="90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70 905</w:t>
            </w:r>
          </w:p>
        </w:tc>
        <w:tc>
          <w:tcPr>
            <w:tcW w:w="864"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72 862</w:t>
            </w:r>
          </w:p>
        </w:tc>
      </w:tr>
      <w:tr w:rsidR="0062277B" w:rsidRPr="0035679C" w:rsidTr="00855CD4">
        <w:tc>
          <w:tcPr>
            <w:tcW w:w="135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right="40"/>
              <w:contextualSpacing/>
              <w:rPr>
                <w:sz w:val="14"/>
                <w:szCs w:val="14"/>
              </w:rPr>
            </w:pPr>
          </w:p>
        </w:tc>
        <w:tc>
          <w:tcPr>
            <w:tcW w:w="360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rPr>
                <w:sz w:val="14"/>
                <w:szCs w:val="14"/>
              </w:rPr>
            </w:pPr>
            <w:r w:rsidRPr="00C61373">
              <w:rPr>
                <w:sz w:val="14"/>
                <w:szCs w:val="14"/>
              </w:rPr>
              <w:t>(</w:t>
            </w:r>
            <w:r w:rsidRPr="0062277B">
              <w:rPr>
                <w:sz w:val="14"/>
                <w:szCs w:val="14"/>
                <w:lang w:val="fr-FR"/>
              </w:rPr>
              <w:t>Traitement net considéré aux fins de la pension</w:t>
            </w:r>
            <w:r w:rsidRPr="00C61373">
              <w:rPr>
                <w:sz w:val="14"/>
                <w:szCs w:val="14"/>
              </w:rPr>
              <w:t>)</w:t>
            </w:r>
          </w:p>
        </w:tc>
        <w:tc>
          <w:tcPr>
            <w:tcW w:w="108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61 123</w:t>
            </w:r>
          </w:p>
        </w:tc>
        <w:tc>
          <w:tcPr>
            <w:tcW w:w="108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63 079</w:t>
            </w:r>
          </w:p>
        </w:tc>
        <w:tc>
          <w:tcPr>
            <w:tcW w:w="117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65 036</w:t>
            </w:r>
          </w:p>
        </w:tc>
        <w:tc>
          <w:tcPr>
            <w:tcW w:w="117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66 992</w:t>
            </w:r>
          </w:p>
        </w:tc>
        <w:tc>
          <w:tcPr>
            <w:tcW w:w="99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68 949</w:t>
            </w:r>
          </w:p>
        </w:tc>
        <w:tc>
          <w:tcPr>
            <w:tcW w:w="90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70 905</w:t>
            </w:r>
          </w:p>
        </w:tc>
        <w:tc>
          <w:tcPr>
            <w:tcW w:w="864"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72 862</w:t>
            </w:r>
          </w:p>
        </w:tc>
      </w:tr>
      <w:tr w:rsidR="0062277B" w:rsidRPr="0035679C" w:rsidTr="00855CD4">
        <w:tc>
          <w:tcPr>
            <w:tcW w:w="135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right="40"/>
              <w:contextualSpacing/>
              <w:rPr>
                <w:sz w:val="14"/>
                <w:szCs w:val="14"/>
              </w:rPr>
            </w:pPr>
          </w:p>
        </w:tc>
        <w:tc>
          <w:tcPr>
            <w:tcW w:w="360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rPr>
                <w:sz w:val="14"/>
                <w:szCs w:val="14"/>
              </w:rPr>
            </w:pPr>
            <w:r w:rsidRPr="00C61373">
              <w:rPr>
                <w:sz w:val="14"/>
                <w:szCs w:val="14"/>
              </w:rPr>
              <w:t>(</w:t>
            </w:r>
            <w:r w:rsidRPr="0062277B">
              <w:rPr>
                <w:sz w:val="14"/>
                <w:szCs w:val="14"/>
                <w:lang w:val="fr-FR"/>
              </w:rPr>
              <w:t>Élément n’ouvrant pas droit à pension</w:t>
            </w:r>
            <w:r w:rsidRPr="00C61373">
              <w:rPr>
                <w:sz w:val="14"/>
                <w:szCs w:val="14"/>
              </w:rPr>
              <w:t>)</w:t>
            </w:r>
          </w:p>
        </w:tc>
        <w:tc>
          <w:tcPr>
            <w:tcW w:w="108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c>
          <w:tcPr>
            <w:tcW w:w="108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c>
          <w:tcPr>
            <w:tcW w:w="117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c>
          <w:tcPr>
            <w:tcW w:w="117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c>
          <w:tcPr>
            <w:tcW w:w="99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c>
          <w:tcPr>
            <w:tcW w:w="90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c>
          <w:tcPr>
            <w:tcW w:w="864"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 xml:space="preserve"> 0</w:t>
            </w:r>
          </w:p>
        </w:tc>
      </w:tr>
      <w:tr w:rsidR="0062277B" w:rsidRPr="0035679C" w:rsidTr="00855CD4">
        <w:tc>
          <w:tcPr>
            <w:tcW w:w="135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right="40"/>
              <w:contextualSpacing/>
              <w:rPr>
                <w:sz w:val="14"/>
                <w:szCs w:val="14"/>
              </w:rPr>
            </w:pPr>
          </w:p>
        </w:tc>
        <w:tc>
          <w:tcPr>
            <w:tcW w:w="360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rPr>
                <w:sz w:val="14"/>
                <w:szCs w:val="14"/>
              </w:rPr>
            </w:pPr>
          </w:p>
        </w:tc>
        <w:tc>
          <w:tcPr>
            <w:tcW w:w="108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p>
        </w:tc>
        <w:tc>
          <w:tcPr>
            <w:tcW w:w="108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p>
        </w:tc>
        <w:tc>
          <w:tcPr>
            <w:tcW w:w="117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p>
        </w:tc>
        <w:tc>
          <w:tcPr>
            <w:tcW w:w="117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p>
        </w:tc>
        <w:tc>
          <w:tcPr>
            <w:tcW w:w="99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p>
        </w:tc>
        <w:tc>
          <w:tcPr>
            <w:tcW w:w="90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p>
        </w:tc>
        <w:tc>
          <w:tcPr>
            <w:tcW w:w="864"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p>
        </w:tc>
      </w:tr>
      <w:tr w:rsidR="0062277B" w:rsidRPr="0035679C" w:rsidTr="00855CD4">
        <w:tc>
          <w:tcPr>
            <w:tcW w:w="135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right="40"/>
              <w:contextualSpacing/>
              <w:rPr>
                <w:sz w:val="14"/>
                <w:szCs w:val="14"/>
              </w:rPr>
            </w:pPr>
            <w:r w:rsidRPr="00C61373">
              <w:rPr>
                <w:sz w:val="14"/>
                <w:szCs w:val="14"/>
              </w:rPr>
              <w:t>TC-6</w:t>
            </w:r>
          </w:p>
        </w:tc>
        <w:tc>
          <w:tcPr>
            <w:tcW w:w="360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rPr>
                <w:sz w:val="14"/>
                <w:szCs w:val="14"/>
              </w:rPr>
            </w:pPr>
            <w:r w:rsidRPr="00AA5344">
              <w:rPr>
                <w:sz w:val="14"/>
                <w:szCs w:val="14"/>
                <w:lang w:val="fr-FR"/>
              </w:rPr>
              <w:t>(Traitement brut)</w:t>
            </w:r>
          </w:p>
        </w:tc>
        <w:tc>
          <w:tcPr>
            <w:tcW w:w="108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75 910</w:t>
            </w:r>
          </w:p>
        </w:tc>
        <w:tc>
          <w:tcPr>
            <w:tcW w:w="108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78 573</w:t>
            </w:r>
          </w:p>
        </w:tc>
        <w:tc>
          <w:tcPr>
            <w:tcW w:w="117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81 236</w:t>
            </w:r>
          </w:p>
        </w:tc>
        <w:tc>
          <w:tcPr>
            <w:tcW w:w="117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83 899</w:t>
            </w:r>
          </w:p>
        </w:tc>
        <w:tc>
          <w:tcPr>
            <w:tcW w:w="99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86 562</w:t>
            </w:r>
          </w:p>
        </w:tc>
        <w:tc>
          <w:tcPr>
            <w:tcW w:w="90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89 225</w:t>
            </w:r>
          </w:p>
        </w:tc>
        <w:tc>
          <w:tcPr>
            <w:tcW w:w="864"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91 886</w:t>
            </w:r>
          </w:p>
        </w:tc>
      </w:tr>
      <w:tr w:rsidR="0062277B" w:rsidRPr="0035679C" w:rsidTr="00855CD4">
        <w:tc>
          <w:tcPr>
            <w:tcW w:w="135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right="40"/>
              <w:contextualSpacing/>
              <w:rPr>
                <w:sz w:val="14"/>
                <w:szCs w:val="14"/>
              </w:rPr>
            </w:pPr>
          </w:p>
        </w:tc>
        <w:tc>
          <w:tcPr>
            <w:tcW w:w="360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rPr>
                <w:sz w:val="14"/>
                <w:szCs w:val="14"/>
              </w:rPr>
            </w:pPr>
            <w:r w:rsidRPr="00C61373">
              <w:rPr>
                <w:sz w:val="14"/>
                <w:szCs w:val="14"/>
              </w:rPr>
              <w:t>(</w:t>
            </w:r>
            <w:r w:rsidRPr="0062277B">
              <w:rPr>
                <w:sz w:val="14"/>
                <w:szCs w:val="14"/>
                <w:lang w:val="fr-FR"/>
              </w:rPr>
              <w:t>Traitement brut considéré aux fins de la pension</w:t>
            </w:r>
            <w:r w:rsidRPr="00C61373">
              <w:rPr>
                <w:sz w:val="14"/>
                <w:szCs w:val="14"/>
              </w:rPr>
              <w:t>)</w:t>
            </w:r>
          </w:p>
        </w:tc>
        <w:tc>
          <w:tcPr>
            <w:tcW w:w="108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73 378</w:t>
            </w:r>
          </w:p>
        </w:tc>
        <w:tc>
          <w:tcPr>
            <w:tcW w:w="108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75 859</w:t>
            </w:r>
          </w:p>
        </w:tc>
        <w:tc>
          <w:tcPr>
            <w:tcW w:w="117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78 343</w:t>
            </w:r>
          </w:p>
        </w:tc>
        <w:tc>
          <w:tcPr>
            <w:tcW w:w="117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80 825</w:t>
            </w:r>
          </w:p>
        </w:tc>
        <w:tc>
          <w:tcPr>
            <w:tcW w:w="99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83 308</w:t>
            </w:r>
          </w:p>
        </w:tc>
        <w:tc>
          <w:tcPr>
            <w:tcW w:w="90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85 791</w:t>
            </w:r>
          </w:p>
        </w:tc>
        <w:tc>
          <w:tcPr>
            <w:tcW w:w="864"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88 273</w:t>
            </w:r>
          </w:p>
        </w:tc>
      </w:tr>
      <w:tr w:rsidR="0062277B" w:rsidRPr="0035679C" w:rsidTr="00855CD4">
        <w:tc>
          <w:tcPr>
            <w:tcW w:w="135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right="40"/>
              <w:contextualSpacing/>
              <w:rPr>
                <w:sz w:val="14"/>
                <w:szCs w:val="14"/>
              </w:rPr>
            </w:pPr>
          </w:p>
        </w:tc>
        <w:tc>
          <w:tcPr>
            <w:tcW w:w="360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rPr>
                <w:sz w:val="14"/>
                <w:szCs w:val="14"/>
              </w:rPr>
            </w:pPr>
            <w:r w:rsidRPr="00C61373">
              <w:rPr>
                <w:sz w:val="14"/>
                <w:szCs w:val="14"/>
              </w:rPr>
              <w:t>(</w:t>
            </w:r>
            <w:r w:rsidRPr="0062277B">
              <w:rPr>
                <w:sz w:val="14"/>
                <w:szCs w:val="14"/>
                <w:lang w:val="fr-FR"/>
              </w:rPr>
              <w:t>Rémunération totale nette</w:t>
            </w:r>
            <w:r w:rsidRPr="00C61373">
              <w:rPr>
                <w:sz w:val="14"/>
                <w:szCs w:val="14"/>
              </w:rPr>
              <w:t>)</w:t>
            </w:r>
          </w:p>
        </w:tc>
        <w:tc>
          <w:tcPr>
            <w:tcW w:w="108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57 378</w:t>
            </w:r>
          </w:p>
        </w:tc>
        <w:tc>
          <w:tcPr>
            <w:tcW w:w="108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59 216</w:t>
            </w:r>
          </w:p>
        </w:tc>
        <w:tc>
          <w:tcPr>
            <w:tcW w:w="117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61 053</w:t>
            </w:r>
          </w:p>
        </w:tc>
        <w:tc>
          <w:tcPr>
            <w:tcW w:w="117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62 890</w:t>
            </w:r>
          </w:p>
        </w:tc>
        <w:tc>
          <w:tcPr>
            <w:tcW w:w="99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64 728</w:t>
            </w:r>
          </w:p>
        </w:tc>
        <w:tc>
          <w:tcPr>
            <w:tcW w:w="90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66 565</w:t>
            </w:r>
          </w:p>
        </w:tc>
        <w:tc>
          <w:tcPr>
            <w:tcW w:w="864"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68 401</w:t>
            </w:r>
          </w:p>
        </w:tc>
      </w:tr>
      <w:tr w:rsidR="0062277B" w:rsidRPr="0035679C" w:rsidTr="00855CD4">
        <w:tc>
          <w:tcPr>
            <w:tcW w:w="135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right="40"/>
              <w:contextualSpacing/>
              <w:rPr>
                <w:sz w:val="14"/>
                <w:szCs w:val="14"/>
              </w:rPr>
            </w:pPr>
          </w:p>
        </w:tc>
        <w:tc>
          <w:tcPr>
            <w:tcW w:w="360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rPr>
                <w:sz w:val="14"/>
                <w:szCs w:val="14"/>
              </w:rPr>
            </w:pPr>
            <w:r w:rsidRPr="00C61373">
              <w:rPr>
                <w:sz w:val="14"/>
                <w:szCs w:val="14"/>
              </w:rPr>
              <w:t>(</w:t>
            </w:r>
            <w:r w:rsidR="00065867" w:rsidRPr="0062277B">
              <w:rPr>
                <w:sz w:val="14"/>
                <w:szCs w:val="14"/>
                <w:lang w:val="fr-FR"/>
              </w:rPr>
              <w:t>Traitement net considéré aux fins de la pension</w:t>
            </w:r>
            <w:r w:rsidRPr="00C61373">
              <w:rPr>
                <w:sz w:val="14"/>
                <w:szCs w:val="14"/>
              </w:rPr>
              <w:t>)</w:t>
            </w:r>
          </w:p>
        </w:tc>
        <w:tc>
          <w:tcPr>
            <w:tcW w:w="108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57 378</w:t>
            </w:r>
          </w:p>
        </w:tc>
        <w:tc>
          <w:tcPr>
            <w:tcW w:w="108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59 216</w:t>
            </w:r>
          </w:p>
        </w:tc>
        <w:tc>
          <w:tcPr>
            <w:tcW w:w="117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61 053</w:t>
            </w:r>
          </w:p>
        </w:tc>
        <w:tc>
          <w:tcPr>
            <w:tcW w:w="117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62 890</w:t>
            </w:r>
          </w:p>
        </w:tc>
        <w:tc>
          <w:tcPr>
            <w:tcW w:w="99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64 728</w:t>
            </w:r>
          </w:p>
        </w:tc>
        <w:tc>
          <w:tcPr>
            <w:tcW w:w="90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66 565</w:t>
            </w:r>
          </w:p>
        </w:tc>
        <w:tc>
          <w:tcPr>
            <w:tcW w:w="864"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68 401</w:t>
            </w:r>
          </w:p>
        </w:tc>
      </w:tr>
      <w:tr w:rsidR="0062277B" w:rsidRPr="0035679C" w:rsidTr="00855CD4">
        <w:tc>
          <w:tcPr>
            <w:tcW w:w="135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right="40"/>
              <w:contextualSpacing/>
              <w:rPr>
                <w:sz w:val="14"/>
                <w:szCs w:val="14"/>
              </w:rPr>
            </w:pPr>
          </w:p>
        </w:tc>
        <w:tc>
          <w:tcPr>
            <w:tcW w:w="360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rPr>
                <w:sz w:val="14"/>
                <w:szCs w:val="14"/>
              </w:rPr>
            </w:pPr>
            <w:r w:rsidRPr="00C61373">
              <w:rPr>
                <w:sz w:val="14"/>
                <w:szCs w:val="14"/>
              </w:rPr>
              <w:t>(</w:t>
            </w:r>
            <w:r w:rsidRPr="0062277B">
              <w:rPr>
                <w:sz w:val="14"/>
                <w:szCs w:val="14"/>
                <w:lang w:val="fr-FR"/>
              </w:rPr>
              <w:t>Élément n’ouvrant pas droit à pension</w:t>
            </w:r>
            <w:r w:rsidRPr="00C61373">
              <w:rPr>
                <w:sz w:val="14"/>
                <w:szCs w:val="14"/>
              </w:rPr>
              <w:t>)</w:t>
            </w:r>
          </w:p>
        </w:tc>
        <w:tc>
          <w:tcPr>
            <w:tcW w:w="108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c>
          <w:tcPr>
            <w:tcW w:w="108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c>
          <w:tcPr>
            <w:tcW w:w="117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c>
          <w:tcPr>
            <w:tcW w:w="117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c>
          <w:tcPr>
            <w:tcW w:w="99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c>
          <w:tcPr>
            <w:tcW w:w="90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c>
          <w:tcPr>
            <w:tcW w:w="864"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r>
      <w:tr w:rsidR="0062277B" w:rsidRPr="0035679C" w:rsidTr="00855CD4">
        <w:tc>
          <w:tcPr>
            <w:tcW w:w="135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right="40"/>
              <w:contextualSpacing/>
              <w:rPr>
                <w:sz w:val="14"/>
                <w:szCs w:val="14"/>
              </w:rPr>
            </w:pPr>
          </w:p>
        </w:tc>
        <w:tc>
          <w:tcPr>
            <w:tcW w:w="360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rPr>
                <w:sz w:val="14"/>
                <w:szCs w:val="14"/>
              </w:rPr>
            </w:pPr>
          </w:p>
        </w:tc>
        <w:tc>
          <w:tcPr>
            <w:tcW w:w="108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p>
        </w:tc>
        <w:tc>
          <w:tcPr>
            <w:tcW w:w="108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p>
        </w:tc>
        <w:tc>
          <w:tcPr>
            <w:tcW w:w="117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p>
        </w:tc>
        <w:tc>
          <w:tcPr>
            <w:tcW w:w="117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p>
        </w:tc>
        <w:tc>
          <w:tcPr>
            <w:tcW w:w="99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 xml:space="preserve"> </w:t>
            </w:r>
          </w:p>
        </w:tc>
        <w:tc>
          <w:tcPr>
            <w:tcW w:w="90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p>
        </w:tc>
        <w:tc>
          <w:tcPr>
            <w:tcW w:w="864"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p>
        </w:tc>
      </w:tr>
      <w:tr w:rsidR="0062277B" w:rsidRPr="0035679C" w:rsidTr="00855CD4">
        <w:tc>
          <w:tcPr>
            <w:tcW w:w="135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right="40"/>
              <w:contextualSpacing/>
              <w:rPr>
                <w:sz w:val="14"/>
                <w:szCs w:val="14"/>
              </w:rPr>
            </w:pPr>
            <w:r w:rsidRPr="00C61373">
              <w:rPr>
                <w:sz w:val="14"/>
                <w:szCs w:val="14"/>
              </w:rPr>
              <w:t>TC-5</w:t>
            </w:r>
          </w:p>
        </w:tc>
        <w:tc>
          <w:tcPr>
            <w:tcW w:w="360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rPr>
                <w:sz w:val="14"/>
                <w:szCs w:val="14"/>
              </w:rPr>
            </w:pPr>
            <w:r w:rsidRPr="00AA5344">
              <w:rPr>
                <w:sz w:val="14"/>
                <w:szCs w:val="14"/>
                <w:lang w:val="fr-FR"/>
              </w:rPr>
              <w:t>(Traitement brut)</w:t>
            </w:r>
          </w:p>
        </w:tc>
        <w:tc>
          <w:tcPr>
            <w:tcW w:w="108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70 508</w:t>
            </w:r>
          </w:p>
        </w:tc>
        <w:tc>
          <w:tcPr>
            <w:tcW w:w="108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72 993</w:t>
            </w:r>
          </w:p>
        </w:tc>
        <w:tc>
          <w:tcPr>
            <w:tcW w:w="117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75 478</w:t>
            </w:r>
          </w:p>
        </w:tc>
        <w:tc>
          <w:tcPr>
            <w:tcW w:w="117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77 963</w:t>
            </w:r>
          </w:p>
        </w:tc>
        <w:tc>
          <w:tcPr>
            <w:tcW w:w="99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80 448</w:t>
            </w:r>
          </w:p>
        </w:tc>
        <w:tc>
          <w:tcPr>
            <w:tcW w:w="90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82 933</w:t>
            </w:r>
          </w:p>
        </w:tc>
        <w:tc>
          <w:tcPr>
            <w:tcW w:w="864"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85 419</w:t>
            </w:r>
          </w:p>
        </w:tc>
      </w:tr>
      <w:tr w:rsidR="0062277B" w:rsidRPr="0035679C" w:rsidTr="00855CD4">
        <w:tc>
          <w:tcPr>
            <w:tcW w:w="135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right="40"/>
              <w:contextualSpacing/>
              <w:rPr>
                <w:sz w:val="14"/>
                <w:szCs w:val="14"/>
              </w:rPr>
            </w:pPr>
          </w:p>
        </w:tc>
        <w:tc>
          <w:tcPr>
            <w:tcW w:w="360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rPr>
                <w:sz w:val="14"/>
                <w:szCs w:val="14"/>
              </w:rPr>
            </w:pPr>
            <w:r w:rsidRPr="00C61373">
              <w:rPr>
                <w:sz w:val="14"/>
                <w:szCs w:val="14"/>
              </w:rPr>
              <w:t>(</w:t>
            </w:r>
            <w:r w:rsidRPr="0062277B">
              <w:rPr>
                <w:sz w:val="14"/>
                <w:szCs w:val="14"/>
                <w:lang w:val="fr-FR"/>
              </w:rPr>
              <w:t>Traitement brut considéré aux fins de la pension</w:t>
            </w:r>
            <w:r w:rsidRPr="00C61373">
              <w:rPr>
                <w:sz w:val="14"/>
                <w:szCs w:val="14"/>
              </w:rPr>
              <w:t>)</w:t>
            </w:r>
          </w:p>
        </w:tc>
        <w:tc>
          <w:tcPr>
            <w:tcW w:w="108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68 339</w:t>
            </w:r>
          </w:p>
        </w:tc>
        <w:tc>
          <w:tcPr>
            <w:tcW w:w="108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70 657</w:t>
            </w:r>
          </w:p>
        </w:tc>
        <w:tc>
          <w:tcPr>
            <w:tcW w:w="117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72 974</w:t>
            </w:r>
          </w:p>
        </w:tc>
        <w:tc>
          <w:tcPr>
            <w:tcW w:w="117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75 291</w:t>
            </w:r>
          </w:p>
        </w:tc>
        <w:tc>
          <w:tcPr>
            <w:tcW w:w="99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77 608</w:t>
            </w:r>
          </w:p>
        </w:tc>
        <w:tc>
          <w:tcPr>
            <w:tcW w:w="90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79 926</w:t>
            </w:r>
          </w:p>
        </w:tc>
        <w:tc>
          <w:tcPr>
            <w:tcW w:w="864"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82 242</w:t>
            </w:r>
          </w:p>
        </w:tc>
      </w:tr>
      <w:tr w:rsidR="0062277B" w:rsidRPr="0035679C" w:rsidTr="00855CD4">
        <w:tc>
          <w:tcPr>
            <w:tcW w:w="135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right="40"/>
              <w:contextualSpacing/>
              <w:rPr>
                <w:sz w:val="14"/>
                <w:szCs w:val="14"/>
              </w:rPr>
            </w:pPr>
          </w:p>
        </w:tc>
        <w:tc>
          <w:tcPr>
            <w:tcW w:w="360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rPr>
                <w:sz w:val="14"/>
                <w:szCs w:val="14"/>
              </w:rPr>
            </w:pPr>
            <w:r w:rsidRPr="00C61373">
              <w:rPr>
                <w:sz w:val="14"/>
                <w:szCs w:val="14"/>
              </w:rPr>
              <w:t>(</w:t>
            </w:r>
            <w:r w:rsidRPr="0062277B">
              <w:rPr>
                <w:sz w:val="14"/>
                <w:szCs w:val="14"/>
                <w:lang w:val="fr-FR"/>
              </w:rPr>
              <w:t>Rémunération totale nette</w:t>
            </w:r>
            <w:r w:rsidRPr="00C61373">
              <w:rPr>
                <w:sz w:val="14"/>
                <w:szCs w:val="14"/>
              </w:rPr>
              <w:t>)</w:t>
            </w:r>
          </w:p>
        </w:tc>
        <w:tc>
          <w:tcPr>
            <w:tcW w:w="108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53 651</w:t>
            </w:r>
          </w:p>
        </w:tc>
        <w:tc>
          <w:tcPr>
            <w:tcW w:w="108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55 365</w:t>
            </w:r>
          </w:p>
        </w:tc>
        <w:tc>
          <w:tcPr>
            <w:tcW w:w="117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57 080</w:t>
            </w:r>
          </w:p>
        </w:tc>
        <w:tc>
          <w:tcPr>
            <w:tcW w:w="117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58 795</w:t>
            </w:r>
          </w:p>
        </w:tc>
        <w:tc>
          <w:tcPr>
            <w:tcW w:w="99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60 509</w:t>
            </w:r>
          </w:p>
        </w:tc>
        <w:tc>
          <w:tcPr>
            <w:tcW w:w="90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62 224</w:t>
            </w:r>
          </w:p>
        </w:tc>
        <w:tc>
          <w:tcPr>
            <w:tcW w:w="864"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63 939</w:t>
            </w:r>
          </w:p>
        </w:tc>
      </w:tr>
      <w:tr w:rsidR="0062277B" w:rsidRPr="0035679C" w:rsidTr="00855CD4">
        <w:tc>
          <w:tcPr>
            <w:tcW w:w="135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right="40"/>
              <w:contextualSpacing/>
              <w:rPr>
                <w:sz w:val="14"/>
                <w:szCs w:val="14"/>
              </w:rPr>
            </w:pPr>
          </w:p>
        </w:tc>
        <w:tc>
          <w:tcPr>
            <w:tcW w:w="360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rPr>
                <w:sz w:val="14"/>
                <w:szCs w:val="14"/>
              </w:rPr>
            </w:pPr>
            <w:r w:rsidRPr="00C61373">
              <w:rPr>
                <w:sz w:val="14"/>
                <w:szCs w:val="14"/>
              </w:rPr>
              <w:t>(</w:t>
            </w:r>
            <w:r w:rsidRPr="0062277B">
              <w:rPr>
                <w:sz w:val="14"/>
                <w:szCs w:val="14"/>
                <w:lang w:val="fr-FR"/>
              </w:rPr>
              <w:t>Traitement net considéré aux fins de la pension</w:t>
            </w:r>
            <w:r w:rsidRPr="00C61373">
              <w:rPr>
                <w:sz w:val="14"/>
                <w:szCs w:val="14"/>
              </w:rPr>
              <w:t>)</w:t>
            </w:r>
          </w:p>
        </w:tc>
        <w:tc>
          <w:tcPr>
            <w:tcW w:w="108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53 651</w:t>
            </w:r>
          </w:p>
        </w:tc>
        <w:tc>
          <w:tcPr>
            <w:tcW w:w="108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55 365</w:t>
            </w:r>
          </w:p>
        </w:tc>
        <w:tc>
          <w:tcPr>
            <w:tcW w:w="117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57 080</w:t>
            </w:r>
          </w:p>
        </w:tc>
        <w:tc>
          <w:tcPr>
            <w:tcW w:w="117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58 795</w:t>
            </w:r>
          </w:p>
        </w:tc>
        <w:tc>
          <w:tcPr>
            <w:tcW w:w="99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60 509</w:t>
            </w:r>
          </w:p>
        </w:tc>
        <w:tc>
          <w:tcPr>
            <w:tcW w:w="90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62 224</w:t>
            </w:r>
          </w:p>
        </w:tc>
        <w:tc>
          <w:tcPr>
            <w:tcW w:w="864"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63 939</w:t>
            </w:r>
          </w:p>
        </w:tc>
      </w:tr>
      <w:tr w:rsidR="0062277B" w:rsidRPr="0035679C" w:rsidTr="00855CD4">
        <w:tc>
          <w:tcPr>
            <w:tcW w:w="135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right="40"/>
              <w:contextualSpacing/>
              <w:rPr>
                <w:sz w:val="14"/>
                <w:szCs w:val="14"/>
              </w:rPr>
            </w:pPr>
          </w:p>
        </w:tc>
        <w:tc>
          <w:tcPr>
            <w:tcW w:w="360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rPr>
                <w:sz w:val="14"/>
                <w:szCs w:val="14"/>
              </w:rPr>
            </w:pPr>
            <w:r w:rsidRPr="00C61373">
              <w:rPr>
                <w:sz w:val="14"/>
                <w:szCs w:val="14"/>
              </w:rPr>
              <w:t>(</w:t>
            </w:r>
            <w:r w:rsidRPr="0062277B">
              <w:rPr>
                <w:sz w:val="14"/>
                <w:szCs w:val="14"/>
                <w:lang w:val="fr-FR"/>
              </w:rPr>
              <w:t>Élément n’ouvrant pas droit à pension</w:t>
            </w:r>
            <w:r w:rsidRPr="00C61373">
              <w:rPr>
                <w:sz w:val="14"/>
                <w:szCs w:val="14"/>
              </w:rPr>
              <w:t>)</w:t>
            </w:r>
          </w:p>
        </w:tc>
        <w:tc>
          <w:tcPr>
            <w:tcW w:w="108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c>
          <w:tcPr>
            <w:tcW w:w="108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c>
          <w:tcPr>
            <w:tcW w:w="117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c>
          <w:tcPr>
            <w:tcW w:w="117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c>
          <w:tcPr>
            <w:tcW w:w="99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c>
          <w:tcPr>
            <w:tcW w:w="90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c>
          <w:tcPr>
            <w:tcW w:w="864"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r>
      <w:tr w:rsidR="0062277B" w:rsidRPr="0035679C" w:rsidTr="00855CD4">
        <w:tc>
          <w:tcPr>
            <w:tcW w:w="135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right="40"/>
              <w:contextualSpacing/>
              <w:rPr>
                <w:sz w:val="14"/>
                <w:szCs w:val="14"/>
              </w:rPr>
            </w:pPr>
          </w:p>
        </w:tc>
        <w:tc>
          <w:tcPr>
            <w:tcW w:w="360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rPr>
                <w:sz w:val="14"/>
                <w:szCs w:val="14"/>
              </w:rPr>
            </w:pPr>
          </w:p>
        </w:tc>
        <w:tc>
          <w:tcPr>
            <w:tcW w:w="108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p>
        </w:tc>
        <w:tc>
          <w:tcPr>
            <w:tcW w:w="108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p>
        </w:tc>
        <w:tc>
          <w:tcPr>
            <w:tcW w:w="117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p>
        </w:tc>
        <w:tc>
          <w:tcPr>
            <w:tcW w:w="117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p>
        </w:tc>
        <w:tc>
          <w:tcPr>
            <w:tcW w:w="99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p>
        </w:tc>
        <w:tc>
          <w:tcPr>
            <w:tcW w:w="90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p>
        </w:tc>
        <w:tc>
          <w:tcPr>
            <w:tcW w:w="864"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p>
        </w:tc>
      </w:tr>
      <w:tr w:rsidR="0062277B" w:rsidRPr="0035679C" w:rsidTr="00855CD4">
        <w:tc>
          <w:tcPr>
            <w:tcW w:w="135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right="40"/>
              <w:contextualSpacing/>
              <w:rPr>
                <w:sz w:val="14"/>
                <w:szCs w:val="14"/>
              </w:rPr>
            </w:pPr>
            <w:r w:rsidRPr="00C61373">
              <w:rPr>
                <w:sz w:val="14"/>
                <w:szCs w:val="14"/>
              </w:rPr>
              <w:t>TC-4</w:t>
            </w:r>
          </w:p>
        </w:tc>
        <w:tc>
          <w:tcPr>
            <w:tcW w:w="360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rPr>
                <w:sz w:val="14"/>
                <w:szCs w:val="14"/>
              </w:rPr>
            </w:pPr>
            <w:r w:rsidRPr="00AA5344">
              <w:rPr>
                <w:sz w:val="14"/>
                <w:szCs w:val="14"/>
                <w:lang w:val="fr-FR"/>
              </w:rPr>
              <w:t>(Traitement brut)</w:t>
            </w:r>
          </w:p>
        </w:tc>
        <w:tc>
          <w:tcPr>
            <w:tcW w:w="108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65 099</w:t>
            </w:r>
          </w:p>
        </w:tc>
        <w:tc>
          <w:tcPr>
            <w:tcW w:w="108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67 412</w:t>
            </w:r>
          </w:p>
        </w:tc>
        <w:tc>
          <w:tcPr>
            <w:tcW w:w="117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69 725</w:t>
            </w:r>
          </w:p>
        </w:tc>
        <w:tc>
          <w:tcPr>
            <w:tcW w:w="117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72 040</w:t>
            </w:r>
          </w:p>
        </w:tc>
        <w:tc>
          <w:tcPr>
            <w:tcW w:w="99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74 353</w:t>
            </w:r>
          </w:p>
        </w:tc>
        <w:tc>
          <w:tcPr>
            <w:tcW w:w="90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76 667</w:t>
            </w:r>
          </w:p>
        </w:tc>
        <w:tc>
          <w:tcPr>
            <w:tcW w:w="864"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78 980</w:t>
            </w:r>
          </w:p>
        </w:tc>
      </w:tr>
      <w:tr w:rsidR="0062277B" w:rsidRPr="0035679C" w:rsidTr="00855CD4">
        <w:tc>
          <w:tcPr>
            <w:tcW w:w="135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right="40"/>
              <w:contextualSpacing/>
              <w:rPr>
                <w:sz w:val="14"/>
                <w:szCs w:val="14"/>
              </w:rPr>
            </w:pPr>
          </w:p>
        </w:tc>
        <w:tc>
          <w:tcPr>
            <w:tcW w:w="360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rPr>
                <w:sz w:val="14"/>
                <w:szCs w:val="14"/>
              </w:rPr>
            </w:pPr>
            <w:r w:rsidRPr="00C61373">
              <w:rPr>
                <w:sz w:val="14"/>
                <w:szCs w:val="14"/>
              </w:rPr>
              <w:t>(</w:t>
            </w:r>
            <w:r w:rsidRPr="0062277B">
              <w:rPr>
                <w:sz w:val="14"/>
                <w:szCs w:val="14"/>
                <w:lang w:val="fr-FR"/>
              </w:rPr>
              <w:t>Traitement brut considéré aux fins de la pension</w:t>
            </w:r>
            <w:r w:rsidRPr="00C61373">
              <w:rPr>
                <w:sz w:val="14"/>
                <w:szCs w:val="14"/>
              </w:rPr>
              <w:t>)</w:t>
            </w:r>
          </w:p>
        </w:tc>
        <w:tc>
          <w:tcPr>
            <w:tcW w:w="108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63 295</w:t>
            </w:r>
          </w:p>
        </w:tc>
        <w:tc>
          <w:tcPr>
            <w:tcW w:w="108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65 453</w:t>
            </w:r>
          </w:p>
        </w:tc>
        <w:tc>
          <w:tcPr>
            <w:tcW w:w="117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67 610</w:t>
            </w:r>
          </w:p>
        </w:tc>
        <w:tc>
          <w:tcPr>
            <w:tcW w:w="117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69 766</w:t>
            </w:r>
          </w:p>
        </w:tc>
        <w:tc>
          <w:tcPr>
            <w:tcW w:w="99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71 924</w:t>
            </w:r>
          </w:p>
        </w:tc>
        <w:tc>
          <w:tcPr>
            <w:tcW w:w="90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74 082</w:t>
            </w:r>
          </w:p>
        </w:tc>
        <w:tc>
          <w:tcPr>
            <w:tcW w:w="864"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76 239</w:t>
            </w:r>
          </w:p>
        </w:tc>
      </w:tr>
      <w:tr w:rsidR="0062277B" w:rsidRPr="0035679C" w:rsidTr="00855CD4">
        <w:tc>
          <w:tcPr>
            <w:tcW w:w="135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right="40"/>
              <w:contextualSpacing/>
              <w:rPr>
                <w:sz w:val="14"/>
                <w:szCs w:val="14"/>
              </w:rPr>
            </w:pPr>
          </w:p>
        </w:tc>
        <w:tc>
          <w:tcPr>
            <w:tcW w:w="360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rPr>
                <w:sz w:val="14"/>
                <w:szCs w:val="14"/>
              </w:rPr>
            </w:pPr>
            <w:r w:rsidRPr="00C61373">
              <w:rPr>
                <w:sz w:val="14"/>
                <w:szCs w:val="14"/>
              </w:rPr>
              <w:t>(</w:t>
            </w:r>
            <w:r w:rsidRPr="0062277B">
              <w:rPr>
                <w:sz w:val="14"/>
                <w:szCs w:val="14"/>
                <w:lang w:val="fr-FR"/>
              </w:rPr>
              <w:t>Rémunération totale nette</w:t>
            </w:r>
            <w:r w:rsidRPr="00C61373">
              <w:rPr>
                <w:sz w:val="14"/>
                <w:szCs w:val="14"/>
              </w:rPr>
              <w:t>)</w:t>
            </w:r>
          </w:p>
        </w:tc>
        <w:tc>
          <w:tcPr>
            <w:tcW w:w="108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49 918</w:t>
            </w:r>
          </w:p>
        </w:tc>
        <w:tc>
          <w:tcPr>
            <w:tcW w:w="108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51 514</w:t>
            </w:r>
          </w:p>
        </w:tc>
        <w:tc>
          <w:tcPr>
            <w:tcW w:w="117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53 110</w:t>
            </w:r>
          </w:p>
        </w:tc>
        <w:tc>
          <w:tcPr>
            <w:tcW w:w="117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54 707</w:t>
            </w:r>
          </w:p>
        </w:tc>
        <w:tc>
          <w:tcPr>
            <w:tcW w:w="99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56 303</w:t>
            </w:r>
          </w:p>
        </w:tc>
        <w:tc>
          <w:tcPr>
            <w:tcW w:w="90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57 900</w:t>
            </w:r>
          </w:p>
        </w:tc>
        <w:tc>
          <w:tcPr>
            <w:tcW w:w="864"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59 496</w:t>
            </w:r>
          </w:p>
        </w:tc>
      </w:tr>
      <w:tr w:rsidR="0062277B" w:rsidRPr="0035679C" w:rsidTr="00855CD4">
        <w:tc>
          <w:tcPr>
            <w:tcW w:w="135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right="40"/>
              <w:contextualSpacing/>
              <w:rPr>
                <w:sz w:val="14"/>
                <w:szCs w:val="14"/>
              </w:rPr>
            </w:pPr>
          </w:p>
        </w:tc>
        <w:tc>
          <w:tcPr>
            <w:tcW w:w="360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rPr>
                <w:sz w:val="14"/>
                <w:szCs w:val="14"/>
              </w:rPr>
            </w:pPr>
            <w:r w:rsidRPr="00C61373">
              <w:rPr>
                <w:sz w:val="14"/>
                <w:szCs w:val="14"/>
              </w:rPr>
              <w:t>(</w:t>
            </w:r>
            <w:r w:rsidRPr="0062277B">
              <w:rPr>
                <w:sz w:val="14"/>
                <w:szCs w:val="14"/>
                <w:lang w:val="fr-FR"/>
              </w:rPr>
              <w:t>Traitement net considéré aux fins de la pension</w:t>
            </w:r>
            <w:r w:rsidRPr="00C61373">
              <w:rPr>
                <w:sz w:val="14"/>
                <w:szCs w:val="14"/>
              </w:rPr>
              <w:t>)</w:t>
            </w:r>
          </w:p>
        </w:tc>
        <w:tc>
          <w:tcPr>
            <w:tcW w:w="108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49 918</w:t>
            </w:r>
          </w:p>
        </w:tc>
        <w:tc>
          <w:tcPr>
            <w:tcW w:w="108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51 514</w:t>
            </w:r>
          </w:p>
        </w:tc>
        <w:tc>
          <w:tcPr>
            <w:tcW w:w="117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53 110</w:t>
            </w:r>
          </w:p>
        </w:tc>
        <w:tc>
          <w:tcPr>
            <w:tcW w:w="117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54 707</w:t>
            </w:r>
          </w:p>
        </w:tc>
        <w:tc>
          <w:tcPr>
            <w:tcW w:w="99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56 303</w:t>
            </w:r>
          </w:p>
        </w:tc>
        <w:tc>
          <w:tcPr>
            <w:tcW w:w="90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57 900</w:t>
            </w:r>
          </w:p>
        </w:tc>
        <w:tc>
          <w:tcPr>
            <w:tcW w:w="864"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59 496</w:t>
            </w:r>
          </w:p>
        </w:tc>
      </w:tr>
      <w:tr w:rsidR="0062277B" w:rsidRPr="0035679C" w:rsidTr="00855CD4">
        <w:tc>
          <w:tcPr>
            <w:tcW w:w="135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right="40"/>
              <w:contextualSpacing/>
              <w:rPr>
                <w:sz w:val="14"/>
                <w:szCs w:val="14"/>
              </w:rPr>
            </w:pPr>
          </w:p>
        </w:tc>
        <w:tc>
          <w:tcPr>
            <w:tcW w:w="360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rPr>
                <w:sz w:val="14"/>
                <w:szCs w:val="14"/>
              </w:rPr>
            </w:pPr>
            <w:r w:rsidRPr="00C61373">
              <w:rPr>
                <w:sz w:val="14"/>
                <w:szCs w:val="14"/>
              </w:rPr>
              <w:t>(</w:t>
            </w:r>
            <w:r w:rsidRPr="0062277B">
              <w:rPr>
                <w:sz w:val="14"/>
                <w:szCs w:val="14"/>
                <w:lang w:val="fr-FR"/>
              </w:rPr>
              <w:t>Élément n’ouvrant pas droit à pension</w:t>
            </w:r>
            <w:r w:rsidRPr="00C61373">
              <w:rPr>
                <w:sz w:val="14"/>
                <w:szCs w:val="14"/>
              </w:rPr>
              <w:t>)</w:t>
            </w:r>
          </w:p>
        </w:tc>
        <w:tc>
          <w:tcPr>
            <w:tcW w:w="108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c>
          <w:tcPr>
            <w:tcW w:w="108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c>
          <w:tcPr>
            <w:tcW w:w="117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c>
          <w:tcPr>
            <w:tcW w:w="117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c>
          <w:tcPr>
            <w:tcW w:w="99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c>
          <w:tcPr>
            <w:tcW w:w="90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c>
          <w:tcPr>
            <w:tcW w:w="864"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r>
      <w:tr w:rsidR="0062277B" w:rsidRPr="0035679C" w:rsidTr="00855CD4">
        <w:tc>
          <w:tcPr>
            <w:tcW w:w="135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right="40"/>
              <w:contextualSpacing/>
              <w:rPr>
                <w:sz w:val="14"/>
                <w:szCs w:val="14"/>
              </w:rPr>
            </w:pPr>
          </w:p>
        </w:tc>
        <w:tc>
          <w:tcPr>
            <w:tcW w:w="360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rPr>
                <w:sz w:val="14"/>
                <w:szCs w:val="14"/>
              </w:rPr>
            </w:pPr>
          </w:p>
        </w:tc>
        <w:tc>
          <w:tcPr>
            <w:tcW w:w="108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p>
        </w:tc>
        <w:tc>
          <w:tcPr>
            <w:tcW w:w="108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p>
        </w:tc>
        <w:tc>
          <w:tcPr>
            <w:tcW w:w="117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p>
        </w:tc>
        <w:tc>
          <w:tcPr>
            <w:tcW w:w="117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p>
        </w:tc>
        <w:tc>
          <w:tcPr>
            <w:tcW w:w="99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p>
        </w:tc>
        <w:tc>
          <w:tcPr>
            <w:tcW w:w="90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p>
        </w:tc>
        <w:tc>
          <w:tcPr>
            <w:tcW w:w="864"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p>
        </w:tc>
      </w:tr>
      <w:tr w:rsidR="0062277B" w:rsidRPr="0035679C" w:rsidTr="00855CD4">
        <w:tc>
          <w:tcPr>
            <w:tcW w:w="135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right="40"/>
              <w:contextualSpacing/>
              <w:rPr>
                <w:sz w:val="14"/>
                <w:szCs w:val="14"/>
              </w:rPr>
            </w:pPr>
            <w:r w:rsidRPr="00C61373">
              <w:rPr>
                <w:sz w:val="14"/>
                <w:szCs w:val="14"/>
              </w:rPr>
              <w:t>TC-3</w:t>
            </w:r>
          </w:p>
        </w:tc>
        <w:tc>
          <w:tcPr>
            <w:tcW w:w="360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rPr>
                <w:sz w:val="14"/>
                <w:szCs w:val="14"/>
              </w:rPr>
            </w:pPr>
            <w:r w:rsidRPr="00AA5344">
              <w:rPr>
                <w:sz w:val="14"/>
                <w:szCs w:val="14"/>
                <w:lang w:val="fr-FR"/>
              </w:rPr>
              <w:t>(Traitement brut)</w:t>
            </w:r>
          </w:p>
        </w:tc>
        <w:tc>
          <w:tcPr>
            <w:tcW w:w="108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59 701</w:t>
            </w:r>
          </w:p>
        </w:tc>
        <w:tc>
          <w:tcPr>
            <w:tcW w:w="108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61 823</w:t>
            </w:r>
          </w:p>
        </w:tc>
        <w:tc>
          <w:tcPr>
            <w:tcW w:w="117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63 969</w:t>
            </w:r>
          </w:p>
        </w:tc>
        <w:tc>
          <w:tcPr>
            <w:tcW w:w="117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66 114</w:t>
            </w:r>
          </w:p>
        </w:tc>
        <w:tc>
          <w:tcPr>
            <w:tcW w:w="99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68 258</w:t>
            </w:r>
          </w:p>
        </w:tc>
        <w:tc>
          <w:tcPr>
            <w:tcW w:w="90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70 404</w:t>
            </w:r>
          </w:p>
        </w:tc>
        <w:tc>
          <w:tcPr>
            <w:tcW w:w="864"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72 550</w:t>
            </w:r>
          </w:p>
        </w:tc>
      </w:tr>
      <w:tr w:rsidR="0062277B" w:rsidRPr="0035679C" w:rsidTr="00855CD4">
        <w:tc>
          <w:tcPr>
            <w:tcW w:w="135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right="40"/>
              <w:contextualSpacing/>
              <w:rPr>
                <w:sz w:val="14"/>
                <w:szCs w:val="14"/>
              </w:rPr>
            </w:pPr>
          </w:p>
        </w:tc>
        <w:tc>
          <w:tcPr>
            <w:tcW w:w="360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rPr>
                <w:sz w:val="14"/>
                <w:szCs w:val="14"/>
              </w:rPr>
            </w:pPr>
            <w:r w:rsidRPr="00C61373">
              <w:rPr>
                <w:sz w:val="14"/>
                <w:szCs w:val="14"/>
              </w:rPr>
              <w:t>(</w:t>
            </w:r>
            <w:r w:rsidRPr="0062277B">
              <w:rPr>
                <w:sz w:val="14"/>
                <w:szCs w:val="14"/>
                <w:lang w:val="fr-FR"/>
              </w:rPr>
              <w:t>Traitement brut considéré aux fins de la pension</w:t>
            </w:r>
            <w:r w:rsidRPr="00C61373">
              <w:rPr>
                <w:sz w:val="14"/>
                <w:szCs w:val="14"/>
              </w:rPr>
              <w:t>)</w:t>
            </w:r>
          </w:p>
        </w:tc>
        <w:tc>
          <w:tcPr>
            <w:tcW w:w="108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58 372</w:t>
            </w:r>
          </w:p>
        </w:tc>
        <w:tc>
          <w:tcPr>
            <w:tcW w:w="108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60 294</w:t>
            </w:r>
          </w:p>
        </w:tc>
        <w:tc>
          <w:tcPr>
            <w:tcW w:w="117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62 241</w:t>
            </w:r>
          </w:p>
        </w:tc>
        <w:tc>
          <w:tcPr>
            <w:tcW w:w="117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64 242</w:t>
            </w:r>
          </w:p>
        </w:tc>
        <w:tc>
          <w:tcPr>
            <w:tcW w:w="99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66 243</w:t>
            </w:r>
          </w:p>
        </w:tc>
        <w:tc>
          <w:tcPr>
            <w:tcW w:w="90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68 242</w:t>
            </w:r>
          </w:p>
        </w:tc>
        <w:tc>
          <w:tcPr>
            <w:tcW w:w="864"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70 243</w:t>
            </w:r>
          </w:p>
        </w:tc>
      </w:tr>
      <w:tr w:rsidR="0062277B" w:rsidRPr="0035679C" w:rsidTr="00855CD4">
        <w:tc>
          <w:tcPr>
            <w:tcW w:w="135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right="40"/>
              <w:contextualSpacing/>
              <w:rPr>
                <w:sz w:val="14"/>
                <w:szCs w:val="14"/>
              </w:rPr>
            </w:pPr>
          </w:p>
        </w:tc>
        <w:tc>
          <w:tcPr>
            <w:tcW w:w="360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rPr>
                <w:sz w:val="14"/>
                <w:szCs w:val="14"/>
              </w:rPr>
            </w:pPr>
            <w:r w:rsidRPr="00C61373">
              <w:rPr>
                <w:sz w:val="14"/>
                <w:szCs w:val="14"/>
              </w:rPr>
              <w:t>(</w:t>
            </w:r>
            <w:r w:rsidRPr="0062277B">
              <w:rPr>
                <w:sz w:val="14"/>
                <w:szCs w:val="14"/>
                <w:lang w:val="fr-FR"/>
              </w:rPr>
              <w:t>Rémunération totale nette</w:t>
            </w:r>
            <w:r w:rsidRPr="00C61373">
              <w:rPr>
                <w:sz w:val="14"/>
                <w:szCs w:val="14"/>
              </w:rPr>
              <w:t>)</w:t>
            </w:r>
          </w:p>
        </w:tc>
        <w:tc>
          <w:tcPr>
            <w:tcW w:w="108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46 179</w:t>
            </w:r>
          </w:p>
        </w:tc>
        <w:tc>
          <w:tcPr>
            <w:tcW w:w="108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47 658</w:t>
            </w:r>
          </w:p>
        </w:tc>
        <w:tc>
          <w:tcPr>
            <w:tcW w:w="117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49 138</w:t>
            </w:r>
          </w:p>
        </w:tc>
        <w:tc>
          <w:tcPr>
            <w:tcW w:w="117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50 619</w:t>
            </w:r>
          </w:p>
        </w:tc>
        <w:tc>
          <w:tcPr>
            <w:tcW w:w="99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52 098</w:t>
            </w:r>
          </w:p>
        </w:tc>
        <w:tc>
          <w:tcPr>
            <w:tcW w:w="90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53 579</w:t>
            </w:r>
          </w:p>
        </w:tc>
        <w:tc>
          <w:tcPr>
            <w:tcW w:w="864"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55 059</w:t>
            </w:r>
          </w:p>
        </w:tc>
      </w:tr>
      <w:tr w:rsidR="0062277B" w:rsidRPr="0035679C" w:rsidTr="00855CD4">
        <w:tc>
          <w:tcPr>
            <w:tcW w:w="135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right="40"/>
              <w:contextualSpacing/>
              <w:rPr>
                <w:sz w:val="14"/>
                <w:szCs w:val="14"/>
              </w:rPr>
            </w:pPr>
          </w:p>
        </w:tc>
        <w:tc>
          <w:tcPr>
            <w:tcW w:w="360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rPr>
                <w:sz w:val="14"/>
                <w:szCs w:val="14"/>
              </w:rPr>
            </w:pPr>
            <w:r w:rsidRPr="00C61373">
              <w:rPr>
                <w:sz w:val="14"/>
                <w:szCs w:val="14"/>
              </w:rPr>
              <w:t>(</w:t>
            </w:r>
            <w:r w:rsidRPr="0062277B">
              <w:rPr>
                <w:sz w:val="14"/>
                <w:szCs w:val="14"/>
                <w:lang w:val="fr-FR"/>
              </w:rPr>
              <w:t>Traitement net considéré aux fins de la pension</w:t>
            </w:r>
            <w:r w:rsidRPr="00C61373">
              <w:rPr>
                <w:sz w:val="14"/>
                <w:szCs w:val="14"/>
              </w:rPr>
              <w:t>)</w:t>
            </w:r>
          </w:p>
        </w:tc>
        <w:tc>
          <w:tcPr>
            <w:tcW w:w="108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46 179</w:t>
            </w:r>
          </w:p>
        </w:tc>
        <w:tc>
          <w:tcPr>
            <w:tcW w:w="108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47 658</w:t>
            </w:r>
          </w:p>
        </w:tc>
        <w:tc>
          <w:tcPr>
            <w:tcW w:w="117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49 138</w:t>
            </w:r>
          </w:p>
        </w:tc>
        <w:tc>
          <w:tcPr>
            <w:tcW w:w="117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50 619</w:t>
            </w:r>
          </w:p>
        </w:tc>
        <w:tc>
          <w:tcPr>
            <w:tcW w:w="99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52 098</w:t>
            </w:r>
          </w:p>
        </w:tc>
        <w:tc>
          <w:tcPr>
            <w:tcW w:w="90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53 579</w:t>
            </w:r>
          </w:p>
        </w:tc>
        <w:tc>
          <w:tcPr>
            <w:tcW w:w="864"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55 059</w:t>
            </w:r>
          </w:p>
        </w:tc>
      </w:tr>
      <w:tr w:rsidR="0062277B" w:rsidRPr="0035679C" w:rsidTr="00855CD4">
        <w:tc>
          <w:tcPr>
            <w:tcW w:w="135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right="40"/>
              <w:contextualSpacing/>
              <w:rPr>
                <w:sz w:val="14"/>
                <w:szCs w:val="14"/>
              </w:rPr>
            </w:pPr>
          </w:p>
        </w:tc>
        <w:tc>
          <w:tcPr>
            <w:tcW w:w="360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rPr>
                <w:sz w:val="14"/>
                <w:szCs w:val="14"/>
              </w:rPr>
            </w:pPr>
            <w:r w:rsidRPr="00C61373">
              <w:rPr>
                <w:sz w:val="14"/>
                <w:szCs w:val="14"/>
              </w:rPr>
              <w:t>(</w:t>
            </w:r>
            <w:r w:rsidRPr="0062277B">
              <w:rPr>
                <w:sz w:val="14"/>
                <w:szCs w:val="14"/>
                <w:lang w:val="fr-FR"/>
              </w:rPr>
              <w:t>Élément n’ouvrant pas droit à pension</w:t>
            </w:r>
            <w:r w:rsidRPr="00C61373">
              <w:rPr>
                <w:sz w:val="14"/>
                <w:szCs w:val="14"/>
              </w:rPr>
              <w:t>)</w:t>
            </w:r>
          </w:p>
        </w:tc>
        <w:tc>
          <w:tcPr>
            <w:tcW w:w="108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c>
          <w:tcPr>
            <w:tcW w:w="108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c>
          <w:tcPr>
            <w:tcW w:w="117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c>
          <w:tcPr>
            <w:tcW w:w="117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c>
          <w:tcPr>
            <w:tcW w:w="99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c>
          <w:tcPr>
            <w:tcW w:w="90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c>
          <w:tcPr>
            <w:tcW w:w="864"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r>
      <w:tr w:rsidR="0062277B" w:rsidRPr="0035679C" w:rsidTr="00855CD4">
        <w:tc>
          <w:tcPr>
            <w:tcW w:w="135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right="40"/>
              <w:contextualSpacing/>
              <w:rPr>
                <w:sz w:val="14"/>
                <w:szCs w:val="14"/>
              </w:rPr>
            </w:pPr>
          </w:p>
        </w:tc>
        <w:tc>
          <w:tcPr>
            <w:tcW w:w="360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rPr>
                <w:sz w:val="14"/>
                <w:szCs w:val="14"/>
              </w:rPr>
            </w:pPr>
          </w:p>
        </w:tc>
        <w:tc>
          <w:tcPr>
            <w:tcW w:w="108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p>
        </w:tc>
        <w:tc>
          <w:tcPr>
            <w:tcW w:w="108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p>
        </w:tc>
        <w:tc>
          <w:tcPr>
            <w:tcW w:w="117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p>
        </w:tc>
        <w:tc>
          <w:tcPr>
            <w:tcW w:w="117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p>
        </w:tc>
        <w:tc>
          <w:tcPr>
            <w:tcW w:w="99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p>
        </w:tc>
        <w:tc>
          <w:tcPr>
            <w:tcW w:w="90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p>
        </w:tc>
        <w:tc>
          <w:tcPr>
            <w:tcW w:w="864"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p>
        </w:tc>
      </w:tr>
      <w:tr w:rsidR="0062277B" w:rsidRPr="0035679C" w:rsidTr="00855CD4">
        <w:tc>
          <w:tcPr>
            <w:tcW w:w="135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right="40"/>
              <w:contextualSpacing/>
              <w:rPr>
                <w:sz w:val="14"/>
                <w:szCs w:val="14"/>
              </w:rPr>
            </w:pPr>
            <w:r w:rsidRPr="00C61373">
              <w:rPr>
                <w:sz w:val="14"/>
                <w:szCs w:val="14"/>
              </w:rPr>
              <w:t>TC-2</w:t>
            </w:r>
          </w:p>
        </w:tc>
        <w:tc>
          <w:tcPr>
            <w:tcW w:w="360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rPr>
                <w:sz w:val="14"/>
                <w:szCs w:val="14"/>
              </w:rPr>
            </w:pPr>
            <w:r w:rsidRPr="00AA5344">
              <w:rPr>
                <w:sz w:val="14"/>
                <w:szCs w:val="14"/>
                <w:lang w:val="fr-FR"/>
              </w:rPr>
              <w:t>(Traitement brut)</w:t>
            </w:r>
          </w:p>
        </w:tc>
        <w:tc>
          <w:tcPr>
            <w:tcW w:w="108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54 671</w:t>
            </w:r>
          </w:p>
        </w:tc>
        <w:tc>
          <w:tcPr>
            <w:tcW w:w="108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56 504</w:t>
            </w:r>
          </w:p>
        </w:tc>
        <w:tc>
          <w:tcPr>
            <w:tcW w:w="117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58 337</w:t>
            </w:r>
          </w:p>
        </w:tc>
        <w:tc>
          <w:tcPr>
            <w:tcW w:w="117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60 183</w:t>
            </w:r>
          </w:p>
        </w:tc>
        <w:tc>
          <w:tcPr>
            <w:tcW w:w="99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62 149</w:t>
            </w:r>
          </w:p>
        </w:tc>
        <w:tc>
          <w:tcPr>
            <w:tcW w:w="90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64 116</w:t>
            </w:r>
          </w:p>
        </w:tc>
        <w:tc>
          <w:tcPr>
            <w:tcW w:w="864"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66 082</w:t>
            </w:r>
          </w:p>
        </w:tc>
      </w:tr>
      <w:tr w:rsidR="0062277B" w:rsidRPr="0035679C" w:rsidTr="00855CD4">
        <w:tc>
          <w:tcPr>
            <w:tcW w:w="135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right="40"/>
              <w:contextualSpacing/>
              <w:rPr>
                <w:sz w:val="14"/>
                <w:szCs w:val="14"/>
              </w:rPr>
            </w:pPr>
          </w:p>
        </w:tc>
        <w:tc>
          <w:tcPr>
            <w:tcW w:w="360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rPr>
                <w:sz w:val="14"/>
                <w:szCs w:val="14"/>
              </w:rPr>
            </w:pPr>
            <w:r w:rsidRPr="00C61373">
              <w:rPr>
                <w:sz w:val="14"/>
                <w:szCs w:val="14"/>
              </w:rPr>
              <w:t>(</w:t>
            </w:r>
            <w:r w:rsidRPr="0062277B">
              <w:rPr>
                <w:sz w:val="14"/>
                <w:szCs w:val="14"/>
                <w:lang w:val="fr-FR"/>
              </w:rPr>
              <w:t>Traitement brut considéré aux fins de la pension</w:t>
            </w:r>
            <w:r w:rsidRPr="00C61373">
              <w:rPr>
                <w:sz w:val="14"/>
                <w:szCs w:val="14"/>
              </w:rPr>
              <w:t>)</w:t>
            </w:r>
          </w:p>
        </w:tc>
        <w:tc>
          <w:tcPr>
            <w:tcW w:w="108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53 538</w:t>
            </w:r>
          </w:p>
        </w:tc>
        <w:tc>
          <w:tcPr>
            <w:tcW w:w="108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55 300</w:t>
            </w:r>
          </w:p>
        </w:tc>
        <w:tc>
          <w:tcPr>
            <w:tcW w:w="117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57 062</w:t>
            </w:r>
          </w:p>
        </w:tc>
        <w:tc>
          <w:tcPr>
            <w:tcW w:w="117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58 824</w:t>
            </w:r>
          </w:p>
        </w:tc>
        <w:tc>
          <w:tcPr>
            <w:tcW w:w="99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60 585</w:t>
            </w:r>
          </w:p>
        </w:tc>
        <w:tc>
          <w:tcPr>
            <w:tcW w:w="90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62 378</w:t>
            </w:r>
          </w:p>
        </w:tc>
        <w:tc>
          <w:tcPr>
            <w:tcW w:w="864"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64 212</w:t>
            </w:r>
          </w:p>
        </w:tc>
      </w:tr>
      <w:tr w:rsidR="0062277B" w:rsidRPr="0035679C" w:rsidTr="00855CD4">
        <w:tc>
          <w:tcPr>
            <w:tcW w:w="135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right="40"/>
              <w:contextualSpacing/>
              <w:rPr>
                <w:sz w:val="14"/>
                <w:szCs w:val="14"/>
              </w:rPr>
            </w:pPr>
          </w:p>
        </w:tc>
        <w:tc>
          <w:tcPr>
            <w:tcW w:w="360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rPr>
                <w:sz w:val="14"/>
                <w:szCs w:val="14"/>
              </w:rPr>
            </w:pPr>
            <w:r w:rsidRPr="00C61373">
              <w:rPr>
                <w:sz w:val="14"/>
                <w:szCs w:val="14"/>
              </w:rPr>
              <w:t>(</w:t>
            </w:r>
            <w:r w:rsidRPr="0062277B">
              <w:rPr>
                <w:sz w:val="14"/>
                <w:szCs w:val="14"/>
                <w:lang w:val="fr-FR"/>
              </w:rPr>
              <w:t>Rémunération totale nette</w:t>
            </w:r>
            <w:r w:rsidRPr="00C61373">
              <w:rPr>
                <w:sz w:val="14"/>
                <w:szCs w:val="14"/>
              </w:rPr>
              <w:t>)</w:t>
            </w:r>
          </w:p>
        </w:tc>
        <w:tc>
          <w:tcPr>
            <w:tcW w:w="108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42 456</w:t>
            </w:r>
          </w:p>
        </w:tc>
        <w:tc>
          <w:tcPr>
            <w:tcW w:w="108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43 813</w:t>
            </w:r>
          </w:p>
        </w:tc>
        <w:tc>
          <w:tcPr>
            <w:tcW w:w="117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45 170</w:t>
            </w:r>
          </w:p>
        </w:tc>
        <w:tc>
          <w:tcPr>
            <w:tcW w:w="117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46 526</w:t>
            </w:r>
          </w:p>
        </w:tc>
        <w:tc>
          <w:tcPr>
            <w:tcW w:w="99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47 883</w:t>
            </w:r>
          </w:p>
        </w:tc>
        <w:tc>
          <w:tcPr>
            <w:tcW w:w="90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49 240</w:t>
            </w:r>
          </w:p>
        </w:tc>
        <w:tc>
          <w:tcPr>
            <w:tcW w:w="864"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50 597</w:t>
            </w:r>
          </w:p>
        </w:tc>
      </w:tr>
      <w:tr w:rsidR="0062277B" w:rsidRPr="0035679C" w:rsidTr="00855CD4">
        <w:tc>
          <w:tcPr>
            <w:tcW w:w="135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right="40"/>
              <w:contextualSpacing/>
              <w:rPr>
                <w:sz w:val="14"/>
                <w:szCs w:val="14"/>
              </w:rPr>
            </w:pPr>
          </w:p>
        </w:tc>
        <w:tc>
          <w:tcPr>
            <w:tcW w:w="360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rPr>
                <w:sz w:val="14"/>
                <w:szCs w:val="14"/>
              </w:rPr>
            </w:pPr>
            <w:r w:rsidRPr="00C61373">
              <w:rPr>
                <w:sz w:val="14"/>
                <w:szCs w:val="14"/>
              </w:rPr>
              <w:t>(</w:t>
            </w:r>
            <w:r w:rsidRPr="0062277B">
              <w:rPr>
                <w:sz w:val="14"/>
                <w:szCs w:val="14"/>
                <w:lang w:val="fr-FR"/>
              </w:rPr>
              <w:t>Traitement net considéré aux fins de la pension</w:t>
            </w:r>
            <w:r w:rsidRPr="00C61373">
              <w:rPr>
                <w:sz w:val="14"/>
                <w:szCs w:val="14"/>
              </w:rPr>
              <w:t>)</w:t>
            </w:r>
          </w:p>
        </w:tc>
        <w:tc>
          <w:tcPr>
            <w:tcW w:w="108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42 456</w:t>
            </w:r>
          </w:p>
        </w:tc>
        <w:tc>
          <w:tcPr>
            <w:tcW w:w="108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43 813</w:t>
            </w:r>
          </w:p>
        </w:tc>
        <w:tc>
          <w:tcPr>
            <w:tcW w:w="117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45 170</w:t>
            </w:r>
          </w:p>
        </w:tc>
        <w:tc>
          <w:tcPr>
            <w:tcW w:w="117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46 526</w:t>
            </w:r>
          </w:p>
        </w:tc>
        <w:tc>
          <w:tcPr>
            <w:tcW w:w="99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47 883</w:t>
            </w:r>
          </w:p>
        </w:tc>
        <w:tc>
          <w:tcPr>
            <w:tcW w:w="90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49 240</w:t>
            </w:r>
          </w:p>
        </w:tc>
        <w:tc>
          <w:tcPr>
            <w:tcW w:w="864"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50 597</w:t>
            </w:r>
          </w:p>
        </w:tc>
      </w:tr>
      <w:tr w:rsidR="0062277B" w:rsidRPr="0035679C" w:rsidTr="00855CD4">
        <w:tc>
          <w:tcPr>
            <w:tcW w:w="135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right="40"/>
              <w:contextualSpacing/>
              <w:rPr>
                <w:sz w:val="14"/>
                <w:szCs w:val="14"/>
              </w:rPr>
            </w:pPr>
          </w:p>
        </w:tc>
        <w:tc>
          <w:tcPr>
            <w:tcW w:w="360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rPr>
                <w:sz w:val="14"/>
                <w:szCs w:val="14"/>
              </w:rPr>
            </w:pPr>
            <w:r w:rsidRPr="00C61373">
              <w:rPr>
                <w:sz w:val="14"/>
                <w:szCs w:val="14"/>
              </w:rPr>
              <w:t>(</w:t>
            </w:r>
            <w:r w:rsidRPr="0062277B">
              <w:rPr>
                <w:sz w:val="14"/>
                <w:szCs w:val="14"/>
                <w:lang w:val="fr-FR"/>
              </w:rPr>
              <w:t>Élément n’ouvrant pas droit à pension</w:t>
            </w:r>
            <w:r w:rsidRPr="00C61373">
              <w:rPr>
                <w:sz w:val="14"/>
                <w:szCs w:val="14"/>
              </w:rPr>
              <w:t>)</w:t>
            </w:r>
          </w:p>
        </w:tc>
        <w:tc>
          <w:tcPr>
            <w:tcW w:w="108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c>
          <w:tcPr>
            <w:tcW w:w="108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c>
          <w:tcPr>
            <w:tcW w:w="117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c>
          <w:tcPr>
            <w:tcW w:w="117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c>
          <w:tcPr>
            <w:tcW w:w="99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c>
          <w:tcPr>
            <w:tcW w:w="90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c>
          <w:tcPr>
            <w:tcW w:w="864"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r>
      <w:tr w:rsidR="0062277B" w:rsidRPr="0035679C" w:rsidTr="00855CD4">
        <w:tc>
          <w:tcPr>
            <w:tcW w:w="135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right="40"/>
              <w:contextualSpacing/>
              <w:rPr>
                <w:sz w:val="14"/>
                <w:szCs w:val="14"/>
              </w:rPr>
            </w:pPr>
          </w:p>
        </w:tc>
        <w:tc>
          <w:tcPr>
            <w:tcW w:w="360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rPr>
                <w:sz w:val="14"/>
                <w:szCs w:val="14"/>
              </w:rPr>
            </w:pPr>
          </w:p>
        </w:tc>
        <w:tc>
          <w:tcPr>
            <w:tcW w:w="108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p>
        </w:tc>
        <w:tc>
          <w:tcPr>
            <w:tcW w:w="108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p>
        </w:tc>
        <w:tc>
          <w:tcPr>
            <w:tcW w:w="117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p>
        </w:tc>
        <w:tc>
          <w:tcPr>
            <w:tcW w:w="117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p>
        </w:tc>
        <w:tc>
          <w:tcPr>
            <w:tcW w:w="99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p>
        </w:tc>
        <w:tc>
          <w:tcPr>
            <w:tcW w:w="90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p>
        </w:tc>
        <w:tc>
          <w:tcPr>
            <w:tcW w:w="864"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p>
        </w:tc>
      </w:tr>
      <w:tr w:rsidR="0062277B" w:rsidRPr="0035679C" w:rsidTr="00855CD4">
        <w:tc>
          <w:tcPr>
            <w:tcW w:w="135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right="40"/>
              <w:contextualSpacing/>
              <w:rPr>
                <w:sz w:val="14"/>
                <w:szCs w:val="14"/>
              </w:rPr>
            </w:pPr>
            <w:r w:rsidRPr="00C61373">
              <w:rPr>
                <w:sz w:val="14"/>
                <w:szCs w:val="14"/>
              </w:rPr>
              <w:t>TC-1</w:t>
            </w:r>
          </w:p>
        </w:tc>
        <w:tc>
          <w:tcPr>
            <w:tcW w:w="360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rPr>
                <w:sz w:val="14"/>
                <w:szCs w:val="14"/>
              </w:rPr>
            </w:pPr>
            <w:r w:rsidRPr="00AA5344">
              <w:rPr>
                <w:sz w:val="14"/>
                <w:szCs w:val="14"/>
                <w:lang w:val="fr-FR"/>
              </w:rPr>
              <w:t>(Traitement brut)</w:t>
            </w:r>
          </w:p>
        </w:tc>
        <w:tc>
          <w:tcPr>
            <w:tcW w:w="108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49 592</w:t>
            </w:r>
          </w:p>
        </w:tc>
        <w:tc>
          <w:tcPr>
            <w:tcW w:w="108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51 265</w:t>
            </w:r>
          </w:p>
        </w:tc>
        <w:tc>
          <w:tcPr>
            <w:tcW w:w="117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52 938</w:t>
            </w:r>
          </w:p>
        </w:tc>
        <w:tc>
          <w:tcPr>
            <w:tcW w:w="117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54 612</w:t>
            </w:r>
          </w:p>
        </w:tc>
        <w:tc>
          <w:tcPr>
            <w:tcW w:w="99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56286</w:t>
            </w:r>
          </w:p>
        </w:tc>
        <w:tc>
          <w:tcPr>
            <w:tcW w:w="90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57 959</w:t>
            </w:r>
          </w:p>
        </w:tc>
        <w:tc>
          <w:tcPr>
            <w:tcW w:w="864"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59 632</w:t>
            </w:r>
          </w:p>
        </w:tc>
      </w:tr>
      <w:tr w:rsidR="0062277B" w:rsidRPr="0035679C" w:rsidTr="00855CD4">
        <w:tc>
          <w:tcPr>
            <w:tcW w:w="135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right="40"/>
              <w:contextualSpacing/>
              <w:rPr>
                <w:sz w:val="14"/>
                <w:szCs w:val="14"/>
              </w:rPr>
            </w:pPr>
          </w:p>
        </w:tc>
        <w:tc>
          <w:tcPr>
            <w:tcW w:w="360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rPr>
                <w:sz w:val="14"/>
                <w:szCs w:val="14"/>
              </w:rPr>
            </w:pPr>
            <w:r w:rsidRPr="00C61373">
              <w:rPr>
                <w:sz w:val="14"/>
                <w:szCs w:val="14"/>
              </w:rPr>
              <w:t>(</w:t>
            </w:r>
            <w:r w:rsidRPr="0062277B">
              <w:rPr>
                <w:sz w:val="14"/>
                <w:szCs w:val="14"/>
                <w:lang w:val="fr-FR"/>
              </w:rPr>
              <w:t>Traitement brut considéré aux fins de la pension</w:t>
            </w:r>
            <w:r w:rsidRPr="00C61373">
              <w:rPr>
                <w:sz w:val="14"/>
                <w:szCs w:val="14"/>
              </w:rPr>
              <w:t>)</w:t>
            </w:r>
          </w:p>
        </w:tc>
        <w:tc>
          <w:tcPr>
            <w:tcW w:w="108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48 657</w:t>
            </w:r>
          </w:p>
        </w:tc>
        <w:tc>
          <w:tcPr>
            <w:tcW w:w="108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50 266</w:t>
            </w:r>
          </w:p>
        </w:tc>
        <w:tc>
          <w:tcPr>
            <w:tcW w:w="117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51 874</w:t>
            </w:r>
          </w:p>
        </w:tc>
        <w:tc>
          <w:tcPr>
            <w:tcW w:w="117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53 482</w:t>
            </w:r>
          </w:p>
        </w:tc>
        <w:tc>
          <w:tcPr>
            <w:tcW w:w="99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55091</w:t>
            </w:r>
          </w:p>
        </w:tc>
        <w:tc>
          <w:tcPr>
            <w:tcW w:w="90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56 698</w:t>
            </w:r>
          </w:p>
        </w:tc>
        <w:tc>
          <w:tcPr>
            <w:tcW w:w="864"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58 307</w:t>
            </w:r>
          </w:p>
        </w:tc>
      </w:tr>
      <w:tr w:rsidR="0062277B" w:rsidRPr="0035679C" w:rsidTr="00855CD4">
        <w:tc>
          <w:tcPr>
            <w:tcW w:w="135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right="40"/>
              <w:contextualSpacing/>
              <w:rPr>
                <w:sz w:val="14"/>
                <w:szCs w:val="14"/>
              </w:rPr>
            </w:pPr>
          </w:p>
        </w:tc>
        <w:tc>
          <w:tcPr>
            <w:tcW w:w="360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rPr>
                <w:sz w:val="14"/>
                <w:szCs w:val="14"/>
              </w:rPr>
            </w:pPr>
            <w:r w:rsidRPr="00C61373">
              <w:rPr>
                <w:sz w:val="14"/>
                <w:szCs w:val="14"/>
              </w:rPr>
              <w:t>(</w:t>
            </w:r>
            <w:r w:rsidRPr="0062277B">
              <w:rPr>
                <w:sz w:val="14"/>
                <w:szCs w:val="14"/>
                <w:lang w:val="fr-FR"/>
              </w:rPr>
              <w:t>Rémunération totale nette</w:t>
            </w:r>
            <w:r w:rsidRPr="00C61373">
              <w:rPr>
                <w:sz w:val="14"/>
                <w:szCs w:val="14"/>
              </w:rPr>
              <w:t>)</w:t>
            </w:r>
          </w:p>
        </w:tc>
        <w:tc>
          <w:tcPr>
            <w:tcW w:w="108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38 698</w:t>
            </w:r>
          </w:p>
        </w:tc>
        <w:tc>
          <w:tcPr>
            <w:tcW w:w="108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39 936</w:t>
            </w:r>
          </w:p>
        </w:tc>
        <w:tc>
          <w:tcPr>
            <w:tcW w:w="117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41 174</w:t>
            </w:r>
          </w:p>
        </w:tc>
        <w:tc>
          <w:tcPr>
            <w:tcW w:w="117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42 413</w:t>
            </w:r>
          </w:p>
        </w:tc>
        <w:tc>
          <w:tcPr>
            <w:tcW w:w="99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43652</w:t>
            </w:r>
          </w:p>
        </w:tc>
        <w:tc>
          <w:tcPr>
            <w:tcW w:w="90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44 890</w:t>
            </w:r>
          </w:p>
        </w:tc>
        <w:tc>
          <w:tcPr>
            <w:tcW w:w="864"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46 128</w:t>
            </w:r>
          </w:p>
        </w:tc>
      </w:tr>
      <w:tr w:rsidR="0062277B" w:rsidRPr="0035679C" w:rsidTr="00855CD4">
        <w:tc>
          <w:tcPr>
            <w:tcW w:w="135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right="40"/>
              <w:contextualSpacing/>
              <w:rPr>
                <w:sz w:val="14"/>
                <w:szCs w:val="14"/>
              </w:rPr>
            </w:pPr>
          </w:p>
        </w:tc>
        <w:tc>
          <w:tcPr>
            <w:tcW w:w="360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rPr>
                <w:sz w:val="14"/>
                <w:szCs w:val="14"/>
              </w:rPr>
            </w:pPr>
            <w:r w:rsidRPr="00C61373">
              <w:rPr>
                <w:sz w:val="14"/>
                <w:szCs w:val="14"/>
              </w:rPr>
              <w:t>(</w:t>
            </w:r>
            <w:r w:rsidRPr="0062277B">
              <w:rPr>
                <w:sz w:val="14"/>
                <w:szCs w:val="14"/>
                <w:lang w:val="fr-FR"/>
              </w:rPr>
              <w:t>Traitement net considéré aux fins de la pension</w:t>
            </w:r>
            <w:r w:rsidRPr="00C61373">
              <w:rPr>
                <w:sz w:val="14"/>
                <w:szCs w:val="14"/>
              </w:rPr>
              <w:t>)</w:t>
            </w:r>
          </w:p>
        </w:tc>
        <w:tc>
          <w:tcPr>
            <w:tcW w:w="108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38 698</w:t>
            </w:r>
          </w:p>
        </w:tc>
        <w:tc>
          <w:tcPr>
            <w:tcW w:w="108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39 936</w:t>
            </w:r>
          </w:p>
        </w:tc>
        <w:tc>
          <w:tcPr>
            <w:tcW w:w="117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41 174</w:t>
            </w:r>
          </w:p>
        </w:tc>
        <w:tc>
          <w:tcPr>
            <w:tcW w:w="117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42 413</w:t>
            </w:r>
          </w:p>
        </w:tc>
        <w:tc>
          <w:tcPr>
            <w:tcW w:w="99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43652</w:t>
            </w:r>
          </w:p>
        </w:tc>
        <w:tc>
          <w:tcPr>
            <w:tcW w:w="900"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44 890</w:t>
            </w:r>
          </w:p>
        </w:tc>
        <w:tc>
          <w:tcPr>
            <w:tcW w:w="864" w:type="dxa"/>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46 128</w:t>
            </w:r>
          </w:p>
        </w:tc>
      </w:tr>
      <w:tr w:rsidR="0062277B" w:rsidRPr="0035679C" w:rsidTr="00855CD4">
        <w:tc>
          <w:tcPr>
            <w:tcW w:w="1350" w:type="dxa"/>
            <w:tcBorders>
              <w:bottom w:val="single" w:sz="12" w:space="0" w:color="auto"/>
            </w:tcBorders>
            <w:shd w:val="clear" w:color="auto" w:fill="auto"/>
            <w:vAlign w:val="bottom"/>
          </w:tcPr>
          <w:p w:rsidR="0062277B" w:rsidRPr="00C61373" w:rsidRDefault="0062277B" w:rsidP="0062277B">
            <w:pPr>
              <w:tabs>
                <w:tab w:val="left" w:pos="288"/>
                <w:tab w:val="left" w:pos="576"/>
                <w:tab w:val="left" w:pos="864"/>
                <w:tab w:val="left" w:pos="1152"/>
              </w:tabs>
              <w:spacing w:line="240" w:lineRule="auto"/>
              <w:ind w:right="40"/>
              <w:contextualSpacing/>
              <w:rPr>
                <w:sz w:val="14"/>
                <w:szCs w:val="14"/>
              </w:rPr>
            </w:pPr>
          </w:p>
        </w:tc>
        <w:tc>
          <w:tcPr>
            <w:tcW w:w="3600" w:type="dxa"/>
            <w:tcBorders>
              <w:bottom w:val="single" w:sz="12" w:space="0" w:color="auto"/>
            </w:tcBorders>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rPr>
                <w:sz w:val="14"/>
                <w:szCs w:val="14"/>
              </w:rPr>
            </w:pPr>
            <w:r w:rsidRPr="00C61373">
              <w:rPr>
                <w:sz w:val="14"/>
                <w:szCs w:val="14"/>
              </w:rPr>
              <w:t>(</w:t>
            </w:r>
            <w:r w:rsidRPr="0062277B">
              <w:rPr>
                <w:sz w:val="14"/>
                <w:szCs w:val="14"/>
                <w:lang w:val="fr-FR"/>
              </w:rPr>
              <w:t>Élément n’ouvrant pas droit à pension</w:t>
            </w:r>
            <w:r w:rsidRPr="00C61373">
              <w:rPr>
                <w:sz w:val="14"/>
                <w:szCs w:val="14"/>
              </w:rPr>
              <w:t>)</w:t>
            </w:r>
          </w:p>
        </w:tc>
        <w:tc>
          <w:tcPr>
            <w:tcW w:w="1080" w:type="dxa"/>
            <w:tcBorders>
              <w:bottom w:val="single" w:sz="12" w:space="0" w:color="auto"/>
            </w:tcBorders>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c>
          <w:tcPr>
            <w:tcW w:w="1080" w:type="dxa"/>
            <w:tcBorders>
              <w:bottom w:val="single" w:sz="12" w:space="0" w:color="auto"/>
            </w:tcBorders>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c>
          <w:tcPr>
            <w:tcW w:w="1170" w:type="dxa"/>
            <w:tcBorders>
              <w:bottom w:val="single" w:sz="12" w:space="0" w:color="auto"/>
            </w:tcBorders>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c>
          <w:tcPr>
            <w:tcW w:w="1170" w:type="dxa"/>
            <w:tcBorders>
              <w:bottom w:val="single" w:sz="12" w:space="0" w:color="auto"/>
            </w:tcBorders>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c>
          <w:tcPr>
            <w:tcW w:w="990" w:type="dxa"/>
            <w:tcBorders>
              <w:bottom w:val="single" w:sz="12" w:space="0" w:color="auto"/>
            </w:tcBorders>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c>
          <w:tcPr>
            <w:tcW w:w="900" w:type="dxa"/>
            <w:tcBorders>
              <w:bottom w:val="single" w:sz="12" w:space="0" w:color="auto"/>
            </w:tcBorders>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c>
          <w:tcPr>
            <w:tcW w:w="864" w:type="dxa"/>
            <w:tcBorders>
              <w:bottom w:val="single" w:sz="12" w:space="0" w:color="auto"/>
            </w:tcBorders>
            <w:shd w:val="clear" w:color="auto" w:fill="auto"/>
            <w:vAlign w:val="bottom"/>
          </w:tcPr>
          <w:p w:rsidR="0062277B" w:rsidRPr="00C61373" w:rsidRDefault="0062277B" w:rsidP="0062277B">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r>
    </w:tbl>
    <w:p w:rsidR="0062277B" w:rsidRPr="00855CD4" w:rsidRDefault="0062277B" w:rsidP="00855CD4">
      <w:pPr>
        <w:pStyle w:val="SingleTxt"/>
        <w:spacing w:after="0" w:line="120" w:lineRule="exact"/>
        <w:rPr>
          <w:sz w:val="10"/>
        </w:rPr>
      </w:pPr>
    </w:p>
    <w:p w:rsidR="00855CD4" w:rsidRDefault="00855CD4" w:rsidP="00855CD4">
      <w:pPr>
        <w:pStyle w:val="SingleTxt"/>
        <w:spacing w:after="0" w:line="120" w:lineRule="exact"/>
        <w:rPr>
          <w:sz w:val="10"/>
        </w:rPr>
      </w:pPr>
    </w:p>
    <w:tbl>
      <w:tblPr>
        <w:tblW w:w="12237" w:type="dxa"/>
        <w:tblCellMar>
          <w:left w:w="0" w:type="dxa"/>
          <w:right w:w="0" w:type="dxa"/>
        </w:tblCellMar>
        <w:tblLook w:val="0000" w:firstRow="0" w:lastRow="0" w:firstColumn="0" w:lastColumn="0" w:noHBand="0" w:noVBand="0"/>
      </w:tblPr>
      <w:tblGrid>
        <w:gridCol w:w="4266"/>
        <w:gridCol w:w="1337"/>
        <w:gridCol w:w="1525"/>
        <w:gridCol w:w="3201"/>
        <w:gridCol w:w="1908"/>
      </w:tblGrid>
      <w:tr w:rsidR="00855CD4" w:rsidRPr="00855CD4" w:rsidTr="001B416A">
        <w:tc>
          <w:tcPr>
            <w:tcW w:w="4266" w:type="dxa"/>
            <w:shd w:val="clear" w:color="auto" w:fill="auto"/>
          </w:tcPr>
          <w:p w:rsidR="00855CD4" w:rsidRPr="00855CD4" w:rsidRDefault="00855CD4" w:rsidP="001B416A">
            <w:pPr>
              <w:pStyle w:val="FootnoteText"/>
              <w:keepNext/>
              <w:keepLines/>
              <w:tabs>
                <w:tab w:val="right" w:pos="216"/>
                <w:tab w:val="left" w:pos="288"/>
                <w:tab w:val="left" w:pos="576"/>
                <w:tab w:val="left" w:pos="648"/>
                <w:tab w:val="left" w:pos="864"/>
                <w:tab w:val="left" w:pos="1152"/>
              </w:tabs>
              <w:ind w:right="40"/>
              <w:rPr>
                <w:szCs w:val="18"/>
              </w:rPr>
            </w:pPr>
            <w:r w:rsidRPr="00855CD4">
              <w:rPr>
                <w:szCs w:val="18"/>
              </w:rPr>
              <w:t>Indemnités pour charges de famille (montant annuel net en dollars) :</w:t>
            </w:r>
          </w:p>
        </w:tc>
        <w:tc>
          <w:tcPr>
            <w:tcW w:w="1337" w:type="dxa"/>
            <w:shd w:val="clear" w:color="auto" w:fill="auto"/>
            <w:vAlign w:val="bottom"/>
          </w:tcPr>
          <w:p w:rsidR="00855CD4" w:rsidRPr="00855CD4" w:rsidRDefault="00855CD4" w:rsidP="001B416A">
            <w:pPr>
              <w:pStyle w:val="FootnoteText"/>
              <w:keepNext/>
              <w:keepLines/>
              <w:tabs>
                <w:tab w:val="right" w:pos="216"/>
                <w:tab w:val="left" w:pos="288"/>
                <w:tab w:val="left" w:pos="576"/>
                <w:tab w:val="left" w:pos="648"/>
                <w:tab w:val="left" w:pos="864"/>
                <w:tab w:val="left" w:pos="1152"/>
              </w:tabs>
              <w:ind w:right="40"/>
              <w:rPr>
                <w:szCs w:val="18"/>
              </w:rPr>
            </w:pPr>
          </w:p>
        </w:tc>
        <w:tc>
          <w:tcPr>
            <w:tcW w:w="1525" w:type="dxa"/>
            <w:shd w:val="clear" w:color="auto" w:fill="auto"/>
            <w:vAlign w:val="bottom"/>
          </w:tcPr>
          <w:p w:rsidR="00855CD4" w:rsidRPr="00855CD4" w:rsidRDefault="00855CD4" w:rsidP="001B416A">
            <w:pPr>
              <w:pStyle w:val="FootnoteText"/>
              <w:keepNext/>
              <w:keepLines/>
              <w:tabs>
                <w:tab w:val="right" w:pos="216"/>
                <w:tab w:val="left" w:pos="288"/>
                <w:tab w:val="left" w:pos="576"/>
                <w:tab w:val="left" w:pos="648"/>
                <w:tab w:val="left" w:pos="864"/>
                <w:tab w:val="left" w:pos="1152"/>
              </w:tabs>
              <w:ind w:right="40"/>
              <w:rPr>
                <w:szCs w:val="18"/>
              </w:rPr>
            </w:pPr>
          </w:p>
        </w:tc>
        <w:tc>
          <w:tcPr>
            <w:tcW w:w="5109" w:type="dxa"/>
            <w:gridSpan w:val="2"/>
            <w:vMerge w:val="restart"/>
            <w:shd w:val="clear" w:color="auto" w:fill="auto"/>
          </w:tcPr>
          <w:p w:rsidR="00855CD4" w:rsidRPr="00855CD4" w:rsidRDefault="00855CD4" w:rsidP="001B416A">
            <w:pPr>
              <w:pStyle w:val="FootnoteText"/>
              <w:keepNext/>
              <w:keepLines/>
              <w:tabs>
                <w:tab w:val="right" w:pos="216"/>
                <w:tab w:val="left" w:pos="288"/>
                <w:tab w:val="left" w:pos="576"/>
                <w:tab w:val="left" w:pos="648"/>
                <w:tab w:val="left" w:pos="864"/>
                <w:tab w:val="left" w:pos="1152"/>
              </w:tabs>
              <w:ind w:right="40"/>
              <w:rPr>
                <w:szCs w:val="18"/>
              </w:rPr>
            </w:pPr>
            <w:r w:rsidRPr="00855CD4">
              <w:rPr>
                <w:szCs w:val="18"/>
              </w:rPr>
              <w:t>Prime de connaissances linguistiques (comprise dans la rémunération considérée aux fins de la pension) (montant annuel net en dollars) :</w:t>
            </w:r>
          </w:p>
        </w:tc>
      </w:tr>
      <w:tr w:rsidR="00855CD4" w:rsidRPr="00C40237" w:rsidTr="00855CD4">
        <w:trPr>
          <w:trHeight w:val="263"/>
        </w:trPr>
        <w:tc>
          <w:tcPr>
            <w:tcW w:w="4266" w:type="dxa"/>
            <w:shd w:val="clear" w:color="auto" w:fill="auto"/>
            <w:vAlign w:val="bottom"/>
          </w:tcPr>
          <w:p w:rsidR="00855CD4" w:rsidRPr="00C40237" w:rsidRDefault="00855CD4" w:rsidP="001B416A">
            <w:pPr>
              <w:pStyle w:val="FootnoteText"/>
              <w:keepNext/>
              <w:keepLines/>
              <w:tabs>
                <w:tab w:val="right" w:pos="216"/>
                <w:tab w:val="left" w:pos="288"/>
                <w:tab w:val="left" w:pos="576"/>
                <w:tab w:val="left" w:pos="648"/>
                <w:tab w:val="left" w:pos="864"/>
                <w:tab w:val="left" w:pos="1152"/>
              </w:tabs>
              <w:ind w:right="40"/>
              <w:rPr>
                <w:szCs w:val="18"/>
              </w:rPr>
            </w:pPr>
            <w:r w:rsidRPr="00855CD4">
              <w:rPr>
                <w:szCs w:val="18"/>
              </w:rPr>
              <w:tab/>
            </w:r>
            <w:r w:rsidRPr="00855CD4">
              <w:rPr>
                <w:szCs w:val="18"/>
              </w:rPr>
              <w:tab/>
              <w:t>Enfant</w:t>
            </w:r>
          </w:p>
        </w:tc>
        <w:tc>
          <w:tcPr>
            <w:tcW w:w="1337" w:type="dxa"/>
            <w:shd w:val="clear" w:color="auto" w:fill="auto"/>
            <w:vAlign w:val="bottom"/>
          </w:tcPr>
          <w:p w:rsidR="00855CD4" w:rsidRPr="00C40237" w:rsidRDefault="00855CD4" w:rsidP="001B416A">
            <w:pPr>
              <w:pStyle w:val="FootnoteText"/>
              <w:keepNext/>
              <w:keepLines/>
              <w:tabs>
                <w:tab w:val="right" w:pos="216"/>
                <w:tab w:val="left" w:pos="288"/>
                <w:tab w:val="left" w:pos="576"/>
                <w:tab w:val="left" w:pos="648"/>
                <w:tab w:val="left" w:pos="864"/>
                <w:tab w:val="left" w:pos="1152"/>
              </w:tabs>
              <w:ind w:right="40"/>
              <w:rPr>
                <w:szCs w:val="18"/>
              </w:rPr>
            </w:pPr>
          </w:p>
        </w:tc>
        <w:tc>
          <w:tcPr>
            <w:tcW w:w="1525" w:type="dxa"/>
            <w:shd w:val="clear" w:color="auto" w:fill="auto"/>
            <w:vAlign w:val="bottom"/>
          </w:tcPr>
          <w:p w:rsidR="00855CD4" w:rsidRPr="00C40237" w:rsidRDefault="00855CD4" w:rsidP="001B416A">
            <w:pPr>
              <w:pStyle w:val="FootnoteText"/>
              <w:keepNext/>
              <w:keepLines/>
              <w:tabs>
                <w:tab w:val="right" w:pos="216"/>
                <w:tab w:val="left" w:pos="288"/>
                <w:tab w:val="left" w:pos="576"/>
                <w:tab w:val="left" w:pos="648"/>
                <w:tab w:val="left" w:pos="864"/>
                <w:tab w:val="left" w:pos="1152"/>
              </w:tabs>
              <w:ind w:right="40"/>
              <w:rPr>
                <w:szCs w:val="18"/>
              </w:rPr>
            </w:pPr>
            <w:r>
              <w:t>2 389</w:t>
            </w:r>
          </w:p>
        </w:tc>
        <w:tc>
          <w:tcPr>
            <w:tcW w:w="5109" w:type="dxa"/>
            <w:gridSpan w:val="2"/>
            <w:vMerge/>
            <w:shd w:val="clear" w:color="auto" w:fill="auto"/>
            <w:vAlign w:val="bottom"/>
          </w:tcPr>
          <w:p w:rsidR="00855CD4" w:rsidRPr="00C40237" w:rsidRDefault="00855CD4" w:rsidP="001B416A">
            <w:pPr>
              <w:pStyle w:val="FootnoteText"/>
              <w:keepNext/>
              <w:keepLines/>
              <w:tabs>
                <w:tab w:val="right" w:pos="216"/>
                <w:tab w:val="left" w:pos="288"/>
                <w:tab w:val="left" w:pos="576"/>
                <w:tab w:val="left" w:pos="648"/>
                <w:tab w:val="left" w:pos="864"/>
                <w:tab w:val="left" w:pos="1152"/>
              </w:tabs>
              <w:ind w:right="40"/>
              <w:rPr>
                <w:szCs w:val="18"/>
              </w:rPr>
            </w:pPr>
          </w:p>
        </w:tc>
      </w:tr>
      <w:tr w:rsidR="00855CD4" w:rsidRPr="00C40237" w:rsidTr="00855CD4">
        <w:tc>
          <w:tcPr>
            <w:tcW w:w="4266" w:type="dxa"/>
            <w:shd w:val="clear" w:color="auto" w:fill="auto"/>
            <w:vAlign w:val="bottom"/>
          </w:tcPr>
          <w:p w:rsidR="00855CD4" w:rsidRPr="00C40237" w:rsidRDefault="00855CD4" w:rsidP="001B416A">
            <w:pPr>
              <w:pStyle w:val="FootnoteText"/>
              <w:keepNext/>
              <w:keepLines/>
              <w:tabs>
                <w:tab w:val="right" w:pos="216"/>
                <w:tab w:val="left" w:pos="288"/>
                <w:tab w:val="left" w:pos="576"/>
                <w:tab w:val="left" w:pos="648"/>
                <w:tab w:val="left" w:pos="864"/>
                <w:tab w:val="left" w:pos="1152"/>
              </w:tabs>
              <w:ind w:right="40"/>
              <w:rPr>
                <w:szCs w:val="18"/>
              </w:rPr>
            </w:pPr>
          </w:p>
        </w:tc>
        <w:tc>
          <w:tcPr>
            <w:tcW w:w="1337" w:type="dxa"/>
            <w:shd w:val="clear" w:color="auto" w:fill="auto"/>
            <w:vAlign w:val="bottom"/>
          </w:tcPr>
          <w:p w:rsidR="00855CD4" w:rsidRPr="00C40237" w:rsidRDefault="00855CD4" w:rsidP="001B416A">
            <w:pPr>
              <w:pStyle w:val="FootnoteText"/>
              <w:keepNext/>
              <w:keepLines/>
              <w:tabs>
                <w:tab w:val="right" w:pos="216"/>
                <w:tab w:val="left" w:pos="288"/>
                <w:tab w:val="left" w:pos="576"/>
                <w:tab w:val="left" w:pos="648"/>
                <w:tab w:val="left" w:pos="864"/>
                <w:tab w:val="left" w:pos="1152"/>
              </w:tabs>
              <w:ind w:right="40"/>
              <w:rPr>
                <w:szCs w:val="18"/>
              </w:rPr>
            </w:pPr>
          </w:p>
        </w:tc>
        <w:tc>
          <w:tcPr>
            <w:tcW w:w="1525" w:type="dxa"/>
            <w:shd w:val="clear" w:color="auto" w:fill="auto"/>
            <w:vAlign w:val="bottom"/>
          </w:tcPr>
          <w:p w:rsidR="00855CD4" w:rsidRPr="00C40237" w:rsidRDefault="00855CD4" w:rsidP="001B416A">
            <w:pPr>
              <w:pStyle w:val="FootnoteText"/>
              <w:keepNext/>
              <w:keepLines/>
              <w:tabs>
                <w:tab w:val="right" w:pos="216"/>
                <w:tab w:val="left" w:pos="288"/>
                <w:tab w:val="left" w:pos="576"/>
                <w:tab w:val="left" w:pos="648"/>
                <w:tab w:val="left" w:pos="864"/>
                <w:tab w:val="left" w:pos="1152"/>
              </w:tabs>
              <w:ind w:right="40"/>
              <w:rPr>
                <w:szCs w:val="18"/>
              </w:rPr>
            </w:pPr>
          </w:p>
        </w:tc>
        <w:tc>
          <w:tcPr>
            <w:tcW w:w="3201" w:type="dxa"/>
            <w:shd w:val="clear" w:color="auto" w:fill="auto"/>
            <w:vAlign w:val="bottom"/>
          </w:tcPr>
          <w:p w:rsidR="00855CD4" w:rsidRPr="00C40237" w:rsidRDefault="00855CD4" w:rsidP="007F72C2">
            <w:pPr>
              <w:pStyle w:val="FootnoteText"/>
              <w:keepNext/>
              <w:keepLines/>
              <w:tabs>
                <w:tab w:val="right" w:pos="216"/>
                <w:tab w:val="left" w:pos="288"/>
                <w:tab w:val="left" w:pos="576"/>
                <w:tab w:val="left" w:pos="648"/>
                <w:tab w:val="left" w:pos="864"/>
                <w:tab w:val="left" w:pos="1152"/>
              </w:tabs>
              <w:ind w:right="40"/>
              <w:rPr>
                <w:szCs w:val="18"/>
              </w:rPr>
            </w:pPr>
            <w:r w:rsidRPr="00C40237">
              <w:rPr>
                <w:szCs w:val="18"/>
              </w:rPr>
              <w:tab/>
            </w:r>
            <w:r w:rsidRPr="00C40237">
              <w:rPr>
                <w:szCs w:val="18"/>
              </w:rPr>
              <w:tab/>
            </w:r>
            <w:r w:rsidRPr="00C40237">
              <w:rPr>
                <w:szCs w:val="18"/>
              </w:rPr>
              <w:tab/>
            </w:r>
            <w:r w:rsidRPr="00855CD4">
              <w:rPr>
                <w:szCs w:val="18"/>
              </w:rPr>
              <w:t>Première langue</w:t>
            </w:r>
            <w:r>
              <w:rPr>
                <w:szCs w:val="18"/>
              </w:rPr>
              <w:t xml:space="preserve"> s</w:t>
            </w:r>
            <w:r w:rsidRPr="00855CD4">
              <w:rPr>
                <w:szCs w:val="18"/>
              </w:rPr>
              <w:t>upplémentaire</w:t>
            </w:r>
          </w:p>
        </w:tc>
        <w:tc>
          <w:tcPr>
            <w:tcW w:w="1908" w:type="dxa"/>
            <w:shd w:val="clear" w:color="auto" w:fill="auto"/>
            <w:vAlign w:val="bottom"/>
          </w:tcPr>
          <w:p w:rsidR="00855CD4" w:rsidRPr="00C40237" w:rsidRDefault="00855CD4" w:rsidP="001B416A">
            <w:pPr>
              <w:pStyle w:val="FootnoteText"/>
              <w:keepNext/>
              <w:keepLines/>
              <w:tabs>
                <w:tab w:val="right" w:pos="216"/>
                <w:tab w:val="left" w:pos="288"/>
                <w:tab w:val="left" w:pos="576"/>
                <w:tab w:val="left" w:pos="648"/>
                <w:tab w:val="left" w:pos="864"/>
                <w:tab w:val="left" w:pos="1152"/>
              </w:tabs>
              <w:ind w:right="40"/>
              <w:rPr>
                <w:szCs w:val="18"/>
              </w:rPr>
            </w:pPr>
            <w:r>
              <w:t>2 268</w:t>
            </w:r>
          </w:p>
        </w:tc>
      </w:tr>
      <w:tr w:rsidR="00855CD4" w:rsidRPr="00C40237" w:rsidTr="00855CD4">
        <w:tc>
          <w:tcPr>
            <w:tcW w:w="4266" w:type="dxa"/>
            <w:shd w:val="clear" w:color="auto" w:fill="auto"/>
            <w:vAlign w:val="bottom"/>
          </w:tcPr>
          <w:p w:rsidR="00855CD4" w:rsidRPr="00C40237" w:rsidRDefault="00855CD4" w:rsidP="001B416A">
            <w:pPr>
              <w:pStyle w:val="FootnoteText"/>
              <w:keepNext/>
              <w:keepLines/>
              <w:tabs>
                <w:tab w:val="right" w:pos="216"/>
                <w:tab w:val="left" w:pos="288"/>
                <w:tab w:val="left" w:pos="576"/>
                <w:tab w:val="left" w:pos="648"/>
                <w:tab w:val="left" w:pos="864"/>
                <w:tab w:val="left" w:pos="1152"/>
              </w:tabs>
              <w:ind w:right="40"/>
              <w:rPr>
                <w:szCs w:val="18"/>
              </w:rPr>
            </w:pPr>
          </w:p>
        </w:tc>
        <w:tc>
          <w:tcPr>
            <w:tcW w:w="1337" w:type="dxa"/>
            <w:shd w:val="clear" w:color="auto" w:fill="auto"/>
            <w:vAlign w:val="bottom"/>
          </w:tcPr>
          <w:p w:rsidR="00855CD4" w:rsidRPr="00C40237" w:rsidRDefault="00855CD4" w:rsidP="001B416A">
            <w:pPr>
              <w:pStyle w:val="FootnoteText"/>
              <w:keepNext/>
              <w:keepLines/>
              <w:tabs>
                <w:tab w:val="right" w:pos="216"/>
                <w:tab w:val="left" w:pos="288"/>
                <w:tab w:val="left" w:pos="576"/>
                <w:tab w:val="left" w:pos="648"/>
                <w:tab w:val="left" w:pos="864"/>
                <w:tab w:val="left" w:pos="1152"/>
              </w:tabs>
              <w:ind w:right="40"/>
              <w:rPr>
                <w:szCs w:val="18"/>
              </w:rPr>
            </w:pPr>
          </w:p>
        </w:tc>
        <w:tc>
          <w:tcPr>
            <w:tcW w:w="1525" w:type="dxa"/>
            <w:shd w:val="clear" w:color="auto" w:fill="auto"/>
            <w:vAlign w:val="bottom"/>
          </w:tcPr>
          <w:p w:rsidR="00855CD4" w:rsidRPr="00C40237" w:rsidRDefault="00855CD4" w:rsidP="001B416A">
            <w:pPr>
              <w:pStyle w:val="FootnoteText"/>
              <w:keepNext/>
              <w:keepLines/>
              <w:tabs>
                <w:tab w:val="right" w:pos="216"/>
                <w:tab w:val="left" w:pos="288"/>
                <w:tab w:val="left" w:pos="576"/>
                <w:tab w:val="left" w:pos="648"/>
                <w:tab w:val="left" w:pos="864"/>
                <w:tab w:val="left" w:pos="1152"/>
              </w:tabs>
              <w:ind w:right="40"/>
              <w:rPr>
                <w:szCs w:val="18"/>
              </w:rPr>
            </w:pPr>
          </w:p>
        </w:tc>
        <w:tc>
          <w:tcPr>
            <w:tcW w:w="3201" w:type="dxa"/>
            <w:shd w:val="clear" w:color="auto" w:fill="auto"/>
            <w:vAlign w:val="bottom"/>
          </w:tcPr>
          <w:p w:rsidR="00855CD4" w:rsidRPr="00C40237" w:rsidRDefault="00855CD4" w:rsidP="00855CD4">
            <w:pPr>
              <w:pStyle w:val="FootnoteText"/>
              <w:keepNext/>
              <w:keepLines/>
              <w:tabs>
                <w:tab w:val="right" w:pos="216"/>
                <w:tab w:val="left" w:pos="288"/>
                <w:tab w:val="left" w:pos="576"/>
                <w:tab w:val="left" w:pos="648"/>
                <w:tab w:val="left" w:pos="864"/>
                <w:tab w:val="left" w:pos="1152"/>
              </w:tabs>
              <w:ind w:right="40"/>
              <w:rPr>
                <w:szCs w:val="18"/>
              </w:rPr>
            </w:pPr>
            <w:r w:rsidRPr="00C40237">
              <w:rPr>
                <w:szCs w:val="18"/>
              </w:rPr>
              <w:tab/>
            </w:r>
            <w:r w:rsidRPr="00C40237">
              <w:rPr>
                <w:szCs w:val="18"/>
              </w:rPr>
              <w:tab/>
            </w:r>
            <w:r w:rsidRPr="00C40237">
              <w:rPr>
                <w:szCs w:val="18"/>
              </w:rPr>
              <w:tab/>
            </w:r>
            <w:r w:rsidRPr="00855CD4">
              <w:t>Deuxième langue supplémentaire</w:t>
            </w:r>
          </w:p>
        </w:tc>
        <w:tc>
          <w:tcPr>
            <w:tcW w:w="1908" w:type="dxa"/>
            <w:shd w:val="clear" w:color="auto" w:fill="auto"/>
            <w:vAlign w:val="bottom"/>
          </w:tcPr>
          <w:p w:rsidR="00855CD4" w:rsidRPr="00C40237" w:rsidRDefault="00855CD4" w:rsidP="001B416A">
            <w:pPr>
              <w:pStyle w:val="FootnoteText"/>
              <w:keepNext/>
              <w:keepLines/>
              <w:tabs>
                <w:tab w:val="right" w:pos="216"/>
                <w:tab w:val="left" w:pos="288"/>
                <w:tab w:val="left" w:pos="576"/>
                <w:tab w:val="left" w:pos="648"/>
                <w:tab w:val="left" w:pos="864"/>
                <w:tab w:val="left" w:pos="1152"/>
              </w:tabs>
              <w:ind w:right="40"/>
              <w:rPr>
                <w:szCs w:val="18"/>
              </w:rPr>
            </w:pPr>
            <w:r>
              <w:t>1 134</w:t>
            </w:r>
          </w:p>
        </w:tc>
      </w:tr>
      <w:tr w:rsidR="00855CD4" w:rsidRPr="00C40237" w:rsidTr="001B416A">
        <w:tc>
          <w:tcPr>
            <w:tcW w:w="4266" w:type="dxa"/>
            <w:shd w:val="clear" w:color="auto" w:fill="auto"/>
            <w:vAlign w:val="bottom"/>
          </w:tcPr>
          <w:p w:rsidR="00855CD4" w:rsidRPr="00855CD4" w:rsidRDefault="00855CD4" w:rsidP="00DB29FD">
            <w:pPr>
              <w:pStyle w:val="FootnoteText"/>
              <w:keepNext/>
              <w:keepLines/>
              <w:tabs>
                <w:tab w:val="right" w:pos="216"/>
                <w:tab w:val="left" w:pos="288"/>
                <w:tab w:val="left" w:pos="576"/>
                <w:tab w:val="left" w:pos="648"/>
                <w:tab w:val="left" w:pos="864"/>
                <w:tab w:val="left" w:pos="1152"/>
              </w:tabs>
              <w:ind w:right="40"/>
              <w:rPr>
                <w:szCs w:val="18"/>
              </w:rPr>
            </w:pPr>
            <w:r w:rsidRPr="00EB3935">
              <w:rPr>
                <w:szCs w:val="18"/>
                <w:lang w:val="fr-FR"/>
              </w:rPr>
              <w:tab/>
            </w:r>
            <w:r w:rsidRPr="00EB3935">
              <w:rPr>
                <w:szCs w:val="18"/>
                <w:lang w:val="fr-FR"/>
              </w:rPr>
              <w:tab/>
            </w:r>
            <w:r w:rsidRPr="00EB3935">
              <w:rPr>
                <w:szCs w:val="18"/>
                <w:lang w:val="fr-FR"/>
              </w:rPr>
              <w:tab/>
            </w:r>
            <w:r w:rsidR="00DB29FD" w:rsidRPr="00ED2EBA">
              <w:rPr>
                <w:szCs w:val="18"/>
              </w:rPr>
              <w:t>O</w:t>
            </w:r>
            <w:r w:rsidRPr="00855CD4">
              <w:rPr>
                <w:szCs w:val="18"/>
              </w:rPr>
              <w:t>u, s’il s’agit du premier enfant à charge,</w:t>
            </w:r>
          </w:p>
        </w:tc>
        <w:tc>
          <w:tcPr>
            <w:tcW w:w="1337" w:type="dxa"/>
            <w:shd w:val="clear" w:color="auto" w:fill="auto"/>
            <w:vAlign w:val="bottom"/>
          </w:tcPr>
          <w:p w:rsidR="00855CD4" w:rsidRPr="00855CD4" w:rsidRDefault="00855CD4" w:rsidP="001B416A">
            <w:pPr>
              <w:pStyle w:val="FootnoteText"/>
              <w:keepNext/>
              <w:keepLines/>
              <w:tabs>
                <w:tab w:val="right" w:pos="216"/>
                <w:tab w:val="left" w:pos="288"/>
                <w:tab w:val="left" w:pos="576"/>
                <w:tab w:val="left" w:pos="648"/>
                <w:tab w:val="left" w:pos="864"/>
                <w:tab w:val="left" w:pos="1152"/>
              </w:tabs>
              <w:ind w:right="40"/>
              <w:rPr>
                <w:szCs w:val="18"/>
              </w:rPr>
            </w:pPr>
          </w:p>
        </w:tc>
        <w:tc>
          <w:tcPr>
            <w:tcW w:w="1525" w:type="dxa"/>
            <w:shd w:val="clear" w:color="auto" w:fill="auto"/>
            <w:vAlign w:val="bottom"/>
          </w:tcPr>
          <w:p w:rsidR="00855CD4" w:rsidRPr="00C40237" w:rsidRDefault="00855CD4" w:rsidP="001B416A">
            <w:pPr>
              <w:pStyle w:val="FootnoteText"/>
              <w:keepNext/>
              <w:keepLines/>
              <w:tabs>
                <w:tab w:val="right" w:pos="216"/>
                <w:tab w:val="left" w:pos="288"/>
                <w:tab w:val="left" w:pos="576"/>
                <w:tab w:val="left" w:pos="648"/>
                <w:tab w:val="left" w:pos="864"/>
                <w:tab w:val="left" w:pos="1152"/>
              </w:tabs>
              <w:ind w:right="40"/>
              <w:rPr>
                <w:szCs w:val="18"/>
              </w:rPr>
            </w:pPr>
            <w:r>
              <w:t>3 575</w:t>
            </w:r>
          </w:p>
        </w:tc>
        <w:tc>
          <w:tcPr>
            <w:tcW w:w="5109" w:type="dxa"/>
            <w:gridSpan w:val="2"/>
            <w:shd w:val="clear" w:color="auto" w:fill="auto"/>
            <w:vAlign w:val="bottom"/>
          </w:tcPr>
          <w:p w:rsidR="00855CD4" w:rsidRPr="00C40237" w:rsidRDefault="00855CD4" w:rsidP="001B416A">
            <w:pPr>
              <w:pStyle w:val="FootnoteText"/>
              <w:keepNext/>
              <w:keepLines/>
              <w:tabs>
                <w:tab w:val="right" w:pos="216"/>
                <w:tab w:val="left" w:pos="288"/>
                <w:tab w:val="left" w:pos="576"/>
                <w:tab w:val="left" w:pos="648"/>
                <w:tab w:val="left" w:pos="864"/>
                <w:tab w:val="left" w:pos="1152"/>
              </w:tabs>
              <w:ind w:right="40"/>
              <w:rPr>
                <w:szCs w:val="18"/>
              </w:rPr>
            </w:pPr>
          </w:p>
        </w:tc>
      </w:tr>
      <w:tr w:rsidR="00855CD4" w:rsidRPr="00855CD4" w:rsidTr="001B416A">
        <w:tc>
          <w:tcPr>
            <w:tcW w:w="4266" w:type="dxa"/>
            <w:shd w:val="clear" w:color="auto" w:fill="auto"/>
            <w:vAlign w:val="bottom"/>
          </w:tcPr>
          <w:p w:rsidR="00855CD4" w:rsidRPr="00855CD4" w:rsidRDefault="00855CD4" w:rsidP="001B416A">
            <w:pPr>
              <w:pStyle w:val="FootnoteText"/>
              <w:keepNext/>
              <w:keepLines/>
              <w:tabs>
                <w:tab w:val="right" w:pos="216"/>
                <w:tab w:val="left" w:pos="288"/>
                <w:tab w:val="left" w:pos="576"/>
                <w:tab w:val="left" w:pos="648"/>
                <w:tab w:val="left" w:pos="864"/>
                <w:tab w:val="left" w:pos="1152"/>
              </w:tabs>
              <w:ind w:right="40"/>
              <w:rPr>
                <w:szCs w:val="18"/>
              </w:rPr>
            </w:pPr>
            <w:r w:rsidRPr="00EB3935">
              <w:rPr>
                <w:szCs w:val="18"/>
                <w:lang w:val="fr-FR"/>
              </w:rPr>
              <w:tab/>
            </w:r>
            <w:r w:rsidRPr="00EB3935">
              <w:rPr>
                <w:szCs w:val="18"/>
                <w:lang w:val="fr-FR"/>
              </w:rPr>
              <w:tab/>
            </w:r>
            <w:r w:rsidRPr="00EB3935">
              <w:rPr>
                <w:szCs w:val="18"/>
                <w:lang w:val="fr-FR"/>
              </w:rPr>
              <w:tab/>
            </w:r>
            <w:r w:rsidRPr="00855CD4">
              <w:rPr>
                <w:szCs w:val="18"/>
              </w:rPr>
              <w:t>d’un fonctionnaire célibataire, veuf ou divorcé</w:t>
            </w:r>
          </w:p>
        </w:tc>
        <w:tc>
          <w:tcPr>
            <w:tcW w:w="1337" w:type="dxa"/>
            <w:shd w:val="clear" w:color="auto" w:fill="auto"/>
            <w:vAlign w:val="bottom"/>
          </w:tcPr>
          <w:p w:rsidR="00855CD4" w:rsidRPr="00855CD4" w:rsidRDefault="00855CD4" w:rsidP="001B416A">
            <w:pPr>
              <w:pStyle w:val="FootnoteText"/>
              <w:keepNext/>
              <w:keepLines/>
              <w:tabs>
                <w:tab w:val="right" w:pos="216"/>
                <w:tab w:val="left" w:pos="288"/>
                <w:tab w:val="left" w:pos="576"/>
                <w:tab w:val="left" w:pos="648"/>
                <w:tab w:val="left" w:pos="864"/>
                <w:tab w:val="left" w:pos="1152"/>
              </w:tabs>
              <w:ind w:right="40"/>
              <w:rPr>
                <w:szCs w:val="18"/>
              </w:rPr>
            </w:pPr>
          </w:p>
        </w:tc>
        <w:tc>
          <w:tcPr>
            <w:tcW w:w="1525" w:type="dxa"/>
            <w:shd w:val="clear" w:color="auto" w:fill="auto"/>
            <w:vAlign w:val="bottom"/>
          </w:tcPr>
          <w:p w:rsidR="00855CD4" w:rsidRPr="00855CD4" w:rsidRDefault="00855CD4" w:rsidP="001B416A">
            <w:pPr>
              <w:pStyle w:val="FootnoteText"/>
              <w:keepNext/>
              <w:keepLines/>
              <w:tabs>
                <w:tab w:val="right" w:pos="216"/>
                <w:tab w:val="left" w:pos="288"/>
                <w:tab w:val="left" w:pos="576"/>
                <w:tab w:val="left" w:pos="648"/>
                <w:tab w:val="left" w:pos="864"/>
                <w:tab w:val="left" w:pos="1152"/>
              </w:tabs>
              <w:ind w:right="40"/>
              <w:rPr>
                <w:szCs w:val="18"/>
              </w:rPr>
            </w:pPr>
          </w:p>
        </w:tc>
        <w:tc>
          <w:tcPr>
            <w:tcW w:w="5109" w:type="dxa"/>
            <w:gridSpan w:val="2"/>
            <w:shd w:val="clear" w:color="auto" w:fill="auto"/>
            <w:vAlign w:val="bottom"/>
          </w:tcPr>
          <w:p w:rsidR="00855CD4" w:rsidRPr="00855CD4" w:rsidRDefault="00855CD4" w:rsidP="001B416A">
            <w:pPr>
              <w:pStyle w:val="FootnoteText"/>
              <w:keepNext/>
              <w:keepLines/>
              <w:tabs>
                <w:tab w:val="right" w:pos="216"/>
                <w:tab w:val="left" w:pos="288"/>
                <w:tab w:val="left" w:pos="576"/>
                <w:tab w:val="left" w:pos="648"/>
                <w:tab w:val="left" w:pos="864"/>
                <w:tab w:val="left" w:pos="1152"/>
              </w:tabs>
              <w:ind w:right="40"/>
              <w:rPr>
                <w:szCs w:val="18"/>
              </w:rPr>
            </w:pPr>
          </w:p>
        </w:tc>
      </w:tr>
      <w:tr w:rsidR="00855CD4" w:rsidRPr="00855CD4" w:rsidTr="001B416A">
        <w:tc>
          <w:tcPr>
            <w:tcW w:w="4266" w:type="dxa"/>
            <w:shd w:val="clear" w:color="auto" w:fill="auto"/>
            <w:vAlign w:val="bottom"/>
          </w:tcPr>
          <w:p w:rsidR="00855CD4" w:rsidRPr="00855CD4" w:rsidRDefault="00855CD4" w:rsidP="001B416A">
            <w:pPr>
              <w:pStyle w:val="FootnoteText"/>
              <w:keepNext/>
              <w:keepLines/>
              <w:tabs>
                <w:tab w:val="right" w:pos="216"/>
                <w:tab w:val="left" w:pos="288"/>
                <w:tab w:val="left" w:pos="576"/>
                <w:tab w:val="left" w:pos="648"/>
                <w:tab w:val="left" w:pos="864"/>
                <w:tab w:val="left" w:pos="1152"/>
              </w:tabs>
              <w:ind w:right="40"/>
              <w:rPr>
                <w:szCs w:val="18"/>
              </w:rPr>
            </w:pPr>
          </w:p>
        </w:tc>
        <w:tc>
          <w:tcPr>
            <w:tcW w:w="1337" w:type="dxa"/>
            <w:shd w:val="clear" w:color="auto" w:fill="auto"/>
            <w:vAlign w:val="bottom"/>
          </w:tcPr>
          <w:p w:rsidR="00855CD4" w:rsidRPr="00855CD4" w:rsidRDefault="00855CD4" w:rsidP="001B416A">
            <w:pPr>
              <w:pStyle w:val="FootnoteText"/>
              <w:keepNext/>
              <w:keepLines/>
              <w:tabs>
                <w:tab w:val="right" w:pos="216"/>
                <w:tab w:val="left" w:pos="288"/>
                <w:tab w:val="left" w:pos="576"/>
                <w:tab w:val="left" w:pos="648"/>
                <w:tab w:val="left" w:pos="864"/>
                <w:tab w:val="left" w:pos="1152"/>
              </w:tabs>
              <w:ind w:right="40"/>
              <w:rPr>
                <w:szCs w:val="18"/>
              </w:rPr>
            </w:pPr>
          </w:p>
        </w:tc>
        <w:tc>
          <w:tcPr>
            <w:tcW w:w="1525" w:type="dxa"/>
            <w:shd w:val="clear" w:color="auto" w:fill="auto"/>
            <w:vAlign w:val="bottom"/>
          </w:tcPr>
          <w:p w:rsidR="00855CD4" w:rsidRPr="00855CD4" w:rsidRDefault="00855CD4" w:rsidP="001B416A">
            <w:pPr>
              <w:pStyle w:val="FootnoteText"/>
              <w:keepNext/>
              <w:keepLines/>
              <w:tabs>
                <w:tab w:val="right" w:pos="216"/>
                <w:tab w:val="left" w:pos="288"/>
                <w:tab w:val="left" w:pos="576"/>
                <w:tab w:val="left" w:pos="648"/>
                <w:tab w:val="left" w:pos="864"/>
                <w:tab w:val="left" w:pos="1152"/>
              </w:tabs>
              <w:ind w:right="40"/>
              <w:rPr>
                <w:szCs w:val="18"/>
              </w:rPr>
            </w:pPr>
          </w:p>
        </w:tc>
        <w:tc>
          <w:tcPr>
            <w:tcW w:w="5109" w:type="dxa"/>
            <w:gridSpan w:val="2"/>
            <w:shd w:val="clear" w:color="auto" w:fill="auto"/>
            <w:vAlign w:val="bottom"/>
          </w:tcPr>
          <w:p w:rsidR="00855CD4" w:rsidRPr="00855CD4" w:rsidRDefault="00855CD4" w:rsidP="001B416A">
            <w:pPr>
              <w:pStyle w:val="FootnoteText"/>
              <w:keepNext/>
              <w:keepLines/>
              <w:tabs>
                <w:tab w:val="right" w:pos="216"/>
                <w:tab w:val="left" w:pos="288"/>
                <w:tab w:val="left" w:pos="576"/>
                <w:tab w:val="left" w:pos="648"/>
                <w:tab w:val="left" w:pos="864"/>
                <w:tab w:val="left" w:pos="1152"/>
              </w:tabs>
              <w:ind w:right="40"/>
              <w:rPr>
                <w:szCs w:val="18"/>
              </w:rPr>
            </w:pPr>
          </w:p>
        </w:tc>
      </w:tr>
      <w:tr w:rsidR="00855CD4" w:rsidRPr="00C40237" w:rsidTr="001B416A">
        <w:tc>
          <w:tcPr>
            <w:tcW w:w="4266" w:type="dxa"/>
            <w:shd w:val="clear" w:color="auto" w:fill="auto"/>
            <w:vAlign w:val="bottom"/>
          </w:tcPr>
          <w:p w:rsidR="00855CD4" w:rsidRPr="00C40237" w:rsidRDefault="00855CD4" w:rsidP="001B416A">
            <w:pPr>
              <w:pStyle w:val="FootnoteText"/>
              <w:keepNext/>
              <w:keepLines/>
              <w:tabs>
                <w:tab w:val="right" w:pos="216"/>
                <w:tab w:val="left" w:pos="288"/>
                <w:tab w:val="left" w:pos="576"/>
                <w:tab w:val="left" w:pos="648"/>
                <w:tab w:val="left" w:pos="864"/>
                <w:tab w:val="left" w:pos="1152"/>
              </w:tabs>
              <w:ind w:right="40"/>
              <w:rPr>
                <w:szCs w:val="18"/>
              </w:rPr>
            </w:pPr>
            <w:r w:rsidRPr="00855CD4">
              <w:rPr>
                <w:szCs w:val="18"/>
              </w:rPr>
              <w:tab/>
            </w:r>
            <w:r w:rsidRPr="00855CD4">
              <w:rPr>
                <w:szCs w:val="18"/>
              </w:rPr>
              <w:tab/>
              <w:t>Conjoint à charge</w:t>
            </w:r>
          </w:p>
        </w:tc>
        <w:tc>
          <w:tcPr>
            <w:tcW w:w="1337" w:type="dxa"/>
            <w:shd w:val="clear" w:color="auto" w:fill="auto"/>
            <w:vAlign w:val="bottom"/>
          </w:tcPr>
          <w:p w:rsidR="00855CD4" w:rsidRPr="00C40237" w:rsidRDefault="00855CD4" w:rsidP="001B416A">
            <w:pPr>
              <w:pStyle w:val="FootnoteText"/>
              <w:keepNext/>
              <w:keepLines/>
              <w:tabs>
                <w:tab w:val="right" w:pos="216"/>
                <w:tab w:val="left" w:pos="288"/>
                <w:tab w:val="left" w:pos="576"/>
                <w:tab w:val="left" w:pos="648"/>
                <w:tab w:val="left" w:pos="864"/>
                <w:tab w:val="left" w:pos="1152"/>
              </w:tabs>
              <w:ind w:right="40"/>
              <w:rPr>
                <w:szCs w:val="18"/>
              </w:rPr>
            </w:pPr>
          </w:p>
        </w:tc>
        <w:tc>
          <w:tcPr>
            <w:tcW w:w="1525" w:type="dxa"/>
            <w:shd w:val="clear" w:color="auto" w:fill="auto"/>
            <w:vAlign w:val="bottom"/>
          </w:tcPr>
          <w:p w:rsidR="00855CD4" w:rsidRPr="00C40237" w:rsidRDefault="00855CD4" w:rsidP="001B416A">
            <w:pPr>
              <w:pStyle w:val="FootnoteText"/>
              <w:keepNext/>
              <w:keepLines/>
              <w:tabs>
                <w:tab w:val="right" w:pos="216"/>
                <w:tab w:val="left" w:pos="288"/>
                <w:tab w:val="left" w:pos="576"/>
                <w:tab w:val="left" w:pos="648"/>
                <w:tab w:val="left" w:pos="864"/>
                <w:tab w:val="left" w:pos="1152"/>
              </w:tabs>
              <w:ind w:right="40"/>
              <w:rPr>
                <w:szCs w:val="18"/>
              </w:rPr>
            </w:pPr>
            <w:r>
              <w:t>3 727</w:t>
            </w:r>
          </w:p>
        </w:tc>
        <w:tc>
          <w:tcPr>
            <w:tcW w:w="5109" w:type="dxa"/>
            <w:gridSpan w:val="2"/>
            <w:shd w:val="clear" w:color="auto" w:fill="auto"/>
            <w:vAlign w:val="bottom"/>
          </w:tcPr>
          <w:p w:rsidR="00855CD4" w:rsidRPr="00C40237" w:rsidRDefault="00855CD4" w:rsidP="001B416A">
            <w:pPr>
              <w:pStyle w:val="FootnoteText"/>
              <w:keepNext/>
              <w:keepLines/>
              <w:tabs>
                <w:tab w:val="right" w:pos="216"/>
                <w:tab w:val="left" w:pos="288"/>
                <w:tab w:val="left" w:pos="576"/>
                <w:tab w:val="left" w:pos="648"/>
                <w:tab w:val="left" w:pos="864"/>
                <w:tab w:val="left" w:pos="1152"/>
              </w:tabs>
              <w:ind w:right="40"/>
              <w:rPr>
                <w:szCs w:val="18"/>
              </w:rPr>
            </w:pPr>
          </w:p>
        </w:tc>
      </w:tr>
      <w:tr w:rsidR="00855CD4" w:rsidRPr="00C40237" w:rsidTr="001B416A">
        <w:tc>
          <w:tcPr>
            <w:tcW w:w="4266" w:type="dxa"/>
            <w:shd w:val="clear" w:color="auto" w:fill="auto"/>
            <w:vAlign w:val="bottom"/>
          </w:tcPr>
          <w:p w:rsidR="00855CD4" w:rsidRPr="00C40237" w:rsidRDefault="00855CD4" w:rsidP="001B416A">
            <w:pPr>
              <w:pStyle w:val="FootnoteText"/>
              <w:keepNext/>
              <w:keepLines/>
              <w:tabs>
                <w:tab w:val="right" w:pos="216"/>
                <w:tab w:val="left" w:pos="288"/>
                <w:tab w:val="left" w:pos="576"/>
                <w:tab w:val="left" w:pos="648"/>
                <w:tab w:val="left" w:pos="864"/>
                <w:tab w:val="left" w:pos="1152"/>
              </w:tabs>
              <w:ind w:right="40"/>
              <w:rPr>
                <w:szCs w:val="18"/>
              </w:rPr>
            </w:pPr>
          </w:p>
        </w:tc>
        <w:tc>
          <w:tcPr>
            <w:tcW w:w="1337" w:type="dxa"/>
            <w:shd w:val="clear" w:color="auto" w:fill="auto"/>
            <w:vAlign w:val="bottom"/>
          </w:tcPr>
          <w:p w:rsidR="00855CD4" w:rsidRPr="00C40237" w:rsidRDefault="00855CD4" w:rsidP="001B416A">
            <w:pPr>
              <w:pStyle w:val="FootnoteText"/>
              <w:keepNext/>
              <w:keepLines/>
              <w:tabs>
                <w:tab w:val="right" w:pos="216"/>
                <w:tab w:val="left" w:pos="288"/>
                <w:tab w:val="left" w:pos="576"/>
                <w:tab w:val="left" w:pos="648"/>
                <w:tab w:val="left" w:pos="864"/>
                <w:tab w:val="left" w:pos="1152"/>
              </w:tabs>
              <w:ind w:right="40"/>
              <w:rPr>
                <w:szCs w:val="18"/>
              </w:rPr>
            </w:pPr>
          </w:p>
        </w:tc>
        <w:tc>
          <w:tcPr>
            <w:tcW w:w="1525" w:type="dxa"/>
            <w:shd w:val="clear" w:color="auto" w:fill="auto"/>
            <w:vAlign w:val="bottom"/>
          </w:tcPr>
          <w:p w:rsidR="00855CD4" w:rsidRPr="00C40237" w:rsidRDefault="00855CD4" w:rsidP="001B416A">
            <w:pPr>
              <w:pStyle w:val="FootnoteText"/>
              <w:keepNext/>
              <w:keepLines/>
              <w:tabs>
                <w:tab w:val="right" w:pos="216"/>
                <w:tab w:val="left" w:pos="288"/>
                <w:tab w:val="left" w:pos="576"/>
                <w:tab w:val="left" w:pos="648"/>
                <w:tab w:val="left" w:pos="864"/>
                <w:tab w:val="left" w:pos="1152"/>
              </w:tabs>
              <w:ind w:right="40"/>
              <w:rPr>
                <w:szCs w:val="18"/>
              </w:rPr>
            </w:pPr>
          </w:p>
        </w:tc>
        <w:tc>
          <w:tcPr>
            <w:tcW w:w="5109" w:type="dxa"/>
            <w:gridSpan w:val="2"/>
            <w:shd w:val="clear" w:color="auto" w:fill="auto"/>
            <w:vAlign w:val="bottom"/>
          </w:tcPr>
          <w:p w:rsidR="00855CD4" w:rsidRPr="00C40237" w:rsidRDefault="00855CD4" w:rsidP="001B416A">
            <w:pPr>
              <w:pStyle w:val="FootnoteText"/>
              <w:keepNext/>
              <w:keepLines/>
              <w:tabs>
                <w:tab w:val="right" w:pos="216"/>
                <w:tab w:val="left" w:pos="288"/>
                <w:tab w:val="left" w:pos="576"/>
                <w:tab w:val="left" w:pos="648"/>
                <w:tab w:val="left" w:pos="864"/>
                <w:tab w:val="left" w:pos="1152"/>
              </w:tabs>
              <w:ind w:right="40"/>
              <w:rPr>
                <w:szCs w:val="18"/>
              </w:rPr>
            </w:pPr>
          </w:p>
        </w:tc>
      </w:tr>
      <w:tr w:rsidR="00855CD4" w:rsidRPr="00C40237" w:rsidTr="001B416A">
        <w:tc>
          <w:tcPr>
            <w:tcW w:w="4266" w:type="dxa"/>
            <w:shd w:val="clear" w:color="auto" w:fill="auto"/>
            <w:vAlign w:val="bottom"/>
          </w:tcPr>
          <w:p w:rsidR="00855CD4" w:rsidRPr="00C40237" w:rsidRDefault="00855CD4" w:rsidP="001B416A">
            <w:pPr>
              <w:pStyle w:val="FootnoteText"/>
              <w:keepNext/>
              <w:keepLines/>
              <w:tabs>
                <w:tab w:val="right" w:pos="216"/>
                <w:tab w:val="left" w:pos="288"/>
                <w:tab w:val="left" w:pos="576"/>
                <w:tab w:val="left" w:pos="648"/>
                <w:tab w:val="left" w:pos="864"/>
                <w:tab w:val="left" w:pos="1152"/>
              </w:tabs>
              <w:ind w:right="40"/>
              <w:rPr>
                <w:szCs w:val="18"/>
              </w:rPr>
            </w:pPr>
            <w:r w:rsidRPr="00C40237">
              <w:rPr>
                <w:szCs w:val="18"/>
              </w:rPr>
              <w:tab/>
            </w:r>
            <w:r w:rsidRPr="00C40237">
              <w:rPr>
                <w:szCs w:val="18"/>
              </w:rPr>
              <w:tab/>
            </w:r>
            <w:r w:rsidRPr="00855CD4">
              <w:rPr>
                <w:szCs w:val="18"/>
              </w:rPr>
              <w:t>Personne indirectement à charge</w:t>
            </w:r>
          </w:p>
        </w:tc>
        <w:tc>
          <w:tcPr>
            <w:tcW w:w="1337" w:type="dxa"/>
            <w:shd w:val="clear" w:color="auto" w:fill="auto"/>
            <w:vAlign w:val="bottom"/>
          </w:tcPr>
          <w:p w:rsidR="00855CD4" w:rsidRPr="00C40237" w:rsidRDefault="00855CD4" w:rsidP="001B416A">
            <w:pPr>
              <w:pStyle w:val="FootnoteText"/>
              <w:keepNext/>
              <w:keepLines/>
              <w:tabs>
                <w:tab w:val="right" w:pos="216"/>
                <w:tab w:val="left" w:pos="288"/>
                <w:tab w:val="left" w:pos="576"/>
                <w:tab w:val="left" w:pos="648"/>
                <w:tab w:val="left" w:pos="864"/>
                <w:tab w:val="left" w:pos="1152"/>
              </w:tabs>
              <w:ind w:right="40"/>
              <w:rPr>
                <w:szCs w:val="18"/>
              </w:rPr>
            </w:pPr>
          </w:p>
        </w:tc>
        <w:tc>
          <w:tcPr>
            <w:tcW w:w="1525" w:type="dxa"/>
            <w:shd w:val="clear" w:color="auto" w:fill="auto"/>
            <w:vAlign w:val="bottom"/>
          </w:tcPr>
          <w:p w:rsidR="00855CD4" w:rsidRPr="00C40237" w:rsidRDefault="00855CD4" w:rsidP="001B416A">
            <w:pPr>
              <w:pStyle w:val="FootnoteText"/>
              <w:keepNext/>
              <w:keepLines/>
              <w:tabs>
                <w:tab w:val="right" w:pos="216"/>
                <w:tab w:val="left" w:pos="288"/>
                <w:tab w:val="left" w:pos="576"/>
                <w:tab w:val="left" w:pos="648"/>
                <w:tab w:val="left" w:pos="864"/>
                <w:tab w:val="left" w:pos="1152"/>
              </w:tabs>
              <w:ind w:right="40"/>
              <w:rPr>
                <w:szCs w:val="18"/>
              </w:rPr>
            </w:pPr>
            <w:r>
              <w:t>1 359</w:t>
            </w:r>
          </w:p>
        </w:tc>
        <w:tc>
          <w:tcPr>
            <w:tcW w:w="5109" w:type="dxa"/>
            <w:gridSpan w:val="2"/>
            <w:shd w:val="clear" w:color="auto" w:fill="auto"/>
            <w:vAlign w:val="bottom"/>
          </w:tcPr>
          <w:p w:rsidR="00855CD4" w:rsidRPr="00C40237" w:rsidRDefault="00855CD4" w:rsidP="001B416A">
            <w:pPr>
              <w:pStyle w:val="FootnoteText"/>
              <w:keepNext/>
              <w:keepLines/>
              <w:tabs>
                <w:tab w:val="right" w:pos="216"/>
                <w:tab w:val="left" w:pos="288"/>
                <w:tab w:val="left" w:pos="576"/>
                <w:tab w:val="left" w:pos="648"/>
                <w:tab w:val="left" w:pos="864"/>
                <w:tab w:val="left" w:pos="1152"/>
              </w:tabs>
              <w:ind w:right="40"/>
              <w:rPr>
                <w:szCs w:val="18"/>
              </w:rPr>
            </w:pPr>
          </w:p>
        </w:tc>
      </w:tr>
    </w:tbl>
    <w:p w:rsidR="00855CD4" w:rsidRDefault="00855CD4" w:rsidP="0062277B">
      <w:pPr>
        <w:widowControl w:val="0"/>
        <w:tabs>
          <w:tab w:val="right" w:pos="216"/>
          <w:tab w:val="left" w:pos="288"/>
          <w:tab w:val="right" w:pos="576"/>
          <w:tab w:val="left" w:pos="648"/>
        </w:tabs>
        <w:suppressAutoHyphens/>
        <w:spacing w:line="210" w:lineRule="exact"/>
        <w:rPr>
          <w:spacing w:val="5"/>
          <w:sz w:val="17"/>
          <w:szCs w:val="20"/>
          <w:lang w:val="en-GB"/>
        </w:rPr>
      </w:pPr>
    </w:p>
    <w:p w:rsidR="00855CD4" w:rsidRPr="00A235BE" w:rsidRDefault="00855CD4" w:rsidP="0062277B">
      <w:pPr>
        <w:widowControl w:val="0"/>
        <w:tabs>
          <w:tab w:val="right" w:pos="216"/>
          <w:tab w:val="left" w:pos="288"/>
          <w:tab w:val="right" w:pos="576"/>
          <w:tab w:val="left" w:pos="648"/>
        </w:tabs>
        <w:suppressAutoHyphens/>
        <w:spacing w:line="210" w:lineRule="exact"/>
        <w:rPr>
          <w:spacing w:val="5"/>
          <w:sz w:val="17"/>
          <w:szCs w:val="20"/>
          <w:lang w:val="en-GB"/>
        </w:rPr>
      </w:pPr>
    </w:p>
    <w:p w:rsidR="0062277B" w:rsidRPr="00A235BE" w:rsidRDefault="0062277B" w:rsidP="0062277B">
      <w:pPr>
        <w:widowControl w:val="0"/>
        <w:tabs>
          <w:tab w:val="right" w:pos="216"/>
          <w:tab w:val="left" w:pos="288"/>
          <w:tab w:val="right" w:pos="576"/>
          <w:tab w:val="left" w:pos="648"/>
        </w:tabs>
        <w:suppressAutoHyphens/>
        <w:spacing w:line="210" w:lineRule="exact"/>
        <w:rPr>
          <w:spacing w:val="5"/>
          <w:sz w:val="15"/>
          <w:szCs w:val="15"/>
        </w:rPr>
      </w:pPr>
      <w:r w:rsidRPr="00A235BE">
        <w:rPr>
          <w:spacing w:val="5"/>
          <w:sz w:val="17"/>
          <w:szCs w:val="20"/>
        </w:rPr>
        <w:t>Augmentations périodiques : les augmentations périodiques sans changement de classe sont accordées annuellement si les services sont satisfaisants.</w:t>
      </w:r>
    </w:p>
    <w:p w:rsidR="0062277B" w:rsidRPr="00A235BE" w:rsidRDefault="0062277B" w:rsidP="0062277B">
      <w:pPr>
        <w:widowControl w:val="0"/>
        <w:tabs>
          <w:tab w:val="right" w:pos="216"/>
          <w:tab w:val="left" w:pos="288"/>
          <w:tab w:val="right" w:pos="576"/>
          <w:tab w:val="left" w:pos="648"/>
        </w:tabs>
        <w:suppressAutoHyphens/>
        <w:spacing w:line="120" w:lineRule="exact"/>
        <w:ind w:left="288" w:hanging="288"/>
        <w:rPr>
          <w:spacing w:val="5"/>
          <w:sz w:val="15"/>
          <w:szCs w:val="15"/>
        </w:rPr>
      </w:pPr>
    </w:p>
    <w:p w:rsidR="0062277B" w:rsidRPr="00A235BE" w:rsidRDefault="0062277B" w:rsidP="0062277B">
      <w:pPr>
        <w:widowControl w:val="0"/>
        <w:tabs>
          <w:tab w:val="right" w:pos="216"/>
          <w:tab w:val="left" w:pos="288"/>
          <w:tab w:val="right" w:pos="576"/>
          <w:tab w:val="left" w:pos="648"/>
        </w:tabs>
        <w:suppressAutoHyphens/>
        <w:spacing w:line="210" w:lineRule="exact"/>
        <w:ind w:left="288" w:hanging="288"/>
        <w:rPr>
          <w:spacing w:val="5"/>
          <w:sz w:val="15"/>
          <w:szCs w:val="15"/>
        </w:rPr>
      </w:pPr>
      <w:r w:rsidRPr="00A235BE">
        <w:rPr>
          <w:spacing w:val="5"/>
          <w:sz w:val="17"/>
          <w:szCs w:val="20"/>
        </w:rPr>
        <w:tab/>
        <w:t>*</w:t>
      </w:r>
      <w:r w:rsidRPr="00A235BE">
        <w:rPr>
          <w:spacing w:val="5"/>
          <w:sz w:val="17"/>
          <w:szCs w:val="20"/>
        </w:rPr>
        <w:tab/>
        <w:t>Échelon d’ancienneté :</w:t>
      </w:r>
    </w:p>
    <w:p w:rsidR="0062277B" w:rsidRPr="00A235BE" w:rsidRDefault="0062277B" w:rsidP="0062277B">
      <w:pPr>
        <w:widowControl w:val="0"/>
        <w:tabs>
          <w:tab w:val="right" w:pos="216"/>
          <w:tab w:val="left" w:pos="288"/>
          <w:tab w:val="right" w:pos="576"/>
          <w:tab w:val="left" w:pos="648"/>
        </w:tabs>
        <w:suppressAutoHyphens/>
        <w:spacing w:line="120" w:lineRule="exact"/>
        <w:ind w:left="288" w:hanging="288"/>
        <w:rPr>
          <w:spacing w:val="5"/>
          <w:sz w:val="15"/>
          <w:szCs w:val="15"/>
        </w:rPr>
      </w:pPr>
    </w:p>
    <w:p w:rsidR="0062277B" w:rsidRPr="00A235BE" w:rsidRDefault="0062277B" w:rsidP="0062277B">
      <w:pPr>
        <w:widowControl w:val="0"/>
        <w:tabs>
          <w:tab w:val="right" w:pos="216"/>
          <w:tab w:val="left" w:pos="288"/>
          <w:tab w:val="right" w:pos="576"/>
          <w:tab w:val="left" w:pos="648"/>
        </w:tabs>
        <w:suppressAutoHyphens/>
        <w:spacing w:line="210" w:lineRule="exact"/>
        <w:ind w:left="288" w:hanging="288"/>
        <w:rPr>
          <w:spacing w:val="5"/>
          <w:sz w:val="15"/>
          <w:szCs w:val="15"/>
        </w:rPr>
      </w:pPr>
      <w:r w:rsidRPr="00A235BE">
        <w:rPr>
          <w:spacing w:val="5"/>
          <w:sz w:val="17"/>
          <w:szCs w:val="20"/>
        </w:rPr>
        <w:tab/>
      </w:r>
      <w:r w:rsidRPr="00A235BE">
        <w:rPr>
          <w:spacing w:val="5"/>
          <w:sz w:val="17"/>
          <w:szCs w:val="20"/>
        </w:rPr>
        <w:tab/>
        <w:t>Les conditions à remplir pour avoir droit à l’échelon d’ancienneté sont les suivantes :</w:t>
      </w:r>
    </w:p>
    <w:p w:rsidR="0062277B" w:rsidRPr="00A235BE" w:rsidRDefault="0062277B" w:rsidP="0062277B">
      <w:pPr>
        <w:widowControl w:val="0"/>
        <w:tabs>
          <w:tab w:val="right" w:pos="216"/>
          <w:tab w:val="left" w:pos="288"/>
          <w:tab w:val="right" w:pos="576"/>
          <w:tab w:val="left" w:pos="648"/>
        </w:tabs>
        <w:suppressAutoHyphens/>
        <w:spacing w:line="120" w:lineRule="exact"/>
        <w:ind w:left="288" w:hanging="288"/>
        <w:rPr>
          <w:spacing w:val="5"/>
          <w:sz w:val="15"/>
          <w:szCs w:val="15"/>
        </w:rPr>
      </w:pPr>
    </w:p>
    <w:p w:rsidR="0062277B" w:rsidRPr="00842E68" w:rsidRDefault="00855CD4" w:rsidP="00855CD4">
      <w:pPr>
        <w:pStyle w:val="FootnoteText"/>
        <w:widowControl w:val="0"/>
        <w:tabs>
          <w:tab w:val="right" w:pos="216"/>
          <w:tab w:val="left" w:pos="288"/>
          <w:tab w:val="right" w:pos="576"/>
          <w:tab w:val="left" w:pos="648"/>
        </w:tabs>
        <w:suppressAutoHyphens/>
        <w:ind w:left="648" w:hanging="648"/>
        <w:rPr>
          <w:spacing w:val="5"/>
          <w:sz w:val="15"/>
          <w:szCs w:val="15"/>
        </w:rPr>
      </w:pPr>
      <w:r>
        <w:tab/>
      </w:r>
      <w:r w:rsidRPr="00855CD4">
        <w:t>•</w:t>
      </w:r>
      <w:r>
        <w:tab/>
      </w:r>
      <w:r>
        <w:tab/>
      </w:r>
      <w:r>
        <w:tab/>
      </w:r>
      <w:r w:rsidR="0062277B" w:rsidRPr="00A235BE">
        <w:rPr>
          <w:spacing w:val="5"/>
        </w:rPr>
        <w:t xml:space="preserve">Le fonctionnaire doit compter au moins 20 années d’ancienneté dans les organisations appliquant le régime commun des Nations Unies et 5 années d’ancienneté à l’échelon le plus élevé </w:t>
      </w:r>
      <w:r w:rsidR="0062277B" w:rsidRPr="00842E68">
        <w:rPr>
          <w:spacing w:val="5"/>
        </w:rPr>
        <w:t xml:space="preserve">de la grille normale de sa classe; </w:t>
      </w:r>
    </w:p>
    <w:p w:rsidR="0062277B" w:rsidRPr="00A235BE" w:rsidRDefault="00855CD4" w:rsidP="00855CD4">
      <w:pPr>
        <w:pStyle w:val="FootnoteText"/>
        <w:widowControl w:val="0"/>
        <w:tabs>
          <w:tab w:val="right" w:pos="216"/>
          <w:tab w:val="left" w:pos="288"/>
          <w:tab w:val="right" w:pos="576"/>
          <w:tab w:val="left" w:pos="648"/>
        </w:tabs>
        <w:suppressAutoHyphens/>
        <w:ind w:left="648" w:hanging="648"/>
        <w:rPr>
          <w:spacing w:val="5"/>
          <w:sz w:val="15"/>
          <w:szCs w:val="15"/>
        </w:rPr>
      </w:pPr>
      <w:r>
        <w:tab/>
      </w:r>
      <w:r w:rsidRPr="00855CD4">
        <w:t>•</w:t>
      </w:r>
      <w:r>
        <w:tab/>
      </w:r>
      <w:r>
        <w:tab/>
      </w:r>
      <w:r>
        <w:tab/>
      </w:r>
      <w:r w:rsidR="0062277B" w:rsidRPr="00A235BE">
        <w:rPr>
          <w:spacing w:val="5"/>
        </w:rPr>
        <w:t>Ses services doivent être satisfaisants.</w:t>
      </w:r>
    </w:p>
    <w:p w:rsidR="0062277B" w:rsidRPr="00A235BE" w:rsidRDefault="0062277B" w:rsidP="0062277B">
      <w:pPr>
        <w:widowControl w:val="0"/>
        <w:tabs>
          <w:tab w:val="right" w:pos="216"/>
          <w:tab w:val="left" w:pos="288"/>
          <w:tab w:val="right" w:pos="576"/>
          <w:tab w:val="left" w:pos="648"/>
        </w:tabs>
        <w:suppressAutoHyphens/>
        <w:spacing w:line="120" w:lineRule="exact"/>
        <w:ind w:left="288" w:hanging="288"/>
        <w:rPr>
          <w:spacing w:val="5"/>
          <w:sz w:val="15"/>
          <w:szCs w:val="15"/>
        </w:rPr>
      </w:pPr>
    </w:p>
    <w:p w:rsidR="0062277B" w:rsidRPr="00A235BE" w:rsidRDefault="0062277B" w:rsidP="0062277B">
      <w:pPr>
        <w:widowControl w:val="0"/>
        <w:tabs>
          <w:tab w:val="right" w:pos="216"/>
          <w:tab w:val="left" w:pos="288"/>
          <w:tab w:val="right" w:pos="576"/>
          <w:tab w:val="left" w:pos="648"/>
        </w:tabs>
        <w:suppressAutoHyphens/>
        <w:spacing w:line="210" w:lineRule="exact"/>
        <w:ind w:left="1425" w:hanging="1425"/>
        <w:rPr>
          <w:spacing w:val="5"/>
          <w:sz w:val="15"/>
          <w:szCs w:val="15"/>
        </w:rPr>
      </w:pPr>
    </w:p>
    <w:p w:rsidR="0062277B" w:rsidRPr="00082971" w:rsidRDefault="0062277B" w:rsidP="0062277B">
      <w:pPr>
        <w:spacing w:line="240" w:lineRule="auto"/>
        <w:ind w:left="4320" w:hanging="4320"/>
        <w:rPr>
          <w:spacing w:val="5"/>
          <w:sz w:val="16"/>
          <w:szCs w:val="16"/>
        </w:rPr>
      </w:pPr>
      <w:r w:rsidRPr="00082971">
        <w:rPr>
          <w:sz w:val="16"/>
          <w:szCs w:val="16"/>
        </w:rPr>
        <w:t>Traitement brut :</w:t>
      </w:r>
      <w:r w:rsidRPr="00082971">
        <w:rPr>
          <w:sz w:val="16"/>
          <w:szCs w:val="16"/>
        </w:rPr>
        <w:tab/>
        <w:t>Le traitement brut est obtenu en ajoutant la contribution du personnel à la rémunération nette totale. Il sert à calculer les montants payables à la cessation de service, ainsi que les sommes à rembourser aux fonctionnaires dont le traitement est imposé.</w:t>
      </w:r>
    </w:p>
    <w:p w:rsidR="0062277B" w:rsidRPr="00082971" w:rsidRDefault="0062277B" w:rsidP="0062277B">
      <w:pPr>
        <w:spacing w:line="240" w:lineRule="auto"/>
        <w:rPr>
          <w:spacing w:val="5"/>
          <w:sz w:val="16"/>
          <w:szCs w:val="16"/>
        </w:rPr>
      </w:pPr>
    </w:p>
    <w:p w:rsidR="0062277B" w:rsidRPr="00082971" w:rsidRDefault="0062277B" w:rsidP="0062277B">
      <w:pPr>
        <w:spacing w:line="240" w:lineRule="auto"/>
        <w:ind w:left="4320" w:hanging="4320"/>
        <w:rPr>
          <w:spacing w:val="5"/>
          <w:sz w:val="16"/>
          <w:szCs w:val="16"/>
        </w:rPr>
      </w:pPr>
      <w:r w:rsidRPr="00082971">
        <w:rPr>
          <w:sz w:val="16"/>
          <w:szCs w:val="16"/>
        </w:rPr>
        <w:t>Traitement brut considéré aux fins de la pension :</w:t>
      </w:r>
      <w:r w:rsidRPr="00082971">
        <w:rPr>
          <w:sz w:val="16"/>
          <w:szCs w:val="16"/>
        </w:rPr>
        <w:tab/>
        <w:t>Le traitement brut considéré aux fins de la pension est obtenu en ajoutant la contribution du personnel au traitement net considéré aux fins de la pension. Il sert à calculer le montant des cotisations à verser à la Caisse commune des pensions du personnel des Nations Unies en application de l’article 25 des Statuts de la Caisse, ainsi que celui de la pension.</w:t>
      </w:r>
    </w:p>
    <w:p w:rsidR="0062277B" w:rsidRPr="00082971" w:rsidRDefault="0062277B" w:rsidP="0062277B">
      <w:pPr>
        <w:spacing w:line="240" w:lineRule="auto"/>
        <w:rPr>
          <w:spacing w:val="5"/>
          <w:sz w:val="16"/>
          <w:szCs w:val="16"/>
        </w:rPr>
      </w:pPr>
    </w:p>
    <w:p w:rsidR="0062277B" w:rsidRPr="00082971" w:rsidRDefault="0062277B" w:rsidP="0062277B">
      <w:pPr>
        <w:spacing w:line="240" w:lineRule="auto"/>
        <w:ind w:left="4320" w:hanging="4320"/>
        <w:rPr>
          <w:spacing w:val="5"/>
          <w:sz w:val="16"/>
          <w:szCs w:val="16"/>
        </w:rPr>
      </w:pPr>
      <w:r w:rsidRPr="00082971">
        <w:rPr>
          <w:sz w:val="16"/>
          <w:szCs w:val="16"/>
        </w:rPr>
        <w:t>Rémunération totale nette :</w:t>
      </w:r>
      <w:r w:rsidRPr="00082971">
        <w:rPr>
          <w:sz w:val="16"/>
          <w:szCs w:val="16"/>
        </w:rPr>
        <w:tab/>
        <w:t>La rémunération totale nette est la somme de l’élément n’ouvrant pas droit à pension et du traitement net considéré aux fins de la pension.</w:t>
      </w:r>
    </w:p>
    <w:p w:rsidR="0062277B" w:rsidRPr="00082971" w:rsidRDefault="0062277B" w:rsidP="0062277B">
      <w:pPr>
        <w:spacing w:line="240" w:lineRule="auto"/>
        <w:rPr>
          <w:spacing w:val="5"/>
          <w:sz w:val="16"/>
          <w:szCs w:val="16"/>
        </w:rPr>
      </w:pPr>
    </w:p>
    <w:p w:rsidR="0062277B" w:rsidRPr="00082971" w:rsidRDefault="0062277B" w:rsidP="0062277B">
      <w:pPr>
        <w:spacing w:line="240" w:lineRule="auto"/>
        <w:ind w:left="4320" w:hanging="4320"/>
        <w:rPr>
          <w:spacing w:val="5"/>
          <w:sz w:val="16"/>
          <w:szCs w:val="16"/>
        </w:rPr>
      </w:pPr>
      <w:r w:rsidRPr="00082971">
        <w:rPr>
          <w:sz w:val="16"/>
          <w:szCs w:val="16"/>
        </w:rPr>
        <w:t>Traitement net considéré aux fins de la pension :</w:t>
      </w:r>
      <w:r w:rsidRPr="00082971">
        <w:rPr>
          <w:sz w:val="16"/>
          <w:szCs w:val="16"/>
        </w:rPr>
        <w:tab/>
        <w:t>Le traitement net considéré aux fins de la pension est la part de la rémunération nette qui sert à calculer le traitement brut considéré aux fins de la pension. Il est égal à la rémunération totale nette minorée de l’élément n’ouvrant pas droit à pension; celui-ci étant nul, il est en fait égal à la rémunération totale nette.</w:t>
      </w:r>
    </w:p>
    <w:p w:rsidR="0062277B" w:rsidRPr="00082971" w:rsidRDefault="0062277B" w:rsidP="0062277B">
      <w:pPr>
        <w:spacing w:line="240" w:lineRule="auto"/>
        <w:rPr>
          <w:spacing w:val="5"/>
          <w:sz w:val="16"/>
          <w:szCs w:val="16"/>
        </w:rPr>
      </w:pPr>
    </w:p>
    <w:p w:rsidR="0062277B" w:rsidRPr="00F2476F" w:rsidRDefault="0062277B" w:rsidP="0062277B">
      <w:pPr>
        <w:widowControl w:val="0"/>
        <w:tabs>
          <w:tab w:val="right" w:pos="216"/>
          <w:tab w:val="left" w:pos="288"/>
          <w:tab w:val="right" w:pos="576"/>
          <w:tab w:val="left" w:pos="648"/>
        </w:tabs>
        <w:suppressAutoHyphens/>
        <w:spacing w:line="210" w:lineRule="exact"/>
        <w:ind w:left="4320" w:hanging="4320"/>
        <w:rPr>
          <w:spacing w:val="5"/>
          <w:sz w:val="15"/>
          <w:szCs w:val="15"/>
        </w:rPr>
      </w:pPr>
      <w:r w:rsidRPr="00082971">
        <w:rPr>
          <w:sz w:val="16"/>
          <w:szCs w:val="16"/>
        </w:rPr>
        <w:t>Élément n’ouvrant pas droit à pension :</w:t>
      </w:r>
      <w:r w:rsidRPr="00082971">
        <w:rPr>
          <w:sz w:val="16"/>
          <w:szCs w:val="16"/>
        </w:rPr>
        <w:tab/>
        <w:t>L’élément n’ouvrant pas droit à pension est la part du traitement net qui n’est pas soumise à contribution du personnel aux fins du calcul du traitement brut considéré aux fins de la pension. Il a été fixé à 0 %.</w:t>
      </w:r>
    </w:p>
    <w:p w:rsidR="0062277B" w:rsidRPr="00D63A33" w:rsidRDefault="00ED2EBA" w:rsidP="00D15BE2">
      <w:pPr>
        <w:pStyle w:val="SingleTxt"/>
      </w:pPr>
      <w:r>
        <w:rPr>
          <w:noProof/>
          <w:w w:val="100"/>
          <w:lang w:val="en-GB" w:eastAsia="en-GB"/>
        </w:rPr>
        <mc:AlternateContent>
          <mc:Choice Requires="wps">
            <w:drawing>
              <wp:anchor distT="0" distB="0" distL="114300" distR="114300" simplePos="0" relativeHeight="251659264" behindDoc="0" locked="0" layoutInCell="1" allowOverlap="1">
                <wp:simplePos x="0" y="0"/>
                <wp:positionH relativeFrom="page">
                  <wp:posOffset>960120</wp:posOffset>
                </wp:positionH>
                <wp:positionV relativeFrom="page">
                  <wp:posOffset>3566160</wp:posOffset>
                </wp:positionV>
                <wp:extent cx="0" cy="91440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0" cy="91440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2F8A94" id="Straight Connector 4"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page" from="75.6pt,280.8pt" to="75.6pt,3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" strokecolor="#010000" strokeweight=".25pt">
                <w10:wrap anchorx="page" anchory="page"/>
              </v:line>
            </w:pict>
          </mc:Fallback>
        </mc:AlternateContent>
      </w:r>
    </w:p>
    <w:p w:rsidR="00F00741" w:rsidRPr="00D63A33" w:rsidRDefault="00F00741" w:rsidP="00487387">
      <w:pPr>
        <w:pStyle w:val="SingleTxt"/>
        <w:spacing w:line="240" w:lineRule="exact"/>
      </w:pPr>
    </w:p>
    <w:p w:rsidR="00F00741" w:rsidRPr="00D63A33" w:rsidRDefault="00F00741" w:rsidP="00487387">
      <w:pPr>
        <w:pStyle w:val="SingleTxt"/>
        <w:spacing w:line="240" w:lineRule="exact"/>
        <w:sectPr w:rsidR="00F00741" w:rsidRPr="00D63A33" w:rsidSect="00F00741">
          <w:headerReference w:type="even" r:id="rId14"/>
          <w:headerReference w:type="default" r:id="rId15"/>
          <w:footerReference w:type="even" r:id="rId16"/>
          <w:footerReference w:type="default" r:id="rId17"/>
          <w:headerReference w:type="first" r:id="rId18"/>
          <w:footnotePr>
            <w:numFmt w:val="chicago"/>
          </w:footnotePr>
          <w:endnotePr>
            <w:numFmt w:val="decimal"/>
          </w:endnotePr>
          <w:pgSz w:w="15840" w:h="12240" w:orient="landscape"/>
          <w:pgMar w:top="1195" w:right="1742" w:bottom="1195" w:left="1901" w:header="576" w:footer="1037" w:gutter="0"/>
          <w:cols w:space="720"/>
          <w:noEndnote/>
          <w:bidi/>
          <w:rtlGutter/>
          <w:docGrid w:linePitch="360"/>
        </w:sectPr>
      </w:pPr>
    </w:p>
    <w:p w:rsidR="0062277B" w:rsidRPr="00D63A33" w:rsidRDefault="0062277B" w:rsidP="00855CD4">
      <w:pPr>
        <w:pStyle w:val="SingleTxt"/>
      </w:pPr>
    </w:p>
    <w:sectPr w:rsidR="0062277B" w:rsidRPr="00D63A33" w:rsidSect="00362FB1">
      <w:headerReference w:type="even" r:id="rId19"/>
      <w:headerReference w:type="default" r:id="rId20"/>
      <w:footerReference w:type="even" r:id="rId21"/>
      <w:footerReference w:type="default" r:id="rId22"/>
      <w:headerReference w:type="first" r:id="rId23"/>
      <w:footnotePr>
        <w:numFmt w:val="chicago"/>
      </w:footnotePr>
      <w:endnotePr>
        <w:numFmt w:val="decimal"/>
      </w:endnotePr>
      <w:type w:val="continuous"/>
      <w:pgSz w:w="15840" w:h="12240" w:orient="landscape"/>
      <w:pgMar w:top="1200" w:right="1742" w:bottom="1200" w:left="1898" w:header="576" w:footer="103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277B" w:rsidRDefault="0062277B" w:rsidP="00C9737F">
      <w:pPr>
        <w:spacing w:line="240" w:lineRule="auto"/>
      </w:pPr>
      <w:r>
        <w:separator/>
      </w:r>
    </w:p>
  </w:endnote>
  <w:endnote w:type="continuationSeparator" w:id="0">
    <w:p w:rsidR="0062277B" w:rsidRDefault="0062277B" w:rsidP="00C973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rge tawag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arcode 3 of 9 by request">
    <w:altName w:val="Trebuchet MS"/>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Layout w:type="fixed"/>
      <w:tblLook w:val="0000" w:firstRow="0" w:lastRow="0" w:firstColumn="0" w:lastColumn="0" w:noHBand="0" w:noVBand="0"/>
    </w:tblPr>
    <w:tblGrid>
      <w:gridCol w:w="5028"/>
      <w:gridCol w:w="5028"/>
    </w:tblGrid>
    <w:tr w:rsidR="0062277B" w:rsidTr="00F46A47">
      <w:tc>
        <w:tcPr>
          <w:tcW w:w="5028" w:type="dxa"/>
          <w:shd w:val="clear" w:color="auto" w:fill="auto"/>
        </w:tcPr>
        <w:p w:rsidR="0062277B" w:rsidRPr="00F46A47" w:rsidRDefault="0062277B" w:rsidP="00F46A47">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ED2EBA">
            <w:rPr>
              <w:b w:val="0"/>
              <w:w w:val="103"/>
              <w:sz w:val="14"/>
            </w:rPr>
            <w:t>17-03911</w:t>
          </w:r>
          <w:r>
            <w:rPr>
              <w:b w:val="0"/>
              <w:w w:val="103"/>
              <w:sz w:val="14"/>
            </w:rPr>
            <w:fldChar w:fldCharType="end"/>
          </w:r>
        </w:p>
      </w:tc>
      <w:tc>
        <w:tcPr>
          <w:tcW w:w="5028" w:type="dxa"/>
          <w:shd w:val="clear" w:color="auto" w:fill="auto"/>
        </w:tcPr>
        <w:p w:rsidR="0062277B" w:rsidRPr="00F46A47" w:rsidRDefault="0062277B" w:rsidP="00F46A47">
          <w:pPr>
            <w:pStyle w:val="Footer"/>
            <w:rPr>
              <w:w w:val="103"/>
            </w:rPr>
          </w:pPr>
          <w:r>
            <w:rPr>
              <w:w w:val="103"/>
            </w:rPr>
            <w:fldChar w:fldCharType="begin"/>
          </w:r>
          <w:r>
            <w:rPr>
              <w:w w:val="103"/>
            </w:rPr>
            <w:instrText xml:space="preserve"> PAGE  \* Arabic  \* MERGEFORMAT </w:instrText>
          </w:r>
          <w:r>
            <w:rPr>
              <w:w w:val="103"/>
            </w:rPr>
            <w:fldChar w:fldCharType="separate"/>
          </w:r>
          <w:r w:rsidR="00FF4AC2">
            <w:rPr>
              <w:noProof/>
              <w:w w:val="103"/>
            </w:rPr>
            <w:t>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FF4AC2">
            <w:rPr>
              <w:noProof/>
              <w:w w:val="103"/>
            </w:rPr>
            <w:t>2</w:t>
          </w:r>
          <w:r>
            <w:rPr>
              <w:w w:val="103"/>
            </w:rPr>
            <w:fldChar w:fldCharType="end"/>
          </w:r>
        </w:p>
      </w:tc>
    </w:tr>
  </w:tbl>
  <w:p w:rsidR="0062277B" w:rsidRPr="00F46A47" w:rsidRDefault="0062277B" w:rsidP="00F46A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Layout w:type="fixed"/>
      <w:tblLook w:val="0000" w:firstRow="0" w:lastRow="0" w:firstColumn="0" w:lastColumn="0" w:noHBand="0" w:noVBand="0"/>
    </w:tblPr>
    <w:tblGrid>
      <w:gridCol w:w="5028"/>
      <w:gridCol w:w="5028"/>
    </w:tblGrid>
    <w:tr w:rsidR="0062277B" w:rsidTr="00F46A47">
      <w:tc>
        <w:tcPr>
          <w:tcW w:w="5028" w:type="dxa"/>
          <w:shd w:val="clear" w:color="auto" w:fill="auto"/>
        </w:tcPr>
        <w:p w:rsidR="0062277B" w:rsidRPr="00F46A47" w:rsidRDefault="0062277B" w:rsidP="00F46A47">
          <w:pPr>
            <w:pStyle w:val="Footer"/>
            <w:jc w:val="right"/>
            <w:rPr>
              <w:w w:val="103"/>
            </w:rPr>
          </w:pPr>
          <w:r>
            <w:rPr>
              <w:w w:val="103"/>
            </w:rPr>
            <w:fldChar w:fldCharType="begin"/>
          </w:r>
          <w:r>
            <w:rPr>
              <w:w w:val="103"/>
            </w:rPr>
            <w:instrText xml:space="preserve"> PAGE  \* Arabic  \* MERGEFORMAT </w:instrText>
          </w:r>
          <w:r>
            <w:rPr>
              <w:w w:val="103"/>
            </w:rPr>
            <w:fldChar w:fldCharType="separate"/>
          </w:r>
          <w:r w:rsidR="00ED2EBA">
            <w:rPr>
              <w:noProof/>
              <w:w w:val="103"/>
            </w:rPr>
            <w:t>14</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ED2EBA">
            <w:rPr>
              <w:noProof/>
              <w:w w:val="103"/>
            </w:rPr>
            <w:t>14</w:t>
          </w:r>
          <w:r>
            <w:rPr>
              <w:w w:val="103"/>
            </w:rPr>
            <w:fldChar w:fldCharType="end"/>
          </w:r>
        </w:p>
      </w:tc>
      <w:tc>
        <w:tcPr>
          <w:tcW w:w="5028" w:type="dxa"/>
          <w:shd w:val="clear" w:color="auto" w:fill="auto"/>
        </w:tcPr>
        <w:p w:rsidR="0062277B" w:rsidRPr="00F46A47" w:rsidRDefault="0062277B" w:rsidP="00F46A47">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ED2EBA">
            <w:rPr>
              <w:b w:val="0"/>
              <w:w w:val="103"/>
              <w:sz w:val="14"/>
            </w:rPr>
            <w:t>17-03911</w:t>
          </w:r>
          <w:r>
            <w:rPr>
              <w:b w:val="0"/>
              <w:w w:val="103"/>
              <w:sz w:val="14"/>
            </w:rPr>
            <w:fldChar w:fldCharType="end"/>
          </w:r>
        </w:p>
      </w:tc>
    </w:tr>
  </w:tbl>
  <w:p w:rsidR="0062277B" w:rsidRPr="00F46A47" w:rsidRDefault="0062277B" w:rsidP="00F46A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277B" w:rsidRDefault="0062277B">
    <w:pPr>
      <w:pStyle w:val="Footer"/>
    </w:pPr>
    <w:r>
      <w:rPr>
        <w:noProof/>
        <w:lang w:val="en-GB" w:eastAsia="en-GB"/>
      </w:rPr>
      <w:drawing>
        <wp:anchor distT="0" distB="0" distL="114300" distR="114300" simplePos="0" relativeHeight="251658240" behindDoc="0" locked="0" layoutInCell="1" allowOverlap="1" wp14:anchorId="4A001F25" wp14:editId="01B7B3E6">
          <wp:simplePos x="0" y="0"/>
          <wp:positionH relativeFrom="column">
            <wp:posOffset>5532120</wp:posOffset>
          </wp:positionH>
          <wp:positionV relativeFrom="paragraph">
            <wp:posOffset>-173355</wp:posOffset>
          </wp:positionV>
          <wp:extent cx="694690" cy="694690"/>
          <wp:effectExtent l="0" t="0" r="0" b="0"/>
          <wp:wrapNone/>
          <wp:docPr id="3" name="Picture 3" descr="http://undocs.org/m2/QRCode2.ashx?DS=ST/IC/2017/12&amp;Size =1&amp;Lang =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ST/IC/2017/12&amp;Size =1&amp;Lang = 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Look w:val="0000" w:firstRow="0" w:lastRow="0" w:firstColumn="0" w:lastColumn="0" w:noHBand="0" w:noVBand="0"/>
    </w:tblPr>
    <w:tblGrid>
      <w:gridCol w:w="3758"/>
      <w:gridCol w:w="5028"/>
    </w:tblGrid>
    <w:tr w:rsidR="0062277B" w:rsidTr="00F46A47">
      <w:tc>
        <w:tcPr>
          <w:tcW w:w="3758" w:type="dxa"/>
        </w:tcPr>
        <w:p w:rsidR="0062277B" w:rsidRDefault="0062277B" w:rsidP="00F46A47">
          <w:pPr>
            <w:pStyle w:val="Footer"/>
            <w:rPr>
              <w:b w:val="0"/>
              <w:sz w:val="20"/>
            </w:rPr>
          </w:pPr>
          <w:r>
            <w:rPr>
              <w:b w:val="0"/>
              <w:sz w:val="20"/>
            </w:rPr>
            <w:fldChar w:fldCharType="begin"/>
          </w:r>
          <w:r>
            <w:rPr>
              <w:b w:val="0"/>
              <w:sz w:val="20"/>
            </w:rPr>
            <w:instrText xml:space="preserve"> DOCVARIABLE "jobn" \* MERGEFORMAT </w:instrText>
          </w:r>
          <w:r>
            <w:rPr>
              <w:b w:val="0"/>
              <w:sz w:val="20"/>
            </w:rPr>
            <w:fldChar w:fldCharType="separate"/>
          </w:r>
          <w:r w:rsidR="00ED2EBA">
            <w:rPr>
              <w:b w:val="0"/>
              <w:sz w:val="20"/>
            </w:rPr>
            <w:t>17-03911 (F)</w:t>
          </w:r>
          <w:r>
            <w:rPr>
              <w:b w:val="0"/>
              <w:sz w:val="20"/>
            </w:rPr>
            <w:fldChar w:fldCharType="end"/>
          </w:r>
          <w:r>
            <w:rPr>
              <w:b w:val="0"/>
              <w:sz w:val="20"/>
            </w:rPr>
            <w:t xml:space="preserve">    160317    170317</w:t>
          </w:r>
        </w:p>
        <w:p w:rsidR="0062277B" w:rsidRPr="00F46A47" w:rsidRDefault="0062277B" w:rsidP="00F46A47">
          <w:pPr>
            <w:pStyle w:val="Footer"/>
            <w:spacing w:before="120" w:line="200" w:lineRule="exact"/>
            <w:rPr>
              <w:rFonts w:ascii="Barcode 3 of 9 by request" w:hAnsi="Barcode 3 of 9 by request"/>
              <w:b w:val="0"/>
              <w:spacing w:val="0"/>
              <w:w w:val="100"/>
              <w:sz w:val="24"/>
            </w:rPr>
          </w:pPr>
          <w:r>
            <w:rPr>
              <w:rFonts w:ascii="Barcode 3 of 9 by request" w:hAnsi="Barcode 3 of 9 by request"/>
              <w:b w:val="0"/>
              <w:spacing w:val="0"/>
              <w:w w:val="100"/>
              <w:sz w:val="24"/>
            </w:rPr>
            <w:fldChar w:fldCharType="begin"/>
          </w:r>
          <w:r>
            <w:rPr>
              <w:rFonts w:ascii="Barcode 3 of 9 by request" w:hAnsi="Barcode 3 of 9 by request"/>
              <w:b w:val="0"/>
              <w:spacing w:val="0"/>
              <w:w w:val="100"/>
              <w:sz w:val="24"/>
            </w:rPr>
            <w:instrText xml:space="preserve"> DOCVARIABLE "Barcode" \* MERGEFORMAT </w:instrText>
          </w:r>
          <w:r>
            <w:rPr>
              <w:rFonts w:ascii="Barcode 3 of 9 by request" w:hAnsi="Barcode 3 of 9 by request"/>
              <w:b w:val="0"/>
              <w:spacing w:val="0"/>
              <w:w w:val="100"/>
              <w:sz w:val="24"/>
            </w:rPr>
            <w:fldChar w:fldCharType="separate"/>
          </w:r>
          <w:r w:rsidR="00ED2EBA">
            <w:rPr>
              <w:rFonts w:ascii="Barcode 3 of 9 by request" w:hAnsi="Barcode 3 of 9 by request"/>
              <w:b w:val="0"/>
              <w:spacing w:val="0"/>
              <w:w w:val="100"/>
              <w:sz w:val="24"/>
            </w:rPr>
            <w:t>*1703911*</w:t>
          </w:r>
          <w:r>
            <w:rPr>
              <w:rFonts w:ascii="Barcode 3 of 9 by request" w:hAnsi="Barcode 3 of 9 by request"/>
              <w:b w:val="0"/>
              <w:spacing w:val="0"/>
              <w:w w:val="100"/>
              <w:sz w:val="24"/>
            </w:rPr>
            <w:fldChar w:fldCharType="end"/>
          </w:r>
        </w:p>
      </w:tc>
      <w:tc>
        <w:tcPr>
          <w:tcW w:w="5028" w:type="dxa"/>
        </w:tcPr>
        <w:p w:rsidR="0062277B" w:rsidRDefault="0062277B" w:rsidP="00F46A47">
          <w:pPr>
            <w:pStyle w:val="Footer"/>
            <w:spacing w:line="240" w:lineRule="atLeast"/>
            <w:jc w:val="right"/>
            <w:rPr>
              <w:b w:val="0"/>
              <w:sz w:val="20"/>
            </w:rPr>
          </w:pPr>
          <w:r>
            <w:rPr>
              <w:b w:val="0"/>
              <w:noProof/>
              <w:sz w:val="20"/>
              <w:lang w:val="en-GB" w:eastAsia="en-GB"/>
            </w:rPr>
            <w:drawing>
              <wp:inline distT="0" distB="0" distL="0" distR="0" wp14:anchorId="7F7D2FC7" wp14:editId="009EF277">
                <wp:extent cx="1109474" cy="231648"/>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109474" cy="231648"/>
                        </a:xfrm>
                        <a:prstGeom prst="rect">
                          <a:avLst/>
                        </a:prstGeom>
                      </pic:spPr>
                    </pic:pic>
                  </a:graphicData>
                </a:graphic>
              </wp:inline>
            </w:drawing>
          </w:r>
        </w:p>
      </w:tc>
    </w:tr>
  </w:tbl>
  <w:p w:rsidR="0062277B" w:rsidRPr="00F46A47" w:rsidRDefault="0062277B" w:rsidP="00F46A47">
    <w:pPr>
      <w:pStyle w:val="Footer"/>
      <w:spacing w:line="56" w:lineRule="exact"/>
      <w:rPr>
        <w:b w:val="0"/>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187" w:rightFromText="187" w:vertAnchor="page" w:horzAnchor="page" w:tblpX="1153" w:tblpY="1196"/>
      <w:tblOverlap w:val="never"/>
      <w:tblW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2"/>
    </w:tblGrid>
    <w:tr w:rsidR="0062277B" w:rsidRPr="00F00741" w:rsidTr="00F00741">
      <w:trPr>
        <w:cantSplit/>
        <w:trHeight w:val="4925"/>
      </w:trPr>
      <w:tc>
        <w:tcPr>
          <w:tcW w:w="12413" w:type="dxa"/>
          <w:shd w:val="clear" w:color="auto" w:fill="auto"/>
          <w:textDirection w:val="tbRl"/>
        </w:tcPr>
        <w:p w:rsidR="0062277B" w:rsidRPr="00F00741" w:rsidRDefault="0062277B" w:rsidP="00F00741">
          <w:pPr>
            <w:pStyle w:val="Footer"/>
            <w:spacing w:line="240" w:lineRule="auto"/>
            <w:rPr>
              <w:w w:val="103"/>
            </w:rPr>
          </w:pPr>
          <w:r>
            <w:rPr>
              <w:w w:val="103"/>
            </w:rPr>
            <w:fldChar w:fldCharType="begin"/>
          </w:r>
          <w:r>
            <w:rPr>
              <w:w w:val="103"/>
            </w:rPr>
            <w:instrText xml:space="preserve"> PAGE  \* Arabic  \* MERGEFORMAT </w:instrText>
          </w:r>
          <w:r>
            <w:rPr>
              <w:w w:val="103"/>
            </w:rPr>
            <w:fldChar w:fldCharType="separate"/>
          </w:r>
          <w:r w:rsidR="00EB3935">
            <w:rPr>
              <w:noProof/>
              <w:w w:val="103"/>
            </w:rPr>
            <w:t>8</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EB3935">
            <w:rPr>
              <w:noProof/>
              <w:w w:val="103"/>
            </w:rPr>
            <w:t>8</w:t>
          </w:r>
          <w:r>
            <w:rPr>
              <w:w w:val="103"/>
            </w:rPr>
            <w:fldChar w:fldCharType="end"/>
          </w:r>
        </w:p>
      </w:tc>
    </w:tr>
    <w:tr w:rsidR="0062277B" w:rsidRPr="00F00741" w:rsidTr="00F00741">
      <w:trPr>
        <w:cantSplit/>
        <w:trHeight w:val="4925"/>
      </w:trPr>
      <w:tc>
        <w:tcPr>
          <w:tcW w:w="12413" w:type="dxa"/>
          <w:shd w:val="clear" w:color="auto" w:fill="auto"/>
          <w:textDirection w:val="tbRl"/>
        </w:tcPr>
        <w:p w:rsidR="0062277B" w:rsidRPr="00F00741" w:rsidRDefault="0062277B" w:rsidP="00F00741">
          <w:pPr>
            <w:pStyle w:val="Footer"/>
            <w:spacing w:line="240" w:lineRule="auto"/>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ED2EBA">
            <w:rPr>
              <w:b w:val="0"/>
              <w:w w:val="103"/>
              <w:sz w:val="14"/>
            </w:rPr>
            <w:t>17-03911</w:t>
          </w:r>
          <w:r>
            <w:rPr>
              <w:b w:val="0"/>
              <w:w w:val="103"/>
              <w:sz w:val="14"/>
            </w:rPr>
            <w:fldChar w:fldCharType="end"/>
          </w:r>
        </w:p>
      </w:tc>
    </w:tr>
  </w:tbl>
  <w:p w:rsidR="0062277B" w:rsidRPr="00F00741" w:rsidRDefault="0062277B" w:rsidP="00F0074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187" w:rightFromText="187" w:vertAnchor="page" w:horzAnchor="page" w:tblpX="1153" w:tblpY="1196"/>
      <w:tblOverlap w:val="never"/>
      <w:tblW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2"/>
    </w:tblGrid>
    <w:tr w:rsidR="0062277B" w:rsidRPr="00F00741" w:rsidTr="00F00741">
      <w:trPr>
        <w:cantSplit/>
        <w:trHeight w:val="4925"/>
      </w:trPr>
      <w:tc>
        <w:tcPr>
          <w:tcW w:w="12413" w:type="dxa"/>
          <w:shd w:val="clear" w:color="auto" w:fill="auto"/>
          <w:textDirection w:val="tbRl"/>
        </w:tcPr>
        <w:p w:rsidR="0062277B" w:rsidRPr="00F00741" w:rsidRDefault="0062277B" w:rsidP="00F00741">
          <w:pPr>
            <w:pStyle w:val="Footer"/>
            <w:spacing w:line="240" w:lineRule="auto"/>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ED2EBA">
            <w:rPr>
              <w:b w:val="0"/>
              <w:w w:val="103"/>
              <w:sz w:val="14"/>
            </w:rPr>
            <w:t>17-03911</w:t>
          </w:r>
          <w:r>
            <w:rPr>
              <w:b w:val="0"/>
              <w:w w:val="103"/>
              <w:sz w:val="14"/>
            </w:rPr>
            <w:fldChar w:fldCharType="end"/>
          </w:r>
        </w:p>
      </w:tc>
    </w:tr>
    <w:tr w:rsidR="0062277B" w:rsidRPr="00F00741" w:rsidTr="00F00741">
      <w:trPr>
        <w:cantSplit/>
        <w:trHeight w:val="4925"/>
      </w:trPr>
      <w:tc>
        <w:tcPr>
          <w:tcW w:w="12413" w:type="dxa"/>
          <w:shd w:val="clear" w:color="auto" w:fill="auto"/>
          <w:textDirection w:val="tbRl"/>
        </w:tcPr>
        <w:p w:rsidR="0062277B" w:rsidRPr="00F00741" w:rsidRDefault="0062277B" w:rsidP="00F00741">
          <w:pPr>
            <w:pStyle w:val="Footer"/>
            <w:spacing w:line="240" w:lineRule="auto"/>
            <w:jc w:val="right"/>
            <w:rPr>
              <w:w w:val="103"/>
            </w:rPr>
          </w:pPr>
          <w:r>
            <w:rPr>
              <w:w w:val="103"/>
            </w:rPr>
            <w:fldChar w:fldCharType="begin"/>
          </w:r>
          <w:r>
            <w:rPr>
              <w:w w:val="103"/>
            </w:rPr>
            <w:instrText xml:space="preserve"> PAGE  \* Arabic  \* MERGEFORMAT </w:instrText>
          </w:r>
          <w:r>
            <w:rPr>
              <w:w w:val="103"/>
            </w:rPr>
            <w:fldChar w:fldCharType="separate"/>
          </w:r>
          <w:r w:rsidR="00EB3935">
            <w:rPr>
              <w:noProof/>
              <w:w w:val="103"/>
            </w:rPr>
            <w:t>7</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EB3935">
            <w:rPr>
              <w:noProof/>
              <w:w w:val="103"/>
            </w:rPr>
            <w:t>7</w:t>
          </w:r>
          <w:r>
            <w:rPr>
              <w:w w:val="103"/>
            </w:rPr>
            <w:fldChar w:fldCharType="end"/>
          </w:r>
        </w:p>
      </w:tc>
    </w:tr>
  </w:tbl>
  <w:p w:rsidR="0062277B" w:rsidRPr="00F00741" w:rsidRDefault="0062277B" w:rsidP="00F0074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Layout w:type="fixed"/>
      <w:tblLook w:val="0000" w:firstRow="0" w:lastRow="0" w:firstColumn="0" w:lastColumn="0" w:noHBand="0" w:noVBand="0"/>
    </w:tblPr>
    <w:tblGrid>
      <w:gridCol w:w="5028"/>
      <w:gridCol w:w="5028"/>
    </w:tblGrid>
    <w:tr w:rsidR="0062277B" w:rsidTr="00F46A47">
      <w:tc>
        <w:tcPr>
          <w:tcW w:w="5028" w:type="dxa"/>
          <w:shd w:val="clear" w:color="auto" w:fill="auto"/>
        </w:tcPr>
        <w:p w:rsidR="0062277B" w:rsidRPr="00F46A47" w:rsidRDefault="0062277B" w:rsidP="00F46A47">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ED2EBA">
            <w:rPr>
              <w:b w:val="0"/>
              <w:w w:val="103"/>
              <w:sz w:val="14"/>
            </w:rPr>
            <w:t>17-03911</w:t>
          </w:r>
          <w:r>
            <w:rPr>
              <w:b w:val="0"/>
              <w:w w:val="103"/>
              <w:sz w:val="14"/>
            </w:rPr>
            <w:fldChar w:fldCharType="end"/>
          </w:r>
        </w:p>
      </w:tc>
      <w:tc>
        <w:tcPr>
          <w:tcW w:w="5028" w:type="dxa"/>
          <w:shd w:val="clear" w:color="auto" w:fill="auto"/>
        </w:tcPr>
        <w:p w:rsidR="0062277B" w:rsidRPr="00F46A47" w:rsidRDefault="0062277B" w:rsidP="00F46A47">
          <w:pPr>
            <w:pStyle w:val="Footer"/>
            <w:rPr>
              <w:w w:val="103"/>
            </w:rPr>
          </w:pPr>
          <w:r>
            <w:rPr>
              <w:w w:val="103"/>
            </w:rPr>
            <w:fldChar w:fldCharType="begin"/>
          </w:r>
          <w:r>
            <w:rPr>
              <w:w w:val="103"/>
            </w:rPr>
            <w:instrText xml:space="preserve"> PAGE  \* Arabic  \* MERGEFORMAT </w:instrText>
          </w:r>
          <w:r>
            <w:rPr>
              <w:w w:val="103"/>
            </w:rPr>
            <w:fldChar w:fldCharType="separate"/>
          </w:r>
          <w:r w:rsidR="00ED2EBA">
            <w:rPr>
              <w:noProof/>
              <w:w w:val="103"/>
            </w:rPr>
            <w:t>14</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ED2EBA">
            <w:rPr>
              <w:noProof/>
              <w:w w:val="103"/>
            </w:rPr>
            <w:t>14</w:t>
          </w:r>
          <w:r>
            <w:rPr>
              <w:w w:val="103"/>
            </w:rPr>
            <w:fldChar w:fldCharType="end"/>
          </w:r>
        </w:p>
      </w:tc>
    </w:tr>
  </w:tbl>
  <w:p w:rsidR="0062277B" w:rsidRPr="00F46A47" w:rsidRDefault="0062277B" w:rsidP="00F46A4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Layout w:type="fixed"/>
      <w:tblLook w:val="0000" w:firstRow="0" w:lastRow="0" w:firstColumn="0" w:lastColumn="0" w:noHBand="0" w:noVBand="0"/>
    </w:tblPr>
    <w:tblGrid>
      <w:gridCol w:w="5028"/>
      <w:gridCol w:w="5028"/>
    </w:tblGrid>
    <w:tr w:rsidR="0062277B" w:rsidTr="00F46A47">
      <w:tc>
        <w:tcPr>
          <w:tcW w:w="5028" w:type="dxa"/>
          <w:shd w:val="clear" w:color="auto" w:fill="auto"/>
        </w:tcPr>
        <w:p w:rsidR="0062277B" w:rsidRPr="00F46A47" w:rsidRDefault="0062277B" w:rsidP="00F46A47">
          <w:pPr>
            <w:pStyle w:val="Footer"/>
            <w:jc w:val="right"/>
            <w:rPr>
              <w:w w:val="103"/>
            </w:rPr>
          </w:pPr>
          <w:r>
            <w:rPr>
              <w:w w:val="103"/>
            </w:rPr>
            <w:fldChar w:fldCharType="begin"/>
          </w:r>
          <w:r>
            <w:rPr>
              <w:w w:val="103"/>
            </w:rPr>
            <w:instrText xml:space="preserve"> PAGE  \* Arabic  \* MERGEFORMAT </w:instrText>
          </w:r>
          <w:r>
            <w:rPr>
              <w:w w:val="103"/>
            </w:rPr>
            <w:fldChar w:fldCharType="separate"/>
          </w:r>
          <w:r w:rsidR="00ED2EBA">
            <w:rPr>
              <w:noProof/>
              <w:w w:val="103"/>
            </w:rPr>
            <w:t>14</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ED2EBA">
            <w:rPr>
              <w:noProof/>
              <w:w w:val="103"/>
            </w:rPr>
            <w:t>14</w:t>
          </w:r>
          <w:r>
            <w:rPr>
              <w:w w:val="103"/>
            </w:rPr>
            <w:fldChar w:fldCharType="end"/>
          </w:r>
        </w:p>
      </w:tc>
      <w:tc>
        <w:tcPr>
          <w:tcW w:w="5028" w:type="dxa"/>
          <w:shd w:val="clear" w:color="auto" w:fill="auto"/>
        </w:tcPr>
        <w:p w:rsidR="0062277B" w:rsidRPr="00F46A47" w:rsidRDefault="0062277B" w:rsidP="00F46A47">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ED2EBA">
            <w:rPr>
              <w:b w:val="0"/>
              <w:w w:val="103"/>
              <w:sz w:val="14"/>
            </w:rPr>
            <w:t>17-03911</w:t>
          </w:r>
          <w:r>
            <w:rPr>
              <w:b w:val="0"/>
              <w:w w:val="103"/>
              <w:sz w:val="14"/>
            </w:rPr>
            <w:fldChar w:fldCharType="end"/>
          </w:r>
        </w:p>
      </w:tc>
    </w:tr>
  </w:tbl>
  <w:p w:rsidR="0062277B" w:rsidRPr="00F46A47" w:rsidRDefault="0062277B" w:rsidP="00F46A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277B" w:rsidRPr="00DD0676" w:rsidRDefault="0062277B" w:rsidP="00DD0676">
      <w:pPr>
        <w:pStyle w:val="Footer"/>
        <w:spacing w:after="80"/>
        <w:ind w:left="792"/>
        <w:rPr>
          <w:sz w:val="16"/>
        </w:rPr>
      </w:pPr>
      <w:r w:rsidRPr="00DD0676">
        <w:rPr>
          <w:sz w:val="16"/>
        </w:rPr>
        <w:t>__________________</w:t>
      </w:r>
    </w:p>
  </w:footnote>
  <w:footnote w:type="continuationSeparator" w:id="0">
    <w:p w:rsidR="0062277B" w:rsidRPr="00DD0676" w:rsidRDefault="0062277B" w:rsidP="00DD0676">
      <w:pPr>
        <w:pStyle w:val="Footer"/>
        <w:spacing w:after="80"/>
        <w:ind w:left="792"/>
        <w:rPr>
          <w:sz w:val="16"/>
        </w:rPr>
      </w:pPr>
      <w:r w:rsidRPr="00DD0676">
        <w:rPr>
          <w:sz w:val="16"/>
        </w:rPr>
        <w:t>__________________</w:t>
      </w:r>
    </w:p>
  </w:footnote>
  <w:footnote w:id="1">
    <w:p w:rsidR="0062277B" w:rsidRPr="00DD0676" w:rsidRDefault="0062277B" w:rsidP="00DD0676">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spacing w:val="5"/>
          <w:w w:val="104"/>
          <w:lang w:val="fr-FR"/>
        </w:rPr>
      </w:pPr>
      <w:r>
        <w:tab/>
      </w:r>
      <w:r w:rsidRPr="00DD0676">
        <w:rPr>
          <w:rStyle w:val="FootnoteReference"/>
          <w:vertAlign w:val="baseline"/>
        </w:rPr>
        <w:footnoteRef/>
      </w:r>
      <w:r w:rsidRPr="00DD0676">
        <w:t xml:space="preserve"> </w:t>
      </w:r>
      <w:r w:rsidRPr="00DD0676">
        <w:tab/>
        <w:t xml:space="preserve">La présente circulaire, qui annule et remplace la circulaire </w:t>
      </w:r>
      <w:r w:rsidRPr="00EB3935">
        <w:t>ST/IC/2016/6</w:t>
      </w:r>
      <w:r w:rsidRPr="00DD0676">
        <w:t>, restera en vigueur jusqu</w:t>
      </w:r>
      <w:r>
        <w:t>’</w:t>
      </w:r>
      <w:r w:rsidRPr="00DD0676">
        <w:t>à nouvel ordre.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66" w:type="dxa"/>
      <w:tblBorders>
        <w:bottom w:val="single" w:sz="2" w:space="0" w:color="010000"/>
      </w:tblBorders>
      <w:tblLayout w:type="fixed"/>
      <w:tblCellMar>
        <w:left w:w="0" w:type="dxa"/>
        <w:right w:w="0" w:type="dxa"/>
      </w:tblCellMar>
      <w:tblLook w:val="0000" w:firstRow="0" w:lastRow="0" w:firstColumn="0" w:lastColumn="0" w:noHBand="0" w:noVBand="0"/>
    </w:tblPr>
    <w:tblGrid>
      <w:gridCol w:w="4838"/>
      <w:gridCol w:w="5028"/>
    </w:tblGrid>
    <w:tr w:rsidR="0062277B" w:rsidTr="00F46A47">
      <w:trPr>
        <w:trHeight w:hRule="exact" w:val="864"/>
      </w:trPr>
      <w:tc>
        <w:tcPr>
          <w:tcW w:w="4838" w:type="dxa"/>
          <w:shd w:val="clear" w:color="auto" w:fill="auto"/>
          <w:vAlign w:val="bottom"/>
        </w:tcPr>
        <w:p w:rsidR="0062277B" w:rsidRPr="00F46A47" w:rsidRDefault="00FF4AC2" w:rsidP="00F46A47">
          <w:pPr>
            <w:pStyle w:val="Header"/>
            <w:spacing w:after="80"/>
            <w:rPr>
              <w:b/>
              <w:color w:val="00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504947" o:spid="_x0000_s10242" type="#_x0000_t136" style="position:absolute;margin-left:0;margin-top:0;width:495.5pt;height:198.2pt;rotation:315;z-index:-251654144;mso-position-horizontal:center;mso-position-horizontal-relative:margin;mso-position-vertical:center;mso-position-vertical-relative:margin" o:allowincell="f" fillcolor="silver" stroked="f">
                <v:fill opacity=".5"/>
                <v:textpath style="font-family:&quot;Times New Roman&quot;;font-size:1pt" string="ABOLI"/>
              </v:shape>
            </w:pict>
          </w:r>
          <w:r w:rsidR="0062277B">
            <w:rPr>
              <w:b/>
              <w:color w:val="000000"/>
            </w:rPr>
            <w:fldChar w:fldCharType="begin"/>
          </w:r>
          <w:r w:rsidR="0062277B">
            <w:rPr>
              <w:b/>
              <w:color w:val="000000"/>
            </w:rPr>
            <w:instrText xml:space="preserve"> DOCVARIABLE "sss1" \* MERGEFORMAT </w:instrText>
          </w:r>
          <w:r w:rsidR="0062277B">
            <w:rPr>
              <w:b/>
              <w:color w:val="000000"/>
            </w:rPr>
            <w:fldChar w:fldCharType="separate"/>
          </w:r>
          <w:r w:rsidR="00ED2EBA">
            <w:rPr>
              <w:b/>
              <w:color w:val="000000"/>
            </w:rPr>
            <w:t>ST/IC/2017/12</w:t>
          </w:r>
          <w:r w:rsidR="0062277B">
            <w:rPr>
              <w:b/>
              <w:color w:val="000000"/>
            </w:rPr>
            <w:fldChar w:fldCharType="end"/>
          </w:r>
        </w:p>
      </w:tc>
      <w:tc>
        <w:tcPr>
          <w:tcW w:w="5028" w:type="dxa"/>
          <w:shd w:val="clear" w:color="auto" w:fill="auto"/>
          <w:vAlign w:val="bottom"/>
        </w:tcPr>
        <w:p w:rsidR="0062277B" w:rsidRDefault="0062277B" w:rsidP="00F46A47">
          <w:pPr>
            <w:pStyle w:val="Header"/>
          </w:pPr>
        </w:p>
      </w:tc>
    </w:tr>
  </w:tbl>
  <w:p w:rsidR="0062277B" w:rsidRPr="00F46A47" w:rsidRDefault="0062277B" w:rsidP="00F46A47">
    <w:pPr>
      <w:pStyle w:val="Header"/>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66" w:type="dxa"/>
      <w:tblBorders>
        <w:bottom w:val="single" w:sz="2" w:space="0" w:color="010000"/>
      </w:tblBorders>
      <w:tblLayout w:type="fixed"/>
      <w:tblCellMar>
        <w:left w:w="0" w:type="dxa"/>
        <w:right w:w="0" w:type="dxa"/>
      </w:tblCellMar>
      <w:tblLook w:val="0000" w:firstRow="0" w:lastRow="0" w:firstColumn="0" w:lastColumn="0" w:noHBand="0" w:noVBand="0"/>
    </w:tblPr>
    <w:tblGrid>
      <w:gridCol w:w="4838"/>
      <w:gridCol w:w="5028"/>
    </w:tblGrid>
    <w:tr w:rsidR="0062277B" w:rsidTr="00F46A47">
      <w:trPr>
        <w:trHeight w:hRule="exact" w:val="864"/>
      </w:trPr>
      <w:tc>
        <w:tcPr>
          <w:tcW w:w="4838" w:type="dxa"/>
          <w:shd w:val="clear" w:color="auto" w:fill="auto"/>
          <w:vAlign w:val="bottom"/>
        </w:tcPr>
        <w:p w:rsidR="0062277B" w:rsidRDefault="00FF4AC2" w:rsidP="00F46A4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504948" o:spid="_x0000_s10243" type="#_x0000_t136" style="position:absolute;margin-left:0;margin-top:0;width:495.5pt;height:198.2pt;rotation:315;z-index:-251652096;mso-position-horizontal:center;mso-position-horizontal-relative:margin;mso-position-vertical:center;mso-position-vertical-relative:margin" o:allowincell="f" fillcolor="silver" stroked="f">
                <v:fill opacity=".5"/>
                <v:textpath style="font-family:&quot;Times New Roman&quot;;font-size:1pt" string="ABOLI"/>
              </v:shape>
            </w:pict>
          </w:r>
        </w:p>
      </w:tc>
      <w:tc>
        <w:tcPr>
          <w:tcW w:w="5028" w:type="dxa"/>
          <w:shd w:val="clear" w:color="auto" w:fill="auto"/>
          <w:vAlign w:val="bottom"/>
        </w:tcPr>
        <w:p w:rsidR="0062277B" w:rsidRPr="00F46A47" w:rsidRDefault="0062277B" w:rsidP="00F46A47">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ED2EBA">
            <w:rPr>
              <w:b/>
              <w:color w:val="000000"/>
            </w:rPr>
            <w:t>ST/IC/2017/12</w:t>
          </w:r>
          <w:r>
            <w:rPr>
              <w:b/>
              <w:color w:val="000000"/>
            </w:rPr>
            <w:fldChar w:fldCharType="end"/>
          </w:r>
        </w:p>
      </w:tc>
    </w:tr>
  </w:tbl>
  <w:p w:rsidR="0062277B" w:rsidRPr="00F46A47" w:rsidRDefault="0062277B" w:rsidP="00F46A47">
    <w:pPr>
      <w:pStyle w:val="Header"/>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19"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168"/>
      <w:gridCol w:w="12"/>
    </w:tblGrid>
    <w:tr w:rsidR="0062277B" w:rsidTr="00F46A47">
      <w:trPr>
        <w:gridAfter w:val="1"/>
        <w:wAfter w:w="12" w:type="dxa"/>
        <w:trHeight w:hRule="exact" w:val="864"/>
      </w:trPr>
      <w:tc>
        <w:tcPr>
          <w:tcW w:w="1267" w:type="dxa"/>
          <w:tcBorders>
            <w:bottom w:val="single" w:sz="4" w:space="0" w:color="auto"/>
          </w:tcBorders>
          <w:shd w:val="clear" w:color="auto" w:fill="auto"/>
          <w:vAlign w:val="bottom"/>
        </w:tcPr>
        <w:p w:rsidR="0062277B" w:rsidRDefault="00FF4AC2" w:rsidP="00F46A47">
          <w:pPr>
            <w:pStyle w:val="Header"/>
            <w:spacing w:after="120"/>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504946" o:spid="_x0000_s10241" type="#_x0000_t136" style="position:absolute;margin-left:0;margin-top:0;width:495.5pt;height:198.2pt;rotation:315;z-index:-251656192;mso-position-horizontal:center;mso-position-horizontal-relative:margin;mso-position-vertical:center;mso-position-vertical-relative:margin" o:allowincell="f" fillcolor="silver" stroked="f">
                <v:fill opacity=".5"/>
                <v:textpath style="font-family:&quot;Times New Roman&quot;;font-size:1pt" string="ABOLI"/>
              </v:shape>
            </w:pict>
          </w:r>
        </w:p>
      </w:tc>
      <w:tc>
        <w:tcPr>
          <w:tcW w:w="2059" w:type="dxa"/>
          <w:tcBorders>
            <w:bottom w:val="single" w:sz="4" w:space="0" w:color="auto"/>
          </w:tcBorders>
          <w:shd w:val="clear" w:color="auto" w:fill="auto"/>
          <w:vAlign w:val="bottom"/>
        </w:tcPr>
        <w:p w:rsidR="0062277B" w:rsidRPr="00F46A47" w:rsidRDefault="0062277B" w:rsidP="00F46A47">
          <w:pPr>
            <w:pStyle w:val="HCH"/>
            <w:spacing w:after="80"/>
            <w:rPr>
              <w:b w:val="0"/>
              <w:color w:val="010000"/>
              <w:spacing w:val="2"/>
              <w:w w:val="96"/>
            </w:rPr>
          </w:pPr>
          <w:r>
            <w:rPr>
              <w:b w:val="0"/>
              <w:color w:val="010000"/>
              <w:spacing w:val="2"/>
              <w:w w:val="96"/>
            </w:rPr>
            <w:t>Nations Unies</w:t>
          </w:r>
        </w:p>
      </w:tc>
      <w:tc>
        <w:tcPr>
          <w:tcW w:w="58" w:type="dxa"/>
          <w:tcBorders>
            <w:bottom w:val="single" w:sz="4" w:space="0" w:color="auto"/>
          </w:tcBorders>
          <w:shd w:val="clear" w:color="auto" w:fill="auto"/>
          <w:vAlign w:val="bottom"/>
        </w:tcPr>
        <w:p w:rsidR="0062277B" w:rsidRDefault="0062277B" w:rsidP="00F46A47">
          <w:pPr>
            <w:pStyle w:val="Header"/>
            <w:spacing w:after="120"/>
          </w:pPr>
        </w:p>
      </w:tc>
      <w:tc>
        <w:tcPr>
          <w:tcW w:w="6523" w:type="dxa"/>
          <w:gridSpan w:val="3"/>
          <w:tcBorders>
            <w:bottom w:val="single" w:sz="4" w:space="0" w:color="auto"/>
          </w:tcBorders>
          <w:shd w:val="clear" w:color="auto" w:fill="auto"/>
          <w:vAlign w:val="bottom"/>
        </w:tcPr>
        <w:p w:rsidR="0062277B" w:rsidRPr="00F46A47" w:rsidRDefault="0062277B" w:rsidP="00F46A47">
          <w:pPr>
            <w:spacing w:after="80" w:line="240" w:lineRule="auto"/>
            <w:jc w:val="right"/>
            <w:rPr>
              <w:position w:val="-4"/>
            </w:rPr>
          </w:pPr>
          <w:r>
            <w:rPr>
              <w:position w:val="-4"/>
              <w:sz w:val="40"/>
            </w:rPr>
            <w:t>ST</w:t>
          </w:r>
          <w:r>
            <w:rPr>
              <w:position w:val="-4"/>
            </w:rPr>
            <w:t>/IC/2017/12</w:t>
          </w:r>
        </w:p>
      </w:tc>
    </w:tr>
    <w:tr w:rsidR="0062277B" w:rsidRPr="00F46A47" w:rsidTr="00F46A47">
      <w:trPr>
        <w:trHeight w:hRule="exact" w:val="2880"/>
      </w:trPr>
      <w:tc>
        <w:tcPr>
          <w:tcW w:w="1267" w:type="dxa"/>
          <w:tcBorders>
            <w:top w:val="single" w:sz="4" w:space="0" w:color="auto"/>
            <w:bottom w:val="single" w:sz="12" w:space="0" w:color="auto"/>
          </w:tcBorders>
          <w:shd w:val="clear" w:color="auto" w:fill="auto"/>
        </w:tcPr>
        <w:p w:rsidR="0062277B" w:rsidRPr="00F46A47" w:rsidRDefault="0062277B" w:rsidP="00F46A47">
          <w:pPr>
            <w:pStyle w:val="Header"/>
            <w:spacing w:before="120" w:line="240" w:lineRule="auto"/>
            <w:ind w:left="-72"/>
            <w:jc w:val="center"/>
          </w:pPr>
          <w:r>
            <w:t xml:space="preserve">  </w:t>
          </w:r>
          <w:r>
            <w:rPr>
              <w:noProof/>
              <w:lang w:val="en-GB" w:eastAsia="en-GB"/>
            </w:rPr>
            <w:drawing>
              <wp:inline distT="0" distB="0" distL="0" distR="0" wp14:anchorId="19FF0BCB" wp14:editId="68742018">
                <wp:extent cx="713232" cy="59436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4360"/>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62277B" w:rsidRPr="00F46A47" w:rsidRDefault="0062277B" w:rsidP="00F46A47">
          <w:pPr>
            <w:pStyle w:val="XLarge"/>
            <w:spacing w:before="109"/>
          </w:pPr>
          <w:r>
            <w:t>Secrétariat</w:t>
          </w:r>
        </w:p>
      </w:tc>
      <w:tc>
        <w:tcPr>
          <w:tcW w:w="245" w:type="dxa"/>
          <w:tcBorders>
            <w:top w:val="single" w:sz="4" w:space="0" w:color="auto"/>
            <w:bottom w:val="single" w:sz="12" w:space="0" w:color="auto"/>
          </w:tcBorders>
          <w:shd w:val="clear" w:color="auto" w:fill="auto"/>
        </w:tcPr>
        <w:p w:rsidR="0062277B" w:rsidRPr="00F46A47" w:rsidRDefault="0062277B" w:rsidP="00F46A47">
          <w:pPr>
            <w:pStyle w:val="Header"/>
            <w:spacing w:before="109"/>
          </w:pPr>
        </w:p>
      </w:tc>
      <w:tc>
        <w:tcPr>
          <w:tcW w:w="3180" w:type="dxa"/>
          <w:gridSpan w:val="2"/>
          <w:tcBorders>
            <w:top w:val="single" w:sz="4" w:space="0" w:color="auto"/>
            <w:bottom w:val="single" w:sz="12" w:space="0" w:color="auto"/>
          </w:tcBorders>
          <w:shd w:val="clear" w:color="auto" w:fill="auto"/>
        </w:tcPr>
        <w:p w:rsidR="0062277B" w:rsidRDefault="0062277B" w:rsidP="00833CE0">
          <w:pPr>
            <w:pStyle w:val="Publication"/>
            <w:rPr>
              <w:color w:val="000000"/>
            </w:rPr>
          </w:pPr>
        </w:p>
        <w:p w:rsidR="0062277B" w:rsidRDefault="0062277B" w:rsidP="00833CE0">
          <w:pPr>
            <w:pStyle w:val="Publication"/>
            <w:rPr>
              <w:color w:val="000000"/>
            </w:rPr>
          </w:pPr>
        </w:p>
        <w:p w:rsidR="0062277B" w:rsidRPr="00833CE0" w:rsidRDefault="0062277B" w:rsidP="00833CE0">
          <w:pPr>
            <w:pStyle w:val="Publication"/>
            <w:rPr>
              <w:color w:val="000000"/>
            </w:rPr>
          </w:pPr>
          <w:r>
            <w:rPr>
              <w:color w:val="000000"/>
            </w:rPr>
            <w:t>17 mars 2017</w:t>
          </w:r>
        </w:p>
      </w:tc>
    </w:tr>
  </w:tbl>
  <w:p w:rsidR="0062277B" w:rsidRPr="00F46A47" w:rsidRDefault="0062277B" w:rsidP="00F46A47">
    <w:pPr>
      <w:pStyle w:val="Header"/>
      <w:spacing w:line="240"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187" w:rightFromText="187" w:vertAnchor="text" w:horzAnchor="page" w:tblpX="14473" w:tblpY="577"/>
      <w:tblOverlap w:val="never"/>
      <w:tblW w:w="864" w:type="dxa"/>
      <w:tblBorders>
        <w:top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Look w:val="04A0" w:firstRow="1" w:lastRow="0" w:firstColumn="1" w:lastColumn="0" w:noHBand="0" w:noVBand="1"/>
    </w:tblPr>
    <w:tblGrid>
      <w:gridCol w:w="864"/>
    </w:tblGrid>
    <w:tr w:rsidR="0062277B" w:rsidRPr="00F00741" w:rsidTr="00F00741">
      <w:trPr>
        <w:cantSplit/>
        <w:trHeight w:val="4925"/>
      </w:trPr>
      <w:tc>
        <w:tcPr>
          <w:tcW w:w="12413" w:type="dxa"/>
          <w:shd w:val="clear" w:color="auto" w:fill="auto"/>
          <w:textDirection w:val="tbRl"/>
          <w:vAlign w:val="bottom"/>
        </w:tcPr>
        <w:p w:rsidR="0062277B" w:rsidRPr="00F00741" w:rsidRDefault="00FF4AC2" w:rsidP="00F00741">
          <w:pPr>
            <w:pStyle w:val="Header"/>
            <w:spacing w:line="240" w:lineRule="auto"/>
            <w:ind w:left="14" w:right="14"/>
            <w:rPr>
              <w:b/>
              <w:w w:val="103"/>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504950" o:spid="_x0000_s10245" type="#_x0000_t136" style="position:absolute;left:0;text-align:left;margin-left:0;margin-top:0;width:495.5pt;height:198.2pt;rotation:315;z-index:-251648000;mso-position-horizontal:center;mso-position-horizontal-relative:margin;mso-position-vertical:center;mso-position-vertical-relative:margin" o:allowincell="f" fillcolor="silver" stroked="f">
                <v:fill opacity=".5"/>
                <v:textpath style="font-family:&quot;Times New Roman&quot;;font-size:1pt" string="ABOLI"/>
              </v:shape>
            </w:pict>
          </w:r>
          <w:r w:rsidR="0062277B" w:rsidRPr="00F00741">
            <w:rPr>
              <w:b/>
              <w:w w:val="103"/>
            </w:rPr>
            <w:fldChar w:fldCharType="begin"/>
          </w:r>
          <w:r w:rsidR="0062277B" w:rsidRPr="00F00741">
            <w:rPr>
              <w:b/>
              <w:w w:val="103"/>
            </w:rPr>
            <w:instrText xml:space="preserve"> DOCVARIABLE "sss1" \* MERGEFORMAT </w:instrText>
          </w:r>
          <w:r w:rsidR="0062277B" w:rsidRPr="00F00741">
            <w:rPr>
              <w:b/>
              <w:w w:val="103"/>
            </w:rPr>
            <w:fldChar w:fldCharType="separate"/>
          </w:r>
          <w:r w:rsidR="00ED2EBA">
            <w:rPr>
              <w:b/>
              <w:w w:val="103"/>
            </w:rPr>
            <w:t>ST/IC/2017/12</w:t>
          </w:r>
          <w:r w:rsidR="0062277B" w:rsidRPr="00F00741">
            <w:rPr>
              <w:b/>
              <w:w w:val="103"/>
            </w:rPr>
            <w:fldChar w:fldCharType="end"/>
          </w:r>
        </w:p>
      </w:tc>
    </w:tr>
    <w:tr w:rsidR="0062277B" w:rsidRPr="00F00741" w:rsidTr="00F00741">
      <w:trPr>
        <w:cantSplit/>
        <w:trHeight w:val="4925"/>
      </w:trPr>
      <w:tc>
        <w:tcPr>
          <w:tcW w:w="12413" w:type="dxa"/>
          <w:shd w:val="clear" w:color="auto" w:fill="auto"/>
          <w:textDirection w:val="tbRl"/>
          <w:vAlign w:val="bottom"/>
        </w:tcPr>
        <w:p w:rsidR="0062277B" w:rsidRPr="00F00741" w:rsidRDefault="0062277B" w:rsidP="00F00741">
          <w:pPr>
            <w:pStyle w:val="Header"/>
            <w:spacing w:line="240" w:lineRule="auto"/>
            <w:ind w:left="14" w:right="14"/>
            <w:rPr>
              <w:w w:val="103"/>
            </w:rPr>
          </w:pPr>
        </w:p>
      </w:tc>
    </w:tr>
  </w:tbl>
  <w:p w:rsidR="0062277B" w:rsidRPr="00F00741" w:rsidRDefault="0062277B" w:rsidP="00F0074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187" w:rightFromText="187" w:vertAnchor="text" w:horzAnchor="page" w:tblpX="14473" w:tblpY="577"/>
      <w:tblOverlap w:val="never"/>
      <w:tblW w:w="864" w:type="dxa"/>
      <w:tblBorders>
        <w:top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Look w:val="04A0" w:firstRow="1" w:lastRow="0" w:firstColumn="1" w:lastColumn="0" w:noHBand="0" w:noVBand="1"/>
    </w:tblPr>
    <w:tblGrid>
      <w:gridCol w:w="864"/>
    </w:tblGrid>
    <w:tr w:rsidR="0062277B" w:rsidRPr="00F00741" w:rsidTr="00F00741">
      <w:trPr>
        <w:trHeight w:val="4925"/>
      </w:trPr>
      <w:tc>
        <w:tcPr>
          <w:tcW w:w="12413" w:type="dxa"/>
          <w:shd w:val="clear" w:color="auto" w:fill="auto"/>
          <w:vAlign w:val="bottom"/>
        </w:tcPr>
        <w:p w:rsidR="0062277B" w:rsidRPr="00F00741" w:rsidRDefault="00FF4AC2" w:rsidP="00F00741">
          <w:pPr>
            <w:pStyle w:val="Header"/>
            <w:spacing w:line="240" w:lineRule="auto"/>
            <w:ind w:left="14" w:right="14"/>
            <w:jc w:val="right"/>
            <w:rPr>
              <w:bCs/>
              <w:w w:val="103"/>
              <w:szCs w:val="2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504951" o:spid="_x0000_s10246" type="#_x0000_t136" style="position:absolute;left:0;text-align:left;margin-left:0;margin-top:0;width:495.5pt;height:198.2pt;rotation:315;z-index:-251645952;mso-position-horizontal:center;mso-position-horizontal-relative:margin;mso-position-vertical:center;mso-position-vertical-relative:margin" o:allowincell="f" fillcolor="silver" stroked="f">
                <v:fill opacity=".5"/>
                <v:textpath style="font-family:&quot;Times New Roman&quot;;font-size:1pt" string="ABOLI"/>
              </v:shape>
            </w:pict>
          </w:r>
        </w:p>
      </w:tc>
    </w:tr>
    <w:tr w:rsidR="0062277B" w:rsidRPr="00F00741" w:rsidTr="00F00741">
      <w:trPr>
        <w:cantSplit/>
        <w:trHeight w:val="4925"/>
      </w:trPr>
      <w:tc>
        <w:tcPr>
          <w:tcW w:w="12413" w:type="dxa"/>
          <w:shd w:val="clear" w:color="auto" w:fill="auto"/>
          <w:textDirection w:val="tbRl"/>
          <w:vAlign w:val="bottom"/>
        </w:tcPr>
        <w:p w:rsidR="0062277B" w:rsidRPr="00F00741" w:rsidRDefault="0062277B" w:rsidP="00F00741">
          <w:pPr>
            <w:pStyle w:val="Header"/>
            <w:spacing w:line="240" w:lineRule="auto"/>
            <w:ind w:left="14" w:right="14"/>
            <w:jc w:val="right"/>
            <w:rPr>
              <w:b/>
              <w:bCs/>
              <w:w w:val="103"/>
              <w:szCs w:val="26"/>
            </w:rPr>
          </w:pPr>
          <w:r w:rsidRPr="00F00741">
            <w:rPr>
              <w:b/>
              <w:bCs/>
              <w:w w:val="103"/>
              <w:szCs w:val="26"/>
            </w:rPr>
            <w:fldChar w:fldCharType="begin"/>
          </w:r>
          <w:r w:rsidRPr="00F00741">
            <w:rPr>
              <w:b/>
              <w:bCs/>
              <w:w w:val="103"/>
              <w:szCs w:val="26"/>
            </w:rPr>
            <w:instrText xml:space="preserve"> DOCVARIABLE "sss1" \* MERGEFORMAT </w:instrText>
          </w:r>
          <w:r w:rsidRPr="00F00741">
            <w:rPr>
              <w:b/>
              <w:bCs/>
              <w:w w:val="103"/>
              <w:szCs w:val="26"/>
            </w:rPr>
            <w:fldChar w:fldCharType="separate"/>
          </w:r>
          <w:r w:rsidR="00ED2EBA">
            <w:rPr>
              <w:b/>
              <w:bCs/>
              <w:w w:val="103"/>
              <w:szCs w:val="26"/>
            </w:rPr>
            <w:t>ST/IC/2017/12</w:t>
          </w:r>
          <w:r w:rsidRPr="00F00741">
            <w:rPr>
              <w:b/>
              <w:bCs/>
              <w:w w:val="103"/>
              <w:szCs w:val="26"/>
            </w:rPr>
            <w:fldChar w:fldCharType="end"/>
          </w:r>
        </w:p>
      </w:tc>
    </w:tr>
  </w:tbl>
  <w:p w:rsidR="0062277B" w:rsidRPr="00F00741" w:rsidRDefault="0062277B" w:rsidP="00F0074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4AC2" w:rsidRDefault="00FF4AC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504949" o:spid="_x0000_s10244" type="#_x0000_t136" style="position:absolute;margin-left:0;margin-top:0;width:495.5pt;height:198.2pt;rotation:315;z-index:-251650048;mso-position-horizontal:center;mso-position-horizontal-relative:margin;mso-position-vertical:center;mso-position-vertical-relative:margin" o:allowincell="f" fillcolor="silver" stroked="f">
          <v:fill opacity=".5"/>
          <v:textpath style="font-family:&quot;Times New Roman&quot;;font-size:1pt" string="ABOLI"/>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66" w:type="dxa"/>
      <w:tblBorders>
        <w:bottom w:val="single" w:sz="2" w:space="0" w:color="010000"/>
      </w:tblBorders>
      <w:tblLayout w:type="fixed"/>
      <w:tblCellMar>
        <w:left w:w="0" w:type="dxa"/>
        <w:right w:w="0" w:type="dxa"/>
      </w:tblCellMar>
      <w:tblLook w:val="0000" w:firstRow="0" w:lastRow="0" w:firstColumn="0" w:lastColumn="0" w:noHBand="0" w:noVBand="0"/>
    </w:tblPr>
    <w:tblGrid>
      <w:gridCol w:w="4838"/>
      <w:gridCol w:w="5028"/>
    </w:tblGrid>
    <w:tr w:rsidR="0062277B" w:rsidTr="00F46A47">
      <w:trPr>
        <w:trHeight w:hRule="exact" w:val="864"/>
      </w:trPr>
      <w:tc>
        <w:tcPr>
          <w:tcW w:w="4838" w:type="dxa"/>
          <w:shd w:val="clear" w:color="auto" w:fill="auto"/>
          <w:vAlign w:val="bottom"/>
        </w:tcPr>
        <w:p w:rsidR="0062277B" w:rsidRPr="00F46A47" w:rsidRDefault="00FF4AC2" w:rsidP="00F46A47">
          <w:pPr>
            <w:pStyle w:val="Header"/>
            <w:spacing w:after="80"/>
            <w:rPr>
              <w:b/>
              <w:color w:val="00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504953" o:spid="_x0000_s10248" type="#_x0000_t136" style="position:absolute;margin-left:0;margin-top:0;width:495.5pt;height:198.2pt;rotation:315;z-index:-251641856;mso-position-horizontal:center;mso-position-horizontal-relative:margin;mso-position-vertical:center;mso-position-vertical-relative:margin" o:allowincell="f" fillcolor="silver" stroked="f">
                <v:fill opacity=".5"/>
                <v:textpath style="font-family:&quot;Times New Roman&quot;;font-size:1pt" string="ABOLI"/>
              </v:shape>
            </w:pict>
          </w:r>
          <w:r w:rsidR="0062277B">
            <w:rPr>
              <w:b/>
              <w:color w:val="000000"/>
            </w:rPr>
            <w:fldChar w:fldCharType="begin"/>
          </w:r>
          <w:r w:rsidR="0062277B">
            <w:rPr>
              <w:b/>
              <w:color w:val="000000"/>
            </w:rPr>
            <w:instrText xml:space="preserve"> DOCVARIABLE "sss1" \* MERGEFORMAT </w:instrText>
          </w:r>
          <w:r w:rsidR="0062277B">
            <w:rPr>
              <w:b/>
              <w:color w:val="000000"/>
            </w:rPr>
            <w:fldChar w:fldCharType="separate"/>
          </w:r>
          <w:r w:rsidR="00ED2EBA">
            <w:rPr>
              <w:b/>
              <w:color w:val="000000"/>
            </w:rPr>
            <w:t>ST/IC/2017/12</w:t>
          </w:r>
          <w:r w:rsidR="0062277B">
            <w:rPr>
              <w:b/>
              <w:color w:val="000000"/>
            </w:rPr>
            <w:fldChar w:fldCharType="end"/>
          </w:r>
        </w:p>
      </w:tc>
      <w:tc>
        <w:tcPr>
          <w:tcW w:w="5028" w:type="dxa"/>
          <w:shd w:val="clear" w:color="auto" w:fill="auto"/>
          <w:vAlign w:val="bottom"/>
        </w:tcPr>
        <w:p w:rsidR="0062277B" w:rsidRDefault="0062277B" w:rsidP="00F46A47">
          <w:pPr>
            <w:pStyle w:val="Header"/>
          </w:pPr>
        </w:p>
      </w:tc>
    </w:tr>
  </w:tbl>
  <w:p w:rsidR="0062277B" w:rsidRPr="00F46A47" w:rsidRDefault="0062277B" w:rsidP="00F46A47">
    <w:pPr>
      <w:pStyle w:val="Header"/>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66" w:type="dxa"/>
      <w:tblBorders>
        <w:bottom w:val="single" w:sz="2" w:space="0" w:color="010000"/>
      </w:tblBorders>
      <w:tblLayout w:type="fixed"/>
      <w:tblCellMar>
        <w:left w:w="0" w:type="dxa"/>
        <w:right w:w="0" w:type="dxa"/>
      </w:tblCellMar>
      <w:tblLook w:val="0000" w:firstRow="0" w:lastRow="0" w:firstColumn="0" w:lastColumn="0" w:noHBand="0" w:noVBand="0"/>
    </w:tblPr>
    <w:tblGrid>
      <w:gridCol w:w="4838"/>
      <w:gridCol w:w="5028"/>
    </w:tblGrid>
    <w:tr w:rsidR="0062277B" w:rsidTr="00F46A47">
      <w:trPr>
        <w:trHeight w:hRule="exact" w:val="864"/>
      </w:trPr>
      <w:tc>
        <w:tcPr>
          <w:tcW w:w="4838" w:type="dxa"/>
          <w:shd w:val="clear" w:color="auto" w:fill="auto"/>
          <w:vAlign w:val="bottom"/>
        </w:tcPr>
        <w:p w:rsidR="0062277B" w:rsidRDefault="00FF4AC2" w:rsidP="00F46A4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504954" o:spid="_x0000_s10249" type="#_x0000_t136" style="position:absolute;margin-left:0;margin-top:0;width:495.5pt;height:198.2pt;rotation:315;z-index:-251639808;mso-position-horizontal:center;mso-position-horizontal-relative:margin;mso-position-vertical:center;mso-position-vertical-relative:margin" o:allowincell="f" fillcolor="silver" stroked="f">
                <v:fill opacity=".5"/>
                <v:textpath style="font-family:&quot;Times New Roman&quot;;font-size:1pt" string="ABOLI"/>
              </v:shape>
            </w:pict>
          </w:r>
        </w:p>
      </w:tc>
      <w:tc>
        <w:tcPr>
          <w:tcW w:w="5028" w:type="dxa"/>
          <w:shd w:val="clear" w:color="auto" w:fill="auto"/>
          <w:vAlign w:val="bottom"/>
        </w:tcPr>
        <w:p w:rsidR="0062277B" w:rsidRPr="00F46A47" w:rsidRDefault="0062277B" w:rsidP="00F46A47">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ED2EBA">
            <w:rPr>
              <w:b/>
              <w:color w:val="000000"/>
            </w:rPr>
            <w:t>ST/IC/2017/12</w:t>
          </w:r>
          <w:r>
            <w:rPr>
              <w:b/>
              <w:color w:val="000000"/>
            </w:rPr>
            <w:fldChar w:fldCharType="end"/>
          </w:r>
        </w:p>
      </w:tc>
    </w:tr>
  </w:tbl>
  <w:p w:rsidR="0062277B" w:rsidRPr="00F46A47" w:rsidRDefault="0062277B" w:rsidP="00F46A47">
    <w:pPr>
      <w:pStyle w:val="Header"/>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4AC2" w:rsidRDefault="00FF4AC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504952" o:spid="_x0000_s10247" type="#_x0000_t136" style="position:absolute;margin-left:0;margin-top:0;width:495.5pt;height:198.2pt;rotation:315;z-index:-251643904;mso-position-horizontal:center;mso-position-horizontal-relative:margin;mso-position-vertical:center;mso-position-vertical-relative:margin" o:allowincell="f" fillcolor="silver" stroked="f">
          <v:fill opacity=".5"/>
          <v:textpath style="font-family:&quot;Times New Roman&quot;;font-size:1pt" string="ABOLI"/>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15290"/>
    <w:multiLevelType w:val="hybridMultilevel"/>
    <w:tmpl w:val="A73C1F7A"/>
    <w:lvl w:ilvl="0" w:tplc="6F8AA45A">
      <w:start w:val="1"/>
      <w:numFmt w:val="bullet"/>
      <w:pStyle w:val="Bullet3"/>
      <w:lvlText w:val=""/>
      <w:lvlJc w:val="left"/>
      <w:pPr>
        <w:ind w:left="3283" w:hanging="360"/>
      </w:pPr>
      <w:rPr>
        <w:rFonts w:ascii="Symbol" w:hAnsi="Symbol" w:hint="default"/>
        <w:sz w:val="14"/>
      </w:rPr>
    </w:lvl>
    <w:lvl w:ilvl="1" w:tplc="040C0003" w:tentative="1">
      <w:start w:val="1"/>
      <w:numFmt w:val="bullet"/>
      <w:lvlText w:val="o"/>
      <w:lvlJc w:val="left"/>
      <w:pPr>
        <w:ind w:left="4003" w:hanging="360"/>
      </w:pPr>
      <w:rPr>
        <w:rFonts w:ascii="Courier New" w:hAnsi="Courier New" w:cs="Courier New" w:hint="default"/>
      </w:rPr>
    </w:lvl>
    <w:lvl w:ilvl="2" w:tplc="040C0005" w:tentative="1">
      <w:start w:val="1"/>
      <w:numFmt w:val="bullet"/>
      <w:lvlText w:val=""/>
      <w:lvlJc w:val="left"/>
      <w:pPr>
        <w:ind w:left="4723" w:hanging="360"/>
      </w:pPr>
      <w:rPr>
        <w:rFonts w:ascii="Wingdings" w:hAnsi="Wingdings" w:hint="default"/>
      </w:rPr>
    </w:lvl>
    <w:lvl w:ilvl="3" w:tplc="040C0001" w:tentative="1">
      <w:start w:val="1"/>
      <w:numFmt w:val="bullet"/>
      <w:lvlText w:val=""/>
      <w:lvlJc w:val="left"/>
      <w:pPr>
        <w:ind w:left="5443" w:hanging="360"/>
      </w:pPr>
      <w:rPr>
        <w:rFonts w:ascii="Symbol" w:hAnsi="Symbol" w:hint="default"/>
      </w:rPr>
    </w:lvl>
    <w:lvl w:ilvl="4" w:tplc="040C0003" w:tentative="1">
      <w:start w:val="1"/>
      <w:numFmt w:val="bullet"/>
      <w:lvlText w:val="o"/>
      <w:lvlJc w:val="left"/>
      <w:pPr>
        <w:ind w:left="6163" w:hanging="360"/>
      </w:pPr>
      <w:rPr>
        <w:rFonts w:ascii="Courier New" w:hAnsi="Courier New" w:cs="Courier New" w:hint="default"/>
      </w:rPr>
    </w:lvl>
    <w:lvl w:ilvl="5" w:tplc="040C0005" w:tentative="1">
      <w:start w:val="1"/>
      <w:numFmt w:val="bullet"/>
      <w:lvlText w:val=""/>
      <w:lvlJc w:val="left"/>
      <w:pPr>
        <w:ind w:left="6883" w:hanging="360"/>
      </w:pPr>
      <w:rPr>
        <w:rFonts w:ascii="Wingdings" w:hAnsi="Wingdings" w:hint="default"/>
      </w:rPr>
    </w:lvl>
    <w:lvl w:ilvl="6" w:tplc="040C0001" w:tentative="1">
      <w:start w:val="1"/>
      <w:numFmt w:val="bullet"/>
      <w:lvlText w:val=""/>
      <w:lvlJc w:val="left"/>
      <w:pPr>
        <w:ind w:left="7603" w:hanging="360"/>
      </w:pPr>
      <w:rPr>
        <w:rFonts w:ascii="Symbol" w:hAnsi="Symbol" w:hint="default"/>
      </w:rPr>
    </w:lvl>
    <w:lvl w:ilvl="7" w:tplc="040C0003" w:tentative="1">
      <w:start w:val="1"/>
      <w:numFmt w:val="bullet"/>
      <w:lvlText w:val="o"/>
      <w:lvlJc w:val="left"/>
      <w:pPr>
        <w:ind w:left="8323" w:hanging="360"/>
      </w:pPr>
      <w:rPr>
        <w:rFonts w:ascii="Courier New" w:hAnsi="Courier New" w:cs="Courier New" w:hint="default"/>
      </w:rPr>
    </w:lvl>
    <w:lvl w:ilvl="8" w:tplc="040C0005" w:tentative="1">
      <w:start w:val="1"/>
      <w:numFmt w:val="bullet"/>
      <w:lvlText w:val=""/>
      <w:lvlJc w:val="left"/>
      <w:pPr>
        <w:ind w:left="9043" w:hanging="360"/>
      </w:pPr>
      <w:rPr>
        <w:rFonts w:ascii="Wingdings" w:hAnsi="Wingdings" w:hint="default"/>
      </w:rPr>
    </w:lvl>
  </w:abstractNum>
  <w:abstractNum w:abstractNumId="1" w15:restartNumberingAfterBreak="0">
    <w:nsid w:val="12D06B23"/>
    <w:multiLevelType w:val="multilevel"/>
    <w:tmpl w:val="0A5CDD56"/>
    <w:lvl w:ilvl="0">
      <w:start w:val="1"/>
      <w:numFmt w:val="decimal"/>
      <w:pStyle w:val="Heading1"/>
      <w:suff w:val="space"/>
      <w:lvlText w:val="Chapter %1"/>
      <w:lvlJc w:val="left"/>
      <w:pPr>
        <w:ind w:left="0" w:firstLine="0"/>
      </w:pPr>
      <w:rPr>
        <w:rFonts w:ascii="Times New Roman" w:hAnsi="Times New Roman" w:hint="default"/>
        <w:color w:val="auto"/>
        <w:sz w:val="2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 w15:restartNumberingAfterBreak="0">
    <w:nsid w:val="15C37F88"/>
    <w:multiLevelType w:val="hybridMultilevel"/>
    <w:tmpl w:val="AD5A054E"/>
    <w:lvl w:ilvl="0" w:tplc="04090001">
      <w:start w:val="1"/>
      <w:numFmt w:val="bullet"/>
      <w:lvlText w:val=""/>
      <w:lvlJc w:val="left"/>
      <w:pPr>
        <w:ind w:left="2012" w:hanging="360"/>
      </w:pPr>
      <w:rPr>
        <w:rFonts w:ascii="Symbol" w:hAnsi="Symbol" w:hint="default"/>
      </w:rPr>
    </w:lvl>
    <w:lvl w:ilvl="1" w:tplc="04090003" w:tentative="1">
      <w:start w:val="1"/>
      <w:numFmt w:val="bullet"/>
      <w:lvlText w:val="o"/>
      <w:lvlJc w:val="left"/>
      <w:pPr>
        <w:ind w:left="2732" w:hanging="360"/>
      </w:pPr>
      <w:rPr>
        <w:rFonts w:ascii="Courier New" w:hAnsi="Courier New" w:cs="Courier New" w:hint="default"/>
      </w:rPr>
    </w:lvl>
    <w:lvl w:ilvl="2" w:tplc="04090005" w:tentative="1">
      <w:start w:val="1"/>
      <w:numFmt w:val="bullet"/>
      <w:lvlText w:val=""/>
      <w:lvlJc w:val="left"/>
      <w:pPr>
        <w:ind w:left="3452" w:hanging="360"/>
      </w:pPr>
      <w:rPr>
        <w:rFonts w:ascii="Wingdings" w:hAnsi="Wingdings" w:hint="default"/>
      </w:rPr>
    </w:lvl>
    <w:lvl w:ilvl="3" w:tplc="04090001" w:tentative="1">
      <w:start w:val="1"/>
      <w:numFmt w:val="bullet"/>
      <w:lvlText w:val=""/>
      <w:lvlJc w:val="left"/>
      <w:pPr>
        <w:ind w:left="4172" w:hanging="360"/>
      </w:pPr>
      <w:rPr>
        <w:rFonts w:ascii="Symbol" w:hAnsi="Symbol" w:hint="default"/>
      </w:rPr>
    </w:lvl>
    <w:lvl w:ilvl="4" w:tplc="04090003" w:tentative="1">
      <w:start w:val="1"/>
      <w:numFmt w:val="bullet"/>
      <w:lvlText w:val="o"/>
      <w:lvlJc w:val="left"/>
      <w:pPr>
        <w:ind w:left="4892" w:hanging="360"/>
      </w:pPr>
      <w:rPr>
        <w:rFonts w:ascii="Courier New" w:hAnsi="Courier New" w:cs="Courier New" w:hint="default"/>
      </w:rPr>
    </w:lvl>
    <w:lvl w:ilvl="5" w:tplc="04090005" w:tentative="1">
      <w:start w:val="1"/>
      <w:numFmt w:val="bullet"/>
      <w:lvlText w:val=""/>
      <w:lvlJc w:val="left"/>
      <w:pPr>
        <w:ind w:left="5612" w:hanging="360"/>
      </w:pPr>
      <w:rPr>
        <w:rFonts w:ascii="Wingdings" w:hAnsi="Wingdings" w:hint="default"/>
      </w:rPr>
    </w:lvl>
    <w:lvl w:ilvl="6" w:tplc="04090001" w:tentative="1">
      <w:start w:val="1"/>
      <w:numFmt w:val="bullet"/>
      <w:lvlText w:val=""/>
      <w:lvlJc w:val="left"/>
      <w:pPr>
        <w:ind w:left="6332" w:hanging="360"/>
      </w:pPr>
      <w:rPr>
        <w:rFonts w:ascii="Symbol" w:hAnsi="Symbol" w:hint="default"/>
      </w:rPr>
    </w:lvl>
    <w:lvl w:ilvl="7" w:tplc="04090003" w:tentative="1">
      <w:start w:val="1"/>
      <w:numFmt w:val="bullet"/>
      <w:lvlText w:val="o"/>
      <w:lvlJc w:val="left"/>
      <w:pPr>
        <w:ind w:left="7052" w:hanging="360"/>
      </w:pPr>
      <w:rPr>
        <w:rFonts w:ascii="Courier New" w:hAnsi="Courier New" w:cs="Courier New" w:hint="default"/>
      </w:rPr>
    </w:lvl>
    <w:lvl w:ilvl="8" w:tplc="04090005" w:tentative="1">
      <w:start w:val="1"/>
      <w:numFmt w:val="bullet"/>
      <w:lvlText w:val=""/>
      <w:lvlJc w:val="left"/>
      <w:pPr>
        <w:ind w:left="7772" w:hanging="360"/>
      </w:pPr>
      <w:rPr>
        <w:rFonts w:ascii="Wingdings" w:hAnsi="Wingdings" w:hint="default"/>
      </w:rPr>
    </w:lvl>
  </w:abstractNum>
  <w:abstractNum w:abstractNumId="3" w15:restartNumberingAfterBreak="0">
    <w:nsid w:val="172F270D"/>
    <w:multiLevelType w:val="hybridMultilevel"/>
    <w:tmpl w:val="B3E840C4"/>
    <w:lvl w:ilvl="0" w:tplc="198C65E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456276"/>
    <w:multiLevelType w:val="hybridMultilevel"/>
    <w:tmpl w:val="19149710"/>
    <w:lvl w:ilvl="0" w:tplc="F4AAAF66">
      <w:start w:val="1"/>
      <w:numFmt w:val="bullet"/>
      <w:lvlText w:val=""/>
      <w:lvlJc w:val="left"/>
      <w:pPr>
        <w:ind w:left="3283" w:hanging="360"/>
      </w:pPr>
      <w:rPr>
        <w:rFonts w:ascii="Symbol" w:hAnsi="Symbol" w:cs="Symbol" w:hint="default"/>
        <w:sz w:val="14"/>
        <w:szCs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5" w15:restartNumberingAfterBreak="0">
    <w:nsid w:val="47B40547"/>
    <w:multiLevelType w:val="hybridMultilevel"/>
    <w:tmpl w:val="697E69E6"/>
    <w:lvl w:ilvl="0" w:tplc="718A48B4">
      <w:start w:val="1"/>
      <w:numFmt w:val="bullet"/>
      <w:pStyle w:val="Bullet2"/>
      <w:lvlText w:val=""/>
      <w:lvlJc w:val="left"/>
      <w:pPr>
        <w:ind w:left="72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9801D6"/>
    <w:multiLevelType w:val="hybridMultilevel"/>
    <w:tmpl w:val="426A412C"/>
    <w:lvl w:ilvl="0" w:tplc="ADE6E366">
      <w:start w:val="1"/>
      <w:numFmt w:val="decimal"/>
      <w:lvlText w:val="%1."/>
      <w:lvlJc w:val="left"/>
      <w:pPr>
        <w:ind w:left="1735" w:hanging="468"/>
      </w:pPr>
      <w:rPr>
        <w:rFonts w:hint="default"/>
      </w:rPr>
    </w:lvl>
    <w:lvl w:ilvl="1" w:tplc="08090019" w:tentative="1">
      <w:start w:val="1"/>
      <w:numFmt w:val="lowerLetter"/>
      <w:lvlText w:val="%2."/>
      <w:lvlJc w:val="left"/>
      <w:pPr>
        <w:ind w:left="2347" w:hanging="360"/>
      </w:pPr>
    </w:lvl>
    <w:lvl w:ilvl="2" w:tplc="0809001B" w:tentative="1">
      <w:start w:val="1"/>
      <w:numFmt w:val="lowerRoman"/>
      <w:lvlText w:val="%3."/>
      <w:lvlJc w:val="right"/>
      <w:pPr>
        <w:ind w:left="3067" w:hanging="180"/>
      </w:pPr>
    </w:lvl>
    <w:lvl w:ilvl="3" w:tplc="0809000F" w:tentative="1">
      <w:start w:val="1"/>
      <w:numFmt w:val="decimal"/>
      <w:lvlText w:val="%4."/>
      <w:lvlJc w:val="left"/>
      <w:pPr>
        <w:ind w:left="3787" w:hanging="360"/>
      </w:pPr>
    </w:lvl>
    <w:lvl w:ilvl="4" w:tplc="08090019" w:tentative="1">
      <w:start w:val="1"/>
      <w:numFmt w:val="lowerLetter"/>
      <w:lvlText w:val="%5."/>
      <w:lvlJc w:val="left"/>
      <w:pPr>
        <w:ind w:left="4507" w:hanging="360"/>
      </w:pPr>
    </w:lvl>
    <w:lvl w:ilvl="5" w:tplc="0809001B" w:tentative="1">
      <w:start w:val="1"/>
      <w:numFmt w:val="lowerRoman"/>
      <w:lvlText w:val="%6."/>
      <w:lvlJc w:val="right"/>
      <w:pPr>
        <w:ind w:left="5227" w:hanging="180"/>
      </w:pPr>
    </w:lvl>
    <w:lvl w:ilvl="6" w:tplc="0809000F" w:tentative="1">
      <w:start w:val="1"/>
      <w:numFmt w:val="decimal"/>
      <w:lvlText w:val="%7."/>
      <w:lvlJc w:val="left"/>
      <w:pPr>
        <w:ind w:left="5947" w:hanging="360"/>
      </w:pPr>
    </w:lvl>
    <w:lvl w:ilvl="7" w:tplc="08090019" w:tentative="1">
      <w:start w:val="1"/>
      <w:numFmt w:val="lowerLetter"/>
      <w:lvlText w:val="%8."/>
      <w:lvlJc w:val="left"/>
      <w:pPr>
        <w:ind w:left="6667" w:hanging="360"/>
      </w:pPr>
    </w:lvl>
    <w:lvl w:ilvl="8" w:tplc="0809001B" w:tentative="1">
      <w:start w:val="1"/>
      <w:numFmt w:val="lowerRoman"/>
      <w:lvlText w:val="%9."/>
      <w:lvlJc w:val="right"/>
      <w:pPr>
        <w:ind w:left="7387" w:hanging="180"/>
      </w:pPr>
    </w:lvl>
  </w:abstractNum>
  <w:abstractNum w:abstractNumId="7" w15:restartNumberingAfterBreak="0">
    <w:nsid w:val="51FC7E79"/>
    <w:multiLevelType w:val="singleLevel"/>
    <w:tmpl w:val="077EF1A6"/>
    <w:lvl w:ilvl="0">
      <w:start w:val="1"/>
      <w:numFmt w:val="decimal"/>
      <w:lvlRestart w:val="0"/>
      <w:lvlText w:val="%1."/>
      <w:lvlJc w:val="left"/>
      <w:pPr>
        <w:tabs>
          <w:tab w:val="num" w:pos="475"/>
        </w:tabs>
        <w:ind w:left="0" w:firstLine="0"/>
      </w:pPr>
      <w:rPr>
        <w:w w:val="100"/>
      </w:rPr>
    </w:lvl>
  </w:abstractNum>
  <w:abstractNum w:abstractNumId="8" w15:restartNumberingAfterBreak="0">
    <w:nsid w:val="64F14A04"/>
    <w:multiLevelType w:val="hybridMultilevel"/>
    <w:tmpl w:val="0F8E0BF2"/>
    <w:lvl w:ilvl="0" w:tplc="F404D8B4">
      <w:start w:val="1"/>
      <w:numFmt w:val="bullet"/>
      <w:lvlText w:val=""/>
      <w:lvlJc w:val="left"/>
      <w:pPr>
        <w:ind w:left="1976" w:hanging="360"/>
      </w:pPr>
      <w:rPr>
        <w:rFonts w:ascii="Symbol" w:hAnsi="Symbol" w:cs="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abstractNum w:abstractNumId="9" w15:restartNumberingAfterBreak="0">
    <w:nsid w:val="7BBE0896"/>
    <w:multiLevelType w:val="hybridMultilevel"/>
    <w:tmpl w:val="A9A6DAA8"/>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num w:numId="1">
    <w:abstractNumId w:val="3"/>
  </w:num>
  <w:num w:numId="2">
    <w:abstractNumId w:val="5"/>
  </w:num>
  <w:num w:numId="3">
    <w:abstractNumId w:val="0"/>
  </w:num>
  <w:num w:numId="4">
    <w:abstractNumId w:val="1"/>
  </w:num>
  <w:num w:numId="5">
    <w:abstractNumId w:val="3"/>
  </w:num>
  <w:num w:numId="6">
    <w:abstractNumId w:val="5"/>
  </w:num>
  <w:num w:numId="7">
    <w:abstractNumId w:val="0"/>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7"/>
  </w:num>
  <w:num w:numId="18">
    <w:abstractNumId w:val="6"/>
  </w:num>
  <w:num w:numId="19">
    <w:abstractNumId w:val="8"/>
  </w:num>
  <w:num w:numId="20">
    <w:abstractNumId w:val="4"/>
  </w:num>
  <w:num w:numId="21">
    <w:abstractNumId w:val="9"/>
    <w:lvlOverride w:ilvl="0">
      <w:lvl w:ilvl="0" w:tplc="04090001">
        <w:start w:val="1"/>
        <w:numFmt w:val="bullet"/>
        <w:lvlText w:val=""/>
        <w:lvlJc w:val="left"/>
        <w:pPr>
          <w:ind w:left="1680" w:hanging="360"/>
        </w:pPr>
        <w:rPr>
          <w:rFonts w:ascii="Symbol" w:hAnsi="Symbol" w:hint="default"/>
        </w:rPr>
      </w:lvl>
    </w:lvlOverride>
  </w:num>
  <w:num w:numId="22">
    <w:abstractNumId w:val="2"/>
    <w:lvlOverride w:ilvl="0">
      <w:lvl w:ilvl="0" w:tplc="04090001">
        <w:start w:val="1"/>
        <w:numFmt w:val="bullet"/>
        <w:lvlText w:val=""/>
        <w:lvlJc w:val="left"/>
        <w:pPr>
          <w:ind w:left="2012" w:hanging="360"/>
        </w:pPr>
        <w:rPr>
          <w:rFonts w:ascii="Symbol" w:hAnsi="Symbol" w:hint="default"/>
        </w:rPr>
      </w:lvl>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defaultTabStop w:val="475"/>
  <w:doNotHyphenateCaps/>
  <w:evenAndOddHeaders/>
  <w:characterSpacingControl w:val="doNotCompress"/>
  <w:hdrShapeDefaults>
    <o:shapedefaults v:ext="edit" spidmax="10250"/>
    <o:shapelayout v:ext="edit">
      <o:idmap v:ext="edit" data="10"/>
    </o:shapelayout>
  </w:hdrShapeDefaults>
  <w:footnotePr>
    <w:footnote w:id="-1"/>
    <w:footnote w:id="0"/>
  </w:footnotePr>
  <w:endnotePr>
    <w:pos w:val="sectEnd"/>
    <w:endnote w:id="-1"/>
    <w:endnote w:id="0"/>
  </w:endnotePr>
  <w:compat>
    <w:noColumnBalance/>
    <w:printColBlack/>
    <w:showBreaksInFrames/>
    <w:suppressBottomSpacing/>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703911*"/>
    <w:docVar w:name="CreationDt" w:val="17/03/2017 16:52:06"/>
    <w:docVar w:name="DocCategory" w:val="Doc"/>
    <w:docVar w:name="DocType" w:val="Final"/>
    <w:docVar w:name="DutyStation" w:val="New York"/>
    <w:docVar w:name="FooterJN" w:val="17-03911"/>
    <w:docVar w:name="jobn" w:val="17-03911 (F)"/>
    <w:docVar w:name="jobnDT" w:val="17-03911 (F)   170317"/>
    <w:docVar w:name="jobnDTDT" w:val="17-03911 (F)   170317   170317"/>
    <w:docVar w:name="JobNo" w:val="1703911F"/>
    <w:docVar w:name="JobNo2" w:val="1706357F"/>
    <w:docVar w:name="LocalDrive" w:val="0"/>
    <w:docVar w:name="OandT" w:val="dll"/>
    <w:docVar w:name="sss1" w:val="ST/IC/2017/12"/>
    <w:docVar w:name="sss2" w:val="-"/>
    <w:docVar w:name="Symbol1" w:val="ST/IC/2017/12"/>
    <w:docVar w:name="Symbol2" w:val="-"/>
  </w:docVars>
  <w:rsids>
    <w:rsidRoot w:val="00140790"/>
    <w:rsid w:val="00065867"/>
    <w:rsid w:val="000D0CA8"/>
    <w:rsid w:val="000E3476"/>
    <w:rsid w:val="00140790"/>
    <w:rsid w:val="001426DB"/>
    <w:rsid w:val="001D7153"/>
    <w:rsid w:val="001E0749"/>
    <w:rsid w:val="002031CB"/>
    <w:rsid w:val="002F000A"/>
    <w:rsid w:val="00311DDB"/>
    <w:rsid w:val="003457F3"/>
    <w:rsid w:val="00362FB1"/>
    <w:rsid w:val="003777B3"/>
    <w:rsid w:val="003907C9"/>
    <w:rsid w:val="00390AA7"/>
    <w:rsid w:val="00391C16"/>
    <w:rsid w:val="00392238"/>
    <w:rsid w:val="00394AFD"/>
    <w:rsid w:val="003D58A4"/>
    <w:rsid w:val="0041539B"/>
    <w:rsid w:val="00425800"/>
    <w:rsid w:val="00487387"/>
    <w:rsid w:val="004C1A25"/>
    <w:rsid w:val="004D03FA"/>
    <w:rsid w:val="005244E7"/>
    <w:rsid w:val="00537189"/>
    <w:rsid w:val="005C49A0"/>
    <w:rsid w:val="0062277B"/>
    <w:rsid w:val="00670C09"/>
    <w:rsid w:val="006E1705"/>
    <w:rsid w:val="00710232"/>
    <w:rsid w:val="00771C9E"/>
    <w:rsid w:val="00784293"/>
    <w:rsid w:val="007D4E7C"/>
    <w:rsid w:val="007F72C2"/>
    <w:rsid w:val="00833CE0"/>
    <w:rsid w:val="00855CD4"/>
    <w:rsid w:val="00975910"/>
    <w:rsid w:val="00993CB7"/>
    <w:rsid w:val="009A2B5E"/>
    <w:rsid w:val="009B168C"/>
    <w:rsid w:val="00A927DC"/>
    <w:rsid w:val="00AA5344"/>
    <w:rsid w:val="00AA64E4"/>
    <w:rsid w:val="00AD5F2F"/>
    <w:rsid w:val="00B44B12"/>
    <w:rsid w:val="00BC7E53"/>
    <w:rsid w:val="00C052A3"/>
    <w:rsid w:val="00C26284"/>
    <w:rsid w:val="00C9737F"/>
    <w:rsid w:val="00CB06FB"/>
    <w:rsid w:val="00CE2AFF"/>
    <w:rsid w:val="00D15BE2"/>
    <w:rsid w:val="00D63A33"/>
    <w:rsid w:val="00DB29FD"/>
    <w:rsid w:val="00DB59FD"/>
    <w:rsid w:val="00DD0676"/>
    <w:rsid w:val="00DD41FD"/>
    <w:rsid w:val="00E00975"/>
    <w:rsid w:val="00E343A6"/>
    <w:rsid w:val="00E7105F"/>
    <w:rsid w:val="00E7688C"/>
    <w:rsid w:val="00EB3935"/>
    <w:rsid w:val="00ED2EBA"/>
    <w:rsid w:val="00EF2DFA"/>
    <w:rsid w:val="00F00741"/>
    <w:rsid w:val="00F46A47"/>
    <w:rsid w:val="00F47E08"/>
    <w:rsid w:val="00F73093"/>
    <w:rsid w:val="00FA3D05"/>
    <w:rsid w:val="00FB3A8C"/>
    <w:rsid w:val="00FB5B4B"/>
    <w:rsid w:val="00FB7CCD"/>
    <w:rsid w:val="00FD08FD"/>
    <w:rsid w:val="00FD3FCA"/>
    <w:rsid w:val="00FF4AC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50"/>
    <o:shapelayout v:ext="edit">
      <o:idmap v:ext="edit" data="1"/>
    </o:shapelayout>
  </w:shapeDefaults>
  <w:decimalSymbol w:val="."/>
  <w:listSeparator w:val=","/>
  <w15:docId w15:val="{B280E1F1-A0BB-493E-96EB-F79E2A767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qFormat="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737F"/>
    <w:pPr>
      <w:spacing w:after="0" w:line="240" w:lineRule="exact"/>
    </w:pPr>
    <w:rPr>
      <w:rFonts w:ascii="Times New Roman" w:eastAsiaTheme="minorHAnsi" w:hAnsi="Times New Roman" w:cs="Times New Roman"/>
      <w:spacing w:val="4"/>
      <w:w w:val="103"/>
      <w:kern w:val="14"/>
      <w:sz w:val="20"/>
      <w:lang w:val="fr-CA" w:eastAsia="en-US"/>
    </w:rPr>
  </w:style>
  <w:style w:type="paragraph" w:styleId="Heading1">
    <w:name w:val="heading 1"/>
    <w:basedOn w:val="Normal"/>
    <w:next w:val="Normal"/>
    <w:link w:val="Heading1Char"/>
    <w:uiPriority w:val="9"/>
    <w:qFormat/>
    <w:rsid w:val="00C9737F"/>
    <w:pPr>
      <w:numPr>
        <w:numId w:val="16"/>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iPriority w:val="9"/>
    <w:unhideWhenUsed/>
    <w:qFormat/>
    <w:rsid w:val="00C9737F"/>
    <w:pPr>
      <w:numPr>
        <w:ilvl w:val="1"/>
        <w:numId w:val="16"/>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iPriority w:val="9"/>
    <w:unhideWhenUsed/>
    <w:qFormat/>
    <w:rsid w:val="00C9737F"/>
    <w:pPr>
      <w:numPr>
        <w:ilvl w:val="2"/>
        <w:numId w:val="16"/>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iPriority w:val="9"/>
    <w:unhideWhenUsed/>
    <w:rsid w:val="00C9737F"/>
    <w:pPr>
      <w:keepNext/>
      <w:keepLines/>
      <w:numPr>
        <w:ilvl w:val="3"/>
        <w:numId w:val="16"/>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rsid w:val="00C9737F"/>
    <w:pPr>
      <w:keepNext/>
      <w:keepLines/>
      <w:numPr>
        <w:ilvl w:val="4"/>
        <w:numId w:val="16"/>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rsid w:val="00C9737F"/>
    <w:pPr>
      <w:keepNext/>
      <w:keepLines/>
      <w:numPr>
        <w:ilvl w:val="5"/>
        <w:numId w:val="16"/>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rsid w:val="00C9737F"/>
    <w:pPr>
      <w:keepNext/>
      <w:keepLines/>
      <w:numPr>
        <w:ilvl w:val="6"/>
        <w:numId w:val="16"/>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C9737F"/>
    <w:pPr>
      <w:keepNext/>
      <w:keepLines/>
      <w:numPr>
        <w:ilvl w:val="7"/>
        <w:numId w:val="16"/>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unhideWhenUsed/>
    <w:qFormat/>
    <w:rsid w:val="00C9737F"/>
    <w:pPr>
      <w:keepNext/>
      <w:keepLines/>
      <w:numPr>
        <w:ilvl w:val="8"/>
        <w:numId w:val="16"/>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9737F"/>
    <w:rPr>
      <w:rFonts w:ascii="Arial" w:eastAsia="Times New Roman" w:hAnsi="Arial" w:cs="Times New Roman"/>
      <w:b/>
      <w:bCs/>
      <w:color w:val="365F91"/>
      <w:spacing w:val="4"/>
      <w:w w:val="103"/>
      <w:kern w:val="32"/>
      <w:sz w:val="32"/>
      <w:szCs w:val="28"/>
      <w:lang w:val="fr-CA" w:eastAsia="en-US"/>
    </w:rPr>
  </w:style>
  <w:style w:type="character" w:customStyle="1" w:styleId="Heading2Char">
    <w:name w:val="Heading 2 Char"/>
    <w:link w:val="Heading2"/>
    <w:uiPriority w:val="9"/>
    <w:rsid w:val="00C9737F"/>
    <w:rPr>
      <w:rFonts w:ascii="Arial" w:eastAsia="Times New Roman" w:hAnsi="Arial" w:cs="Times New Roman"/>
      <w:b/>
      <w:bCs/>
      <w:i/>
      <w:color w:val="4F81BD"/>
      <w:spacing w:val="4"/>
      <w:w w:val="103"/>
      <w:kern w:val="14"/>
      <w:sz w:val="28"/>
      <w:szCs w:val="26"/>
      <w:lang w:val="fr-CA" w:eastAsia="en-US"/>
    </w:rPr>
  </w:style>
  <w:style w:type="character" w:customStyle="1" w:styleId="Heading3Char">
    <w:name w:val="Heading 3 Char"/>
    <w:link w:val="Heading3"/>
    <w:uiPriority w:val="9"/>
    <w:rsid w:val="00C9737F"/>
    <w:rPr>
      <w:rFonts w:ascii="Arial" w:eastAsia="Times New Roman" w:hAnsi="Arial" w:cs="Times New Roman"/>
      <w:b/>
      <w:bCs/>
      <w:color w:val="4F81BD"/>
      <w:spacing w:val="4"/>
      <w:w w:val="103"/>
      <w:kern w:val="14"/>
      <w:sz w:val="26"/>
      <w:lang w:val="fr-CA" w:eastAsia="en-US"/>
    </w:rPr>
  </w:style>
  <w:style w:type="character" w:customStyle="1" w:styleId="Heading4Char">
    <w:name w:val="Heading 4 Char"/>
    <w:link w:val="Heading4"/>
    <w:uiPriority w:val="9"/>
    <w:rsid w:val="00C9737F"/>
    <w:rPr>
      <w:rFonts w:ascii="Cambria" w:eastAsia="Times New Roman" w:hAnsi="Cambria" w:cs="Times New Roman"/>
      <w:b/>
      <w:bCs/>
      <w:i/>
      <w:iCs/>
      <w:color w:val="4F81BD"/>
      <w:spacing w:val="4"/>
      <w:w w:val="103"/>
      <w:kern w:val="14"/>
      <w:sz w:val="20"/>
      <w:lang w:val="fr-CA" w:eastAsia="en-US"/>
    </w:rPr>
  </w:style>
  <w:style w:type="character" w:customStyle="1" w:styleId="Heading5Char">
    <w:name w:val="Heading 5 Char"/>
    <w:link w:val="Heading5"/>
    <w:uiPriority w:val="9"/>
    <w:rsid w:val="00C9737F"/>
    <w:rPr>
      <w:rFonts w:ascii="Cambria" w:eastAsia="Times New Roman" w:hAnsi="Cambria" w:cs="Times New Roman"/>
      <w:color w:val="243F60"/>
      <w:spacing w:val="4"/>
      <w:w w:val="103"/>
      <w:kern w:val="14"/>
      <w:sz w:val="20"/>
      <w:lang w:val="fr-CA" w:eastAsia="en-US"/>
    </w:rPr>
  </w:style>
  <w:style w:type="character" w:customStyle="1" w:styleId="Heading6Char">
    <w:name w:val="Heading 6 Char"/>
    <w:link w:val="Heading6"/>
    <w:uiPriority w:val="9"/>
    <w:rsid w:val="00C9737F"/>
    <w:rPr>
      <w:rFonts w:ascii="Cambria" w:eastAsia="Times New Roman" w:hAnsi="Cambria" w:cs="Times New Roman"/>
      <w:i/>
      <w:iCs/>
      <w:color w:val="243F60"/>
      <w:spacing w:val="4"/>
      <w:w w:val="103"/>
      <w:kern w:val="14"/>
      <w:sz w:val="20"/>
      <w:lang w:val="fr-CA" w:eastAsia="en-US"/>
    </w:rPr>
  </w:style>
  <w:style w:type="character" w:customStyle="1" w:styleId="Heading7Char">
    <w:name w:val="Heading 7 Char"/>
    <w:link w:val="Heading7"/>
    <w:uiPriority w:val="9"/>
    <w:semiHidden/>
    <w:rsid w:val="00C9737F"/>
    <w:rPr>
      <w:rFonts w:ascii="Cambria" w:eastAsia="Times New Roman" w:hAnsi="Cambria" w:cs="Times New Roman"/>
      <w:i/>
      <w:iCs/>
      <w:color w:val="404040"/>
      <w:spacing w:val="4"/>
      <w:w w:val="103"/>
      <w:kern w:val="14"/>
      <w:sz w:val="20"/>
      <w:lang w:val="fr-CA" w:eastAsia="en-US"/>
    </w:rPr>
  </w:style>
  <w:style w:type="character" w:customStyle="1" w:styleId="Heading8Char">
    <w:name w:val="Heading 8 Char"/>
    <w:link w:val="Heading8"/>
    <w:uiPriority w:val="9"/>
    <w:semiHidden/>
    <w:rsid w:val="00C9737F"/>
    <w:rPr>
      <w:rFonts w:ascii="Cambria" w:eastAsia="Times New Roman" w:hAnsi="Cambria" w:cs="Times New Roman"/>
      <w:color w:val="404040"/>
      <w:spacing w:val="4"/>
      <w:w w:val="103"/>
      <w:kern w:val="14"/>
      <w:sz w:val="20"/>
      <w:szCs w:val="20"/>
      <w:lang w:val="fr-CA" w:eastAsia="en-US"/>
    </w:rPr>
  </w:style>
  <w:style w:type="character" w:customStyle="1" w:styleId="Heading9Char">
    <w:name w:val="Heading 9 Char"/>
    <w:link w:val="Heading9"/>
    <w:uiPriority w:val="9"/>
    <w:semiHidden/>
    <w:rsid w:val="00C9737F"/>
    <w:rPr>
      <w:rFonts w:ascii="Cambria" w:eastAsia="Times New Roman" w:hAnsi="Cambria" w:cs="Times New Roman"/>
      <w:i/>
      <w:iCs/>
      <w:color w:val="404040"/>
      <w:spacing w:val="4"/>
      <w:w w:val="103"/>
      <w:kern w:val="14"/>
      <w:sz w:val="20"/>
      <w:szCs w:val="20"/>
      <w:lang w:val="fr-CA" w:eastAsia="en-US"/>
    </w:rPr>
  </w:style>
  <w:style w:type="paragraph" w:customStyle="1" w:styleId="H1">
    <w:name w:val="_ H_1"/>
    <w:basedOn w:val="Normal"/>
    <w:next w:val="SingleTxt"/>
    <w:qFormat/>
    <w:rsid w:val="00C9737F"/>
    <w:pPr>
      <w:keepNext/>
      <w:keepLines/>
      <w:suppressAutoHyphens/>
      <w:spacing w:line="270" w:lineRule="exact"/>
      <w:outlineLvl w:val="0"/>
    </w:pPr>
    <w:rPr>
      <w:b/>
      <w:sz w:val="24"/>
    </w:rPr>
  </w:style>
  <w:style w:type="paragraph" w:customStyle="1" w:styleId="SingleTxt">
    <w:name w:val="__Single Txt"/>
    <w:basedOn w:val="Normal"/>
    <w:qFormat/>
    <w:rsid w:val="00C9737F"/>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style>
  <w:style w:type="paragraph" w:customStyle="1" w:styleId="HCH">
    <w:name w:val="_ H _CH"/>
    <w:basedOn w:val="H1"/>
    <w:next w:val="SingleTxt"/>
    <w:qFormat/>
    <w:rsid w:val="00C9737F"/>
    <w:pPr>
      <w:spacing w:line="300" w:lineRule="exact"/>
    </w:pPr>
    <w:rPr>
      <w:spacing w:val="-2"/>
      <w:sz w:val="28"/>
    </w:rPr>
  </w:style>
  <w:style w:type="paragraph" w:customStyle="1" w:styleId="HM">
    <w:name w:val="_ H __M"/>
    <w:basedOn w:val="HCH"/>
    <w:next w:val="Normal"/>
    <w:qFormat/>
    <w:rsid w:val="00C9737F"/>
    <w:pPr>
      <w:spacing w:line="360" w:lineRule="exact"/>
    </w:pPr>
    <w:rPr>
      <w:spacing w:val="-3"/>
      <w:w w:val="99"/>
      <w:sz w:val="34"/>
    </w:rPr>
  </w:style>
  <w:style w:type="paragraph" w:customStyle="1" w:styleId="H23">
    <w:name w:val="_ H_2/3"/>
    <w:basedOn w:val="H1"/>
    <w:next w:val="SingleTxt"/>
    <w:qFormat/>
    <w:rsid w:val="00C9737F"/>
    <w:pPr>
      <w:spacing w:line="240" w:lineRule="exact"/>
      <w:outlineLvl w:val="1"/>
    </w:pPr>
    <w:rPr>
      <w:spacing w:val="2"/>
      <w:sz w:val="20"/>
    </w:rPr>
  </w:style>
  <w:style w:type="paragraph" w:customStyle="1" w:styleId="H4">
    <w:name w:val="_ H_4"/>
    <w:basedOn w:val="Normal"/>
    <w:next w:val="Normal"/>
    <w:qFormat/>
    <w:rsid w:val="00C9737F"/>
    <w:pPr>
      <w:keepNext/>
      <w:keepLines/>
      <w:tabs>
        <w:tab w:val="right" w:pos="360"/>
      </w:tabs>
      <w:suppressAutoHyphens/>
      <w:outlineLvl w:val="3"/>
    </w:pPr>
    <w:rPr>
      <w:i/>
      <w:spacing w:val="3"/>
    </w:rPr>
  </w:style>
  <w:style w:type="paragraph" w:customStyle="1" w:styleId="H56">
    <w:name w:val="_ H_5/6"/>
    <w:basedOn w:val="Normal"/>
    <w:next w:val="SingleTxt"/>
    <w:qFormat/>
    <w:rsid w:val="00C9737F"/>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C9737F"/>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C9737F"/>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C9737F"/>
    <w:pPr>
      <w:spacing w:line="540" w:lineRule="exact"/>
    </w:pPr>
    <w:rPr>
      <w:spacing w:val="-8"/>
      <w:w w:val="96"/>
      <w:sz w:val="57"/>
    </w:rPr>
  </w:style>
  <w:style w:type="paragraph" w:customStyle="1" w:styleId="SS">
    <w:name w:val="__S_S"/>
    <w:basedOn w:val="HCH"/>
    <w:next w:val="Normal"/>
    <w:qFormat/>
    <w:rsid w:val="00C9737F"/>
    <w:pPr>
      <w:ind w:left="1267" w:right="1267"/>
    </w:pPr>
  </w:style>
  <w:style w:type="paragraph" w:customStyle="1" w:styleId="AgendaItemNormal">
    <w:name w:val="Agenda_Item_Normal"/>
    <w:next w:val="Normal"/>
    <w:autoRedefine/>
    <w:qFormat/>
    <w:rsid w:val="00C9737F"/>
    <w:pPr>
      <w:spacing w:after="0" w:line="240" w:lineRule="exact"/>
    </w:pPr>
    <w:rPr>
      <w:rFonts w:ascii="Times New Roman" w:eastAsiaTheme="minorHAnsi" w:hAnsi="Times New Roman" w:cs="Times New Roman"/>
      <w:spacing w:val="4"/>
      <w:w w:val="103"/>
      <w:kern w:val="14"/>
      <w:sz w:val="20"/>
      <w:lang w:val="fr-CA" w:eastAsia="en-US"/>
    </w:rPr>
  </w:style>
  <w:style w:type="paragraph" w:customStyle="1" w:styleId="TitleH1">
    <w:name w:val="Title_H1"/>
    <w:basedOn w:val="H1"/>
    <w:next w:val="SingleTxt"/>
    <w:qFormat/>
    <w:rsid w:val="00C9737F"/>
    <w:pPr>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AgendaTitleH2">
    <w:name w:val="Agenda_Title_H2"/>
    <w:basedOn w:val="TitleH1"/>
    <w:next w:val="Normal"/>
    <w:qFormat/>
    <w:rsid w:val="00C9737F"/>
    <w:pPr>
      <w:keepNext/>
      <w:keepLines/>
      <w:spacing w:line="240" w:lineRule="exact"/>
      <w:ind w:left="0" w:right="0" w:firstLine="0"/>
      <w:outlineLvl w:val="1"/>
    </w:pPr>
    <w:rPr>
      <w:sz w:val="20"/>
    </w:rPr>
  </w:style>
  <w:style w:type="paragraph" w:styleId="BalloonText">
    <w:name w:val="Balloon Text"/>
    <w:basedOn w:val="Normal"/>
    <w:link w:val="BalloonTextChar"/>
    <w:semiHidden/>
    <w:unhideWhenUsed/>
    <w:rsid w:val="00C9737F"/>
    <w:pPr>
      <w:spacing w:line="240" w:lineRule="auto"/>
    </w:pPr>
    <w:rPr>
      <w:rFonts w:ascii="Tahoma" w:hAnsi="Tahoma" w:cs="Tahoma"/>
      <w:sz w:val="16"/>
      <w:szCs w:val="16"/>
    </w:rPr>
  </w:style>
  <w:style w:type="character" w:customStyle="1" w:styleId="BalloonTextChar">
    <w:name w:val="Balloon Text Char"/>
    <w:link w:val="BalloonText"/>
    <w:semiHidden/>
    <w:rsid w:val="00C9737F"/>
    <w:rPr>
      <w:rFonts w:ascii="Tahoma" w:eastAsiaTheme="minorHAnsi" w:hAnsi="Tahoma" w:cs="Tahoma"/>
      <w:spacing w:val="4"/>
      <w:w w:val="103"/>
      <w:kern w:val="14"/>
      <w:sz w:val="16"/>
      <w:szCs w:val="16"/>
      <w:lang w:val="fr-CA" w:eastAsia="en-US"/>
    </w:rPr>
  </w:style>
  <w:style w:type="paragraph" w:customStyle="1" w:styleId="Bullet1">
    <w:name w:val="Bullet 1"/>
    <w:basedOn w:val="Normal"/>
    <w:qFormat/>
    <w:rsid w:val="00C9737F"/>
    <w:pPr>
      <w:numPr>
        <w:numId w:val="5"/>
      </w:numPr>
      <w:spacing w:after="120"/>
      <w:ind w:right="1267"/>
      <w:jc w:val="both"/>
    </w:pPr>
  </w:style>
  <w:style w:type="paragraph" w:customStyle="1" w:styleId="Bullet2">
    <w:name w:val="Bullet 2"/>
    <w:basedOn w:val="Normal"/>
    <w:qFormat/>
    <w:rsid w:val="00C9737F"/>
    <w:pPr>
      <w:numPr>
        <w:numId w:val="6"/>
      </w:numPr>
      <w:spacing w:after="120"/>
      <w:ind w:right="1264"/>
      <w:jc w:val="both"/>
    </w:pPr>
  </w:style>
  <w:style w:type="paragraph" w:customStyle="1" w:styleId="Bullet3">
    <w:name w:val="Bullet 3"/>
    <w:basedOn w:val="SingleTxt"/>
    <w:qFormat/>
    <w:rsid w:val="00C9737F"/>
    <w:pPr>
      <w:numPr>
        <w:numId w:val="7"/>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pPr>
  </w:style>
  <w:style w:type="paragraph" w:customStyle="1" w:styleId="Distribution">
    <w:name w:val="Distribution"/>
    <w:next w:val="Normal"/>
    <w:autoRedefine/>
    <w:qFormat/>
    <w:rsid w:val="00C9737F"/>
    <w:pPr>
      <w:spacing w:before="240" w:after="0" w:line="240" w:lineRule="auto"/>
    </w:pPr>
    <w:rPr>
      <w:rFonts w:ascii="Times New Roman" w:eastAsiaTheme="minorHAnsi" w:hAnsi="Times New Roman" w:cs="Times New Roman"/>
      <w:spacing w:val="4"/>
      <w:w w:val="103"/>
      <w:kern w:val="14"/>
      <w:sz w:val="20"/>
      <w:lang w:val="en-US" w:eastAsia="en-US"/>
    </w:rPr>
  </w:style>
  <w:style w:type="character" w:styleId="EndnoteReference">
    <w:name w:val="endnote reference"/>
    <w:basedOn w:val="DefaultParagraphFont"/>
    <w:semiHidden/>
    <w:rsid w:val="00C9737F"/>
    <w:rPr>
      <w:color w:val="auto"/>
      <w:spacing w:val="5"/>
      <w:w w:val="103"/>
      <w:kern w:val="14"/>
      <w:position w:val="0"/>
      <w:vertAlign w:val="superscript"/>
      <w14:ligatures w14:val="none"/>
      <w14:numForm w14:val="default"/>
      <w14:numSpacing w14:val="default"/>
      <w14:stylisticSets/>
      <w14:cntxtAlts w14:val="0"/>
    </w:rPr>
  </w:style>
  <w:style w:type="paragraph" w:styleId="EndnoteText">
    <w:name w:val="endnote text"/>
    <w:basedOn w:val="Normal"/>
    <w:link w:val="EndnoteTextChar"/>
    <w:semiHidden/>
    <w:unhideWhenUsed/>
    <w:rsid w:val="00C9737F"/>
    <w:pPr>
      <w:spacing w:line="210" w:lineRule="exact"/>
    </w:pPr>
    <w:rPr>
      <w:sz w:val="17"/>
      <w:szCs w:val="20"/>
    </w:rPr>
  </w:style>
  <w:style w:type="character" w:customStyle="1" w:styleId="EndnoteTextChar">
    <w:name w:val="Endnote Text Char"/>
    <w:link w:val="EndnoteText"/>
    <w:semiHidden/>
    <w:rsid w:val="00C9737F"/>
    <w:rPr>
      <w:rFonts w:ascii="Times New Roman" w:eastAsiaTheme="minorHAnsi" w:hAnsi="Times New Roman" w:cs="Times New Roman"/>
      <w:spacing w:val="4"/>
      <w:w w:val="103"/>
      <w:kern w:val="14"/>
      <w:sz w:val="17"/>
      <w:szCs w:val="20"/>
      <w:lang w:val="fr-CA" w:eastAsia="en-US"/>
    </w:rPr>
  </w:style>
  <w:style w:type="paragraph" w:styleId="Footer">
    <w:name w:val="footer"/>
    <w:link w:val="FooterChar"/>
    <w:qFormat/>
    <w:rsid w:val="00C9737F"/>
    <w:pPr>
      <w:tabs>
        <w:tab w:val="center" w:pos="4320"/>
        <w:tab w:val="right" w:pos="8640"/>
      </w:tabs>
      <w:spacing w:after="0" w:line="210" w:lineRule="exact"/>
    </w:pPr>
    <w:rPr>
      <w:rFonts w:ascii="Times New Roman" w:eastAsiaTheme="minorHAnsi" w:hAnsi="Times New Roman" w:cs="Times New Roman"/>
      <w:b/>
      <w:spacing w:val="3"/>
      <w:w w:val="105"/>
      <w:sz w:val="17"/>
      <w:lang w:val="en-US" w:eastAsia="en-US"/>
    </w:rPr>
  </w:style>
  <w:style w:type="character" w:customStyle="1" w:styleId="FooterChar">
    <w:name w:val="Footer Char"/>
    <w:link w:val="Footer"/>
    <w:rsid w:val="00C9737F"/>
    <w:rPr>
      <w:rFonts w:ascii="Times New Roman" w:eastAsiaTheme="minorHAnsi" w:hAnsi="Times New Roman" w:cs="Times New Roman"/>
      <w:b/>
      <w:spacing w:val="3"/>
      <w:w w:val="105"/>
      <w:sz w:val="17"/>
      <w:lang w:val="en-US" w:eastAsia="en-US"/>
    </w:rPr>
  </w:style>
  <w:style w:type="character" w:styleId="FootnoteReference">
    <w:name w:val="footnote reference"/>
    <w:semiHidden/>
    <w:rsid w:val="00C9737F"/>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link w:val="FootnoteTextChar"/>
    <w:rsid w:val="00C9737F"/>
    <w:pPr>
      <w:spacing w:line="210" w:lineRule="exact"/>
    </w:pPr>
    <w:rPr>
      <w:sz w:val="17"/>
      <w:szCs w:val="20"/>
    </w:rPr>
  </w:style>
  <w:style w:type="character" w:customStyle="1" w:styleId="FootnoteTextChar">
    <w:name w:val="Footnote Text Char"/>
    <w:link w:val="FootnoteText"/>
    <w:rsid w:val="00C9737F"/>
    <w:rPr>
      <w:rFonts w:ascii="Times New Roman" w:eastAsiaTheme="minorHAnsi" w:hAnsi="Times New Roman" w:cs="Times New Roman"/>
      <w:spacing w:val="4"/>
      <w:w w:val="103"/>
      <w:kern w:val="14"/>
      <w:sz w:val="17"/>
      <w:szCs w:val="20"/>
      <w:lang w:val="fr-CA" w:eastAsia="en-US"/>
    </w:rPr>
  </w:style>
  <w:style w:type="paragraph" w:styleId="Header">
    <w:name w:val="header"/>
    <w:link w:val="HeaderChar"/>
    <w:rsid w:val="00C9737F"/>
    <w:pPr>
      <w:tabs>
        <w:tab w:val="center" w:pos="4320"/>
        <w:tab w:val="right" w:pos="8640"/>
      </w:tabs>
      <w:spacing w:after="0" w:line="210" w:lineRule="exact"/>
    </w:pPr>
    <w:rPr>
      <w:rFonts w:ascii="Times New Roman" w:eastAsiaTheme="minorHAnsi" w:hAnsi="Times New Roman" w:cs="Times New Roman"/>
      <w:spacing w:val="3"/>
      <w:w w:val="105"/>
      <w:sz w:val="17"/>
      <w:lang w:val="en-US" w:eastAsia="en-US"/>
    </w:rPr>
  </w:style>
  <w:style w:type="character" w:customStyle="1" w:styleId="HeaderChar">
    <w:name w:val="Header Char"/>
    <w:link w:val="Header"/>
    <w:rsid w:val="00C9737F"/>
    <w:rPr>
      <w:rFonts w:ascii="Times New Roman" w:eastAsiaTheme="minorHAnsi" w:hAnsi="Times New Roman" w:cs="Times New Roman"/>
      <w:spacing w:val="3"/>
      <w:w w:val="105"/>
      <w:sz w:val="17"/>
      <w:lang w:val="en-US" w:eastAsia="en-US"/>
    </w:rPr>
  </w:style>
  <w:style w:type="character" w:styleId="LineNumber">
    <w:name w:val="line number"/>
    <w:qFormat/>
    <w:rsid w:val="00C9737F"/>
    <w:rPr>
      <w:sz w:val="14"/>
    </w:rPr>
  </w:style>
  <w:style w:type="paragraph" w:styleId="ListParagraph">
    <w:name w:val="List Paragraph"/>
    <w:basedOn w:val="Normal"/>
    <w:uiPriority w:val="34"/>
    <w:rsid w:val="00C9737F"/>
    <w:pPr>
      <w:ind w:left="720"/>
      <w:contextualSpacing/>
    </w:pPr>
  </w:style>
  <w:style w:type="paragraph" w:styleId="NoSpacing">
    <w:name w:val="No Spacing"/>
    <w:uiPriority w:val="1"/>
    <w:rsid w:val="00C9737F"/>
    <w:pPr>
      <w:spacing w:after="0" w:line="240" w:lineRule="auto"/>
    </w:pPr>
    <w:rPr>
      <w:rFonts w:ascii="Calibri" w:eastAsiaTheme="minorHAnsi" w:hAnsi="Calibri" w:cs="Times New Roman"/>
      <w:lang w:val="en-US" w:eastAsia="en-US"/>
    </w:rPr>
  </w:style>
  <w:style w:type="paragraph" w:customStyle="1" w:styleId="Original">
    <w:name w:val="Original"/>
    <w:next w:val="Normal"/>
    <w:autoRedefine/>
    <w:qFormat/>
    <w:rsid w:val="00C9737F"/>
    <w:pPr>
      <w:spacing w:after="0" w:line="240" w:lineRule="auto"/>
    </w:pPr>
    <w:rPr>
      <w:rFonts w:ascii="Times New Roman" w:eastAsiaTheme="minorHAnsi" w:hAnsi="Times New Roman" w:cs="Times New Roman"/>
      <w:spacing w:val="4"/>
      <w:w w:val="103"/>
      <w:kern w:val="14"/>
      <w:sz w:val="20"/>
      <w:lang w:val="en-US" w:eastAsia="en-US"/>
    </w:rPr>
  </w:style>
  <w:style w:type="paragraph" w:customStyle="1" w:styleId="Publication">
    <w:name w:val="Publication"/>
    <w:next w:val="Normal"/>
    <w:autoRedefine/>
    <w:qFormat/>
    <w:rsid w:val="00C9737F"/>
    <w:pPr>
      <w:spacing w:after="0" w:line="240" w:lineRule="auto"/>
    </w:pPr>
    <w:rPr>
      <w:rFonts w:ascii="Times New Roman" w:eastAsiaTheme="minorHAnsi" w:hAnsi="Times New Roman" w:cs="Times New Roman"/>
      <w:spacing w:val="4"/>
      <w:w w:val="103"/>
      <w:kern w:val="14"/>
      <w:sz w:val="20"/>
      <w:lang w:val="en-US" w:eastAsia="en-US"/>
    </w:rPr>
  </w:style>
  <w:style w:type="paragraph" w:customStyle="1" w:styleId="ReleaseDate">
    <w:name w:val="Release Date"/>
    <w:next w:val="Normal"/>
    <w:autoRedefine/>
    <w:qFormat/>
    <w:rsid w:val="00C9737F"/>
    <w:pPr>
      <w:spacing w:after="0" w:line="240" w:lineRule="auto"/>
    </w:pPr>
    <w:rPr>
      <w:rFonts w:ascii="Times New Roman" w:eastAsiaTheme="minorHAnsi" w:hAnsi="Times New Roman" w:cs="Times New Roman"/>
      <w:spacing w:val="-3"/>
      <w:w w:val="99"/>
      <w:kern w:val="14"/>
      <w:sz w:val="20"/>
      <w:lang w:val="en-US" w:eastAsia="en-US"/>
    </w:rPr>
  </w:style>
  <w:style w:type="paragraph" w:customStyle="1" w:styleId="Small">
    <w:name w:val="Small"/>
    <w:basedOn w:val="Normal"/>
    <w:next w:val="Normal"/>
    <w:qFormat/>
    <w:rsid w:val="00C9737F"/>
    <w:pPr>
      <w:tabs>
        <w:tab w:val="right" w:pos="9965"/>
      </w:tabs>
      <w:spacing w:line="210" w:lineRule="exact"/>
    </w:pPr>
    <w:rPr>
      <w:spacing w:val="5"/>
      <w:w w:val="104"/>
      <w:sz w:val="17"/>
    </w:rPr>
  </w:style>
  <w:style w:type="paragraph" w:customStyle="1" w:styleId="SmallX">
    <w:name w:val="SmallX"/>
    <w:basedOn w:val="Small"/>
    <w:next w:val="Normal"/>
    <w:qFormat/>
    <w:rsid w:val="00C9737F"/>
    <w:pPr>
      <w:spacing w:line="180" w:lineRule="exact"/>
      <w:jc w:val="right"/>
    </w:pPr>
    <w:rPr>
      <w:spacing w:val="6"/>
      <w:w w:val="106"/>
      <w:sz w:val="14"/>
    </w:rPr>
  </w:style>
  <w:style w:type="character" w:styleId="Strong">
    <w:name w:val="Strong"/>
    <w:uiPriority w:val="22"/>
    <w:rsid w:val="00C9737F"/>
    <w:rPr>
      <w:b/>
      <w:bCs/>
    </w:rPr>
  </w:style>
  <w:style w:type="paragraph" w:customStyle="1" w:styleId="Style1">
    <w:name w:val="Style1"/>
    <w:basedOn w:val="Normal"/>
    <w:qFormat/>
    <w:rsid w:val="00C9737F"/>
  </w:style>
  <w:style w:type="paragraph" w:customStyle="1" w:styleId="Style2">
    <w:name w:val="Style2"/>
    <w:basedOn w:val="Normal"/>
    <w:autoRedefine/>
    <w:qFormat/>
    <w:rsid w:val="00C9737F"/>
  </w:style>
  <w:style w:type="paragraph" w:customStyle="1" w:styleId="TitleHCH">
    <w:name w:val="Title_H_CH"/>
    <w:basedOn w:val="HCH"/>
    <w:next w:val="SingleTxt"/>
    <w:qFormat/>
    <w:rsid w:val="00C9737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H2">
    <w:name w:val="Title_H2"/>
    <w:basedOn w:val="H23"/>
    <w:qFormat/>
    <w:rsid w:val="00C9737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XLarge">
    <w:name w:val="XLarge"/>
    <w:basedOn w:val="HM"/>
    <w:qFormat/>
    <w:rsid w:val="00C9737F"/>
    <w:pPr>
      <w:tabs>
        <w:tab w:val="right" w:pos="360"/>
      </w:tabs>
      <w:spacing w:line="390" w:lineRule="exact"/>
    </w:pPr>
    <w:rPr>
      <w:spacing w:val="-4"/>
      <w:w w:val="98"/>
      <w:sz w:val="40"/>
    </w:rPr>
  </w:style>
  <w:style w:type="character" w:styleId="CommentReference">
    <w:name w:val="annotation reference"/>
    <w:basedOn w:val="DefaultParagraphFont"/>
    <w:semiHidden/>
    <w:unhideWhenUsed/>
    <w:rsid w:val="00F46A47"/>
    <w:rPr>
      <w:sz w:val="16"/>
      <w:szCs w:val="16"/>
    </w:rPr>
  </w:style>
  <w:style w:type="paragraph" w:styleId="CommentText">
    <w:name w:val="annotation text"/>
    <w:basedOn w:val="Normal"/>
    <w:link w:val="CommentTextChar"/>
    <w:uiPriority w:val="99"/>
    <w:semiHidden/>
    <w:unhideWhenUsed/>
    <w:rsid w:val="00F46A47"/>
    <w:pPr>
      <w:spacing w:line="240" w:lineRule="auto"/>
    </w:pPr>
    <w:rPr>
      <w:szCs w:val="20"/>
    </w:rPr>
  </w:style>
  <w:style w:type="character" w:customStyle="1" w:styleId="CommentTextChar">
    <w:name w:val="Comment Text Char"/>
    <w:basedOn w:val="DefaultParagraphFont"/>
    <w:link w:val="CommentText"/>
    <w:uiPriority w:val="99"/>
    <w:semiHidden/>
    <w:rsid w:val="00F46A47"/>
    <w:rPr>
      <w:rFonts w:ascii="Times New Roman" w:eastAsiaTheme="minorHAnsi" w:hAnsi="Times New Roman" w:cs="Times New Roman"/>
      <w:spacing w:val="4"/>
      <w:w w:val="103"/>
      <w:kern w:val="14"/>
      <w:sz w:val="20"/>
      <w:szCs w:val="20"/>
      <w:lang w:val="fr-CA" w:eastAsia="en-US"/>
    </w:rPr>
  </w:style>
  <w:style w:type="paragraph" w:styleId="CommentSubject">
    <w:name w:val="annotation subject"/>
    <w:basedOn w:val="CommentText"/>
    <w:next w:val="CommentText"/>
    <w:link w:val="CommentSubjectChar"/>
    <w:uiPriority w:val="99"/>
    <w:semiHidden/>
    <w:unhideWhenUsed/>
    <w:rsid w:val="00F46A47"/>
    <w:rPr>
      <w:b/>
      <w:bCs/>
    </w:rPr>
  </w:style>
  <w:style w:type="character" w:customStyle="1" w:styleId="CommentSubjectChar">
    <w:name w:val="Comment Subject Char"/>
    <w:basedOn w:val="CommentTextChar"/>
    <w:link w:val="CommentSubject"/>
    <w:uiPriority w:val="99"/>
    <w:semiHidden/>
    <w:rsid w:val="00F46A47"/>
    <w:rPr>
      <w:rFonts w:ascii="Times New Roman" w:eastAsiaTheme="minorHAnsi" w:hAnsi="Times New Roman" w:cs="Times New Roman"/>
      <w:b/>
      <w:bCs/>
      <w:spacing w:val="4"/>
      <w:w w:val="103"/>
      <w:kern w:val="14"/>
      <w:sz w:val="20"/>
      <w:szCs w:val="20"/>
      <w:lang w:val="fr-CA" w:eastAsia="en-US"/>
    </w:rPr>
  </w:style>
  <w:style w:type="table" w:styleId="TableGrid">
    <w:name w:val="Table Grid"/>
    <w:basedOn w:val="TableNormal"/>
    <w:rsid w:val="00F00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0">
    <w:name w:val="_ H _Ch"/>
    <w:basedOn w:val="H1"/>
    <w:next w:val="Normal"/>
    <w:rsid w:val="00394AFD"/>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300" w:lineRule="exact"/>
    </w:pPr>
    <w:rPr>
      <w:spacing w:val="-2"/>
      <w:sz w:val="28"/>
      <w:szCs w:val="20"/>
      <w:lang w:val="en-GB"/>
    </w:rPr>
  </w:style>
  <w:style w:type="character" w:styleId="Hyperlink">
    <w:name w:val="Hyperlink"/>
    <w:basedOn w:val="DefaultParagraphFont"/>
    <w:rsid w:val="00394AFD"/>
    <w:rPr>
      <w:color w:val="0000FF" w:themeColor="hyperlink"/>
      <w:u w:val="none"/>
    </w:rPr>
  </w:style>
  <w:style w:type="paragraph" w:styleId="PlainText">
    <w:name w:val="Plain Text"/>
    <w:basedOn w:val="Normal"/>
    <w:link w:val="PlainTextChar"/>
    <w:rsid w:val="00394AFD"/>
    <w:pPr>
      <w:spacing w:line="240" w:lineRule="auto"/>
    </w:pPr>
    <w:rPr>
      <w:rFonts w:ascii="Courier New" w:eastAsia="Times New Roman" w:hAnsi="Courier New"/>
      <w:spacing w:val="0"/>
      <w:w w:val="100"/>
      <w:kern w:val="0"/>
      <w:szCs w:val="20"/>
      <w:lang w:val="en-US" w:eastAsia="en-GB"/>
    </w:rPr>
  </w:style>
  <w:style w:type="character" w:customStyle="1" w:styleId="PlainTextChar">
    <w:name w:val="Plain Text Char"/>
    <w:basedOn w:val="DefaultParagraphFont"/>
    <w:link w:val="PlainText"/>
    <w:rsid w:val="00394AFD"/>
    <w:rPr>
      <w:rFonts w:ascii="Courier New" w:eastAsia="Times New Roman" w:hAnsi="Courier New" w:cs="Times New Roman"/>
      <w:sz w:val="20"/>
      <w:szCs w:val="20"/>
      <w:lang w:val="en-US" w:eastAsia="en-GB"/>
    </w:rPr>
  </w:style>
  <w:style w:type="paragraph" w:customStyle="1" w:styleId="Session">
    <w:name w:val="Session"/>
    <w:basedOn w:val="H23"/>
    <w:rsid w:val="00394AFD"/>
    <w:pPr>
      <w:keepNext w:val="0"/>
      <w:keepLines w:val="0"/>
      <w:outlineLvl w:val="9"/>
    </w:pPr>
    <w:rPr>
      <w:spacing w:val="4"/>
      <w:szCs w:val="20"/>
      <w:lang w:val="en-US"/>
    </w:rPr>
  </w:style>
  <w:style w:type="character" w:styleId="FollowedHyperlink">
    <w:name w:val="FollowedHyperlink"/>
    <w:basedOn w:val="DefaultParagraphFont"/>
    <w:uiPriority w:val="99"/>
    <w:semiHidden/>
    <w:unhideWhenUsed/>
    <w:rsid w:val="00DD41FD"/>
    <w:rPr>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undocs.org/fr/A/RES/70/244" TargetMode="Externa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oter" Target="footer7.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4442</Words>
  <Characters>25322</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29705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dc:creator>
  <cp:lastModifiedBy>Diana Guiu</cp:lastModifiedBy>
  <cp:revision>4</cp:revision>
  <cp:lastPrinted>2017-03-17T23:41:00Z</cp:lastPrinted>
  <dcterms:created xsi:type="dcterms:W3CDTF">2017-04-07T19:56:00Z</dcterms:created>
  <dcterms:modified xsi:type="dcterms:W3CDTF">2018-01-22T21:03:00Z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1703911F</vt:lpwstr>
  </property>
  <property fmtid="{D5CDD505-2E9C-101B-9397-08002B2CF9AE}" pid="3" name="ODSRefJobNo">
    <vt:lpwstr>1706357F</vt:lpwstr>
  </property>
  <property fmtid="{D5CDD505-2E9C-101B-9397-08002B2CF9AE}" pid="4" name="Symbol1">
    <vt:lpwstr>ST/IC/2017/12</vt:lpwstr>
  </property>
  <property fmtid="{D5CDD505-2E9C-101B-9397-08002B2CF9AE}" pid="5" name="Symbol2">
    <vt:lpwstr/>
  </property>
  <property fmtid="{D5CDD505-2E9C-101B-9397-08002B2CF9AE}" pid="6" name="Translator">
    <vt:lpwstr/>
  </property>
  <property fmtid="{D5CDD505-2E9C-101B-9397-08002B2CF9AE}" pid="7" name="Operator">
    <vt:lpwstr>dll</vt:lpwstr>
  </property>
  <property fmtid="{D5CDD505-2E9C-101B-9397-08002B2CF9AE}" pid="8" name="DraftPages">
    <vt:lpwstr> </vt:lpwstr>
  </property>
  <property fmtid="{D5CDD505-2E9C-101B-9397-08002B2CF9AE}" pid="9" name="Comment">
    <vt:lpwstr/>
  </property>
  <property fmtid="{D5CDD505-2E9C-101B-9397-08002B2CF9AE}" pid="10" name="Distribution">
    <vt:lpwstr>générale</vt:lpwstr>
  </property>
  <property fmtid="{D5CDD505-2E9C-101B-9397-08002B2CF9AE}" pid="11" name="Publication Date">
    <vt:lpwstr>17 mars 2017</vt:lpwstr>
  </property>
  <property fmtid="{D5CDD505-2E9C-101B-9397-08002B2CF9AE}" pid="12" name="Original">
    <vt:lpwstr>anglais</vt:lpwstr>
  </property>
  <property fmtid="{D5CDD505-2E9C-101B-9397-08002B2CF9AE}" pid="13" name="Release Date">
    <vt:lpwstr>170317</vt:lpwstr>
  </property>
</Properties>
</file>