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D67C5" w14:textId="77777777" w:rsidR="00706D37" w:rsidRPr="006D1CEF" w:rsidRDefault="00706D37" w:rsidP="00706D37">
      <w:pPr>
        <w:spacing w:line="240" w:lineRule="auto"/>
        <w:rPr>
          <w:sz w:val="2"/>
        </w:rPr>
        <w:sectPr w:rsidR="00706D37" w:rsidRPr="006D1CEF" w:rsidSect="00474642">
          <w:headerReference w:type="even" r:id="rId8"/>
          <w:headerReference w:type="default" r:id="rId9"/>
          <w:footerReference w:type="even" r:id="rId10"/>
          <w:footerReference w:type="default" r:id="rId11"/>
          <w:headerReference w:type="first" r:id="rId12"/>
          <w:footerReference w:type="first" r:id="rId13"/>
          <w:pgSz w:w="12240" w:h="15840"/>
          <w:pgMar w:top="1440" w:right="1200" w:bottom="1728" w:left="1200" w:header="432" w:footer="576" w:gutter="0"/>
          <w:cols w:space="720"/>
          <w:titlePg/>
          <w:docGrid w:linePitch="360"/>
        </w:sectPr>
      </w:pPr>
      <w:bookmarkStart w:id="0" w:name="_GoBack"/>
      <w:bookmarkEnd w:id="0"/>
    </w:p>
    <w:p w14:paraId="0F72442C" w14:textId="09ED3EA6" w:rsidR="00474642" w:rsidRPr="00FF31CE" w:rsidRDefault="00474642" w:rsidP="00474642">
      <w:pPr>
        <w:pStyle w:val="TitleHCH"/>
        <w:ind w:right="1260"/>
        <w:rPr>
          <w:lang w:val="fr-FR"/>
        </w:rPr>
      </w:pPr>
      <w:r w:rsidRPr="00FF31CE">
        <w:rPr>
          <w:lang w:val="fr-FR"/>
        </w:rPr>
        <w:tab/>
      </w:r>
      <w:r w:rsidRPr="00FF31CE">
        <w:rPr>
          <w:lang w:val="fr-FR"/>
        </w:rPr>
        <w:tab/>
        <w:t>Circulaire</w:t>
      </w:r>
      <w:r w:rsidRPr="00FF31CE">
        <w:rPr>
          <w:b w:val="0"/>
          <w:bCs/>
          <w:sz w:val="20"/>
          <w:szCs w:val="20"/>
          <w:lang w:val="fr-FR"/>
        </w:rPr>
        <w:t>*</w:t>
      </w:r>
    </w:p>
    <w:p w14:paraId="06119BD9" w14:textId="77777777" w:rsidR="00474642" w:rsidRPr="00FF31CE" w:rsidRDefault="00474642" w:rsidP="00474642">
      <w:pPr>
        <w:pStyle w:val="HCH"/>
        <w:ind w:left="1310"/>
        <w:rPr>
          <w:lang w:val="fr-FR"/>
        </w:rPr>
      </w:pPr>
    </w:p>
    <w:p w14:paraId="191EE30D" w14:textId="15531757" w:rsidR="00474642" w:rsidRPr="00FF31CE" w:rsidRDefault="00474642" w:rsidP="00474642">
      <w:pPr>
        <w:tabs>
          <w:tab w:val="right" w:pos="1166"/>
          <w:tab w:val="left" w:pos="1310"/>
        </w:tabs>
        <w:ind w:left="1310" w:hanging="1310"/>
        <w:rPr>
          <w:lang w:val="fr-FR"/>
        </w:rPr>
      </w:pPr>
      <w:r w:rsidRPr="00FF31CE">
        <w:rPr>
          <w:lang w:val="fr-FR"/>
        </w:rPr>
        <w:tab/>
      </w:r>
      <w:r w:rsidRPr="00FF31CE">
        <w:rPr>
          <w:lang w:val="fr-FR"/>
        </w:rPr>
        <w:tab/>
        <w:t>Circulaire de la Sous-Secrétaire générale aux ressources humaines</w:t>
      </w:r>
    </w:p>
    <w:p w14:paraId="3F687849" w14:textId="50F925BD" w:rsidR="00706D37" w:rsidRPr="00FF31CE" w:rsidRDefault="00706D37" w:rsidP="00474642">
      <w:pPr>
        <w:tabs>
          <w:tab w:val="right" w:pos="1166"/>
          <w:tab w:val="left" w:pos="1310"/>
        </w:tabs>
        <w:spacing w:line="120" w:lineRule="exact"/>
        <w:ind w:left="1310" w:hanging="1310"/>
        <w:rPr>
          <w:sz w:val="10"/>
          <w:lang w:val="fr-FR"/>
        </w:rPr>
      </w:pPr>
    </w:p>
    <w:p w14:paraId="76DF5CB6" w14:textId="2CF00C4B" w:rsidR="00474642" w:rsidRPr="00FF31CE" w:rsidRDefault="00474642" w:rsidP="007B2F4E">
      <w:pPr>
        <w:tabs>
          <w:tab w:val="right" w:pos="1166"/>
          <w:tab w:val="left" w:pos="1310"/>
        </w:tabs>
        <w:ind w:left="1310" w:hanging="1310"/>
        <w:rPr>
          <w:lang w:val="fr-FR"/>
        </w:rPr>
      </w:pPr>
      <w:r w:rsidRPr="00FF31CE">
        <w:rPr>
          <w:lang w:val="fr-FR"/>
        </w:rPr>
        <w:tab/>
        <w:t>Destinataires</w:t>
      </w:r>
      <w:r w:rsidR="00F314A8" w:rsidRPr="00FF31CE">
        <w:rPr>
          <w:lang w:val="fr-FR"/>
        </w:rPr>
        <w:t> :</w:t>
      </w:r>
      <w:r w:rsidRPr="00FF31CE">
        <w:rPr>
          <w:lang w:val="fr-FR"/>
        </w:rPr>
        <w:tab/>
        <w:t>Les membres du personnel</w:t>
      </w:r>
    </w:p>
    <w:p w14:paraId="505908EB" w14:textId="77777777" w:rsidR="00474642" w:rsidRPr="00FF31CE" w:rsidRDefault="00474642" w:rsidP="00474642">
      <w:pPr>
        <w:tabs>
          <w:tab w:val="right" w:pos="1166"/>
          <w:tab w:val="left" w:pos="1310"/>
        </w:tabs>
        <w:ind w:left="1310" w:hanging="1310"/>
        <w:rPr>
          <w:lang w:val="fr-FR"/>
        </w:rPr>
      </w:pPr>
    </w:p>
    <w:p w14:paraId="23724035" w14:textId="7AEC0C08" w:rsidR="00474642" w:rsidRPr="00FF31CE" w:rsidRDefault="00474642" w:rsidP="007B2F4E">
      <w:pPr>
        <w:pStyle w:val="TitleH1"/>
        <w:tabs>
          <w:tab w:val="clear" w:pos="1022"/>
          <w:tab w:val="clear" w:pos="1267"/>
          <w:tab w:val="right" w:pos="1215"/>
        </w:tabs>
        <w:ind w:right="1260"/>
        <w:rPr>
          <w:lang w:val="fr-FR"/>
        </w:rPr>
      </w:pPr>
      <w:r w:rsidRPr="00FF31CE">
        <w:rPr>
          <w:b w:val="0"/>
          <w:bCs/>
          <w:sz w:val="20"/>
          <w:lang w:val="fr-FR"/>
        </w:rPr>
        <w:tab/>
        <w:t>Objet</w:t>
      </w:r>
      <w:r w:rsidR="00F314A8" w:rsidRPr="00FF31CE">
        <w:rPr>
          <w:b w:val="0"/>
          <w:bCs/>
          <w:sz w:val="20"/>
          <w:lang w:val="fr-FR"/>
        </w:rPr>
        <w:t> :</w:t>
      </w:r>
      <w:r w:rsidRPr="00FF31CE">
        <w:rPr>
          <w:sz w:val="20"/>
          <w:lang w:val="fr-FR"/>
        </w:rPr>
        <w:tab/>
      </w:r>
      <w:r w:rsidRPr="00FF31CE">
        <w:rPr>
          <w:lang w:val="fr-FR"/>
        </w:rPr>
        <w:t>Désignation des lieux d</w:t>
      </w:r>
      <w:r w:rsidR="00F314A8" w:rsidRPr="00FF31CE">
        <w:rPr>
          <w:lang w:val="fr-FR"/>
        </w:rPr>
        <w:t>’</w:t>
      </w:r>
      <w:r w:rsidRPr="00FF31CE">
        <w:rPr>
          <w:lang w:val="fr-FR"/>
        </w:rPr>
        <w:t>affectation aux fins du congé de détente</w:t>
      </w:r>
    </w:p>
    <w:p w14:paraId="0129B076" w14:textId="72809A6D" w:rsidR="00474642" w:rsidRPr="00FF31CE" w:rsidRDefault="00474642" w:rsidP="00474642">
      <w:pPr>
        <w:pStyle w:val="SingleTxt"/>
        <w:spacing w:after="0" w:line="120" w:lineRule="exact"/>
        <w:rPr>
          <w:sz w:val="10"/>
          <w:lang w:val="fr-FR"/>
        </w:rPr>
      </w:pPr>
    </w:p>
    <w:p w14:paraId="4AB13B49" w14:textId="0C3C4ABF" w:rsidR="00474642" w:rsidRPr="00FF31CE" w:rsidRDefault="00474642" w:rsidP="00474642">
      <w:pPr>
        <w:pStyle w:val="SingleTxt"/>
        <w:spacing w:after="0" w:line="120" w:lineRule="exact"/>
        <w:rPr>
          <w:sz w:val="10"/>
          <w:lang w:val="fr-FR"/>
        </w:rPr>
      </w:pPr>
    </w:p>
    <w:p w14:paraId="0B9D4E31" w14:textId="44C52ABB" w:rsidR="00474642" w:rsidRPr="00FF31CE" w:rsidRDefault="00474642" w:rsidP="00474642">
      <w:pPr>
        <w:pStyle w:val="SingleTxt"/>
        <w:numPr>
          <w:ilvl w:val="0"/>
          <w:numId w:val="43"/>
        </w:numPr>
        <w:tabs>
          <w:tab w:val="num" w:pos="2804"/>
        </w:tabs>
        <w:spacing w:line="240" w:lineRule="exact"/>
        <w:ind w:left="1267"/>
        <w:rPr>
          <w:spacing w:val="2"/>
          <w:w w:val="100"/>
          <w:lang w:val="fr-FR"/>
        </w:rPr>
      </w:pPr>
      <w:r w:rsidRPr="00FF31CE">
        <w:rPr>
          <w:spacing w:val="2"/>
          <w:w w:val="100"/>
          <w:lang w:val="fr-FR"/>
        </w:rPr>
        <w:t>Conformément à l</w:t>
      </w:r>
      <w:r w:rsidR="00F314A8" w:rsidRPr="00FF31CE">
        <w:rPr>
          <w:spacing w:val="2"/>
          <w:w w:val="100"/>
          <w:lang w:val="fr-FR"/>
        </w:rPr>
        <w:t>’</w:t>
      </w:r>
      <w:r w:rsidRPr="00FF31CE">
        <w:rPr>
          <w:spacing w:val="2"/>
          <w:w w:val="100"/>
          <w:lang w:val="fr-FR"/>
        </w:rPr>
        <w:t>instruction administrative sur le congé de détente (</w:t>
      </w:r>
      <w:hyperlink r:id="rId14" w:history="1">
        <w:r w:rsidRPr="00FF31CE">
          <w:rPr>
            <w:rStyle w:val="Hyperlink"/>
            <w:spacing w:val="2"/>
            <w:w w:val="100"/>
            <w:lang w:val="fr-FR"/>
          </w:rPr>
          <w:t>ST/AI/2018/10</w:t>
        </w:r>
      </w:hyperlink>
      <w:r w:rsidRPr="00FF31CE">
        <w:rPr>
          <w:spacing w:val="2"/>
          <w:w w:val="100"/>
          <w:lang w:val="fr-FR"/>
        </w:rPr>
        <w:t xml:space="preserve"> et </w:t>
      </w:r>
      <w:hyperlink r:id="rId15" w:history="1">
        <w:r w:rsidRPr="00FF31CE">
          <w:rPr>
            <w:rStyle w:val="Hyperlink"/>
            <w:spacing w:val="2"/>
            <w:w w:val="100"/>
            <w:lang w:val="fr-FR"/>
          </w:rPr>
          <w:t>ST/AI/2018/10/Corr.1</w:t>
        </w:r>
      </w:hyperlink>
      <w:r w:rsidRPr="00FF31CE">
        <w:rPr>
          <w:spacing w:val="2"/>
          <w:w w:val="100"/>
          <w:lang w:val="fr-FR"/>
        </w:rPr>
        <w:t>) et à l</w:t>
      </w:r>
      <w:r w:rsidR="00F314A8" w:rsidRPr="00FF31CE">
        <w:rPr>
          <w:spacing w:val="2"/>
          <w:w w:val="100"/>
          <w:lang w:val="fr-FR"/>
        </w:rPr>
        <w:t>’</w:t>
      </w:r>
      <w:r w:rsidRPr="00FF31CE">
        <w:rPr>
          <w:spacing w:val="2"/>
          <w:w w:val="100"/>
          <w:lang w:val="fr-FR"/>
        </w:rPr>
        <w:t>issue de consultations interinstitutions, le Bureau des ressources humaines approuve par la présente circulaire la liste des lieux d</w:t>
      </w:r>
      <w:r w:rsidR="00F314A8" w:rsidRPr="00FF31CE">
        <w:rPr>
          <w:spacing w:val="2"/>
          <w:w w:val="100"/>
          <w:lang w:val="fr-FR"/>
        </w:rPr>
        <w:t>’</w:t>
      </w:r>
      <w:r w:rsidRPr="00FF31CE">
        <w:rPr>
          <w:spacing w:val="2"/>
          <w:w w:val="100"/>
          <w:lang w:val="fr-FR"/>
        </w:rPr>
        <w:t>affectation donnant droit au congé de détente, la périodicité du congé et les localités où il est pris. On trouvera en annexe la liste des lieux d</w:t>
      </w:r>
      <w:r w:rsidR="00F314A8" w:rsidRPr="00FF31CE">
        <w:rPr>
          <w:spacing w:val="2"/>
          <w:w w:val="100"/>
          <w:lang w:val="fr-FR"/>
        </w:rPr>
        <w:t>’</w:t>
      </w:r>
      <w:r w:rsidRPr="00FF31CE">
        <w:rPr>
          <w:spacing w:val="2"/>
          <w:w w:val="100"/>
          <w:lang w:val="fr-FR"/>
        </w:rPr>
        <w:t xml:space="preserve">affectation ouvrant droit au congé de détente au </w:t>
      </w:r>
      <w:r w:rsidR="00F314A8" w:rsidRPr="00FF31CE">
        <w:rPr>
          <w:spacing w:val="2"/>
          <w:w w:val="100"/>
          <w:lang w:val="fr-FR"/>
        </w:rPr>
        <w:t>1</w:t>
      </w:r>
      <w:r w:rsidR="00F314A8" w:rsidRPr="00FF31CE">
        <w:rPr>
          <w:spacing w:val="2"/>
          <w:w w:val="100"/>
          <w:vertAlign w:val="superscript"/>
          <w:lang w:val="fr-FR"/>
        </w:rPr>
        <w:t>er</w:t>
      </w:r>
      <w:r w:rsidR="006900C4" w:rsidRPr="00FF31CE">
        <w:rPr>
          <w:spacing w:val="2"/>
          <w:w w:val="100"/>
          <w:lang w:val="fr-FR"/>
        </w:rPr>
        <w:t> </w:t>
      </w:r>
      <w:r w:rsidRPr="00FF31CE">
        <w:rPr>
          <w:spacing w:val="2"/>
          <w:w w:val="100"/>
          <w:lang w:val="fr-FR"/>
        </w:rPr>
        <w:t>janvier 2020.</w:t>
      </w:r>
    </w:p>
    <w:p w14:paraId="2CCD5643" w14:textId="615ED87D" w:rsidR="00474642" w:rsidRPr="00FF31CE" w:rsidRDefault="00474642" w:rsidP="00474642">
      <w:pPr>
        <w:pStyle w:val="SingleTxt"/>
        <w:numPr>
          <w:ilvl w:val="0"/>
          <w:numId w:val="43"/>
        </w:numPr>
        <w:tabs>
          <w:tab w:val="num" w:pos="2804"/>
        </w:tabs>
        <w:spacing w:line="240" w:lineRule="exact"/>
        <w:ind w:left="1267"/>
        <w:rPr>
          <w:spacing w:val="2"/>
          <w:w w:val="100"/>
          <w:lang w:val="fr-FR"/>
        </w:rPr>
      </w:pPr>
      <w:r w:rsidRPr="00FF31CE">
        <w:rPr>
          <w:spacing w:val="2"/>
          <w:w w:val="100"/>
          <w:lang w:val="fr-FR"/>
        </w:rPr>
        <w:t>Dans les lieux d</w:t>
      </w:r>
      <w:r w:rsidR="00F314A8" w:rsidRPr="00FF31CE">
        <w:rPr>
          <w:spacing w:val="2"/>
          <w:w w:val="100"/>
          <w:lang w:val="fr-FR"/>
        </w:rPr>
        <w:t>’</w:t>
      </w:r>
      <w:r w:rsidRPr="00FF31CE">
        <w:rPr>
          <w:spacing w:val="2"/>
          <w:w w:val="100"/>
          <w:lang w:val="fr-FR"/>
        </w:rPr>
        <w:t>affectation où la périodicité du congé a été réduite, le nouveau cycle prend effet immédiatement. Dans les lieux d</w:t>
      </w:r>
      <w:r w:rsidR="00F314A8" w:rsidRPr="00FF31CE">
        <w:rPr>
          <w:spacing w:val="2"/>
          <w:w w:val="100"/>
          <w:lang w:val="fr-FR"/>
        </w:rPr>
        <w:t>’</w:t>
      </w:r>
      <w:r w:rsidRPr="00FF31CE">
        <w:rPr>
          <w:spacing w:val="2"/>
          <w:w w:val="100"/>
          <w:lang w:val="fr-FR"/>
        </w:rPr>
        <w:t xml:space="preserve">affectation où elle a été allongée (de 4 à 6, de 6 à 8 ou de 8 à 12 semaines) et dans ceux où le congé a été supprimé, les fonctionnaires ou autres personnes autorisées ayant commencé avant le </w:t>
      </w:r>
      <w:r w:rsidR="00F314A8" w:rsidRPr="00FF31CE">
        <w:rPr>
          <w:spacing w:val="2"/>
          <w:w w:val="100"/>
          <w:lang w:val="fr-FR"/>
        </w:rPr>
        <w:t>1</w:t>
      </w:r>
      <w:r w:rsidR="00F314A8" w:rsidRPr="00FF31CE">
        <w:rPr>
          <w:spacing w:val="2"/>
          <w:w w:val="100"/>
          <w:vertAlign w:val="superscript"/>
          <w:lang w:val="fr-FR"/>
        </w:rPr>
        <w:t>er</w:t>
      </w:r>
      <w:r w:rsidR="00D74491" w:rsidRPr="00FF31CE">
        <w:rPr>
          <w:spacing w:val="2"/>
          <w:w w:val="100"/>
          <w:lang w:val="fr-FR"/>
        </w:rPr>
        <w:t xml:space="preserve"> </w:t>
      </w:r>
      <w:r w:rsidRPr="00FF31CE">
        <w:rPr>
          <w:spacing w:val="2"/>
          <w:w w:val="100"/>
          <w:lang w:val="fr-FR"/>
        </w:rPr>
        <w:t>janvier 2020 à accomplir une période de service donnant droit au congé de détente pourront en bénéficier à l</w:t>
      </w:r>
      <w:r w:rsidR="00F314A8" w:rsidRPr="00FF31CE">
        <w:rPr>
          <w:spacing w:val="2"/>
          <w:w w:val="100"/>
          <w:lang w:val="fr-FR"/>
        </w:rPr>
        <w:t>’</w:t>
      </w:r>
      <w:r w:rsidRPr="00FF31CE">
        <w:rPr>
          <w:spacing w:val="2"/>
          <w:w w:val="100"/>
          <w:lang w:val="fr-FR"/>
        </w:rPr>
        <w:t>issue de la période qui donnait précédemment droit au congé. La nouvelle périodicité s</w:t>
      </w:r>
      <w:r w:rsidR="00F314A8" w:rsidRPr="00FF31CE">
        <w:rPr>
          <w:spacing w:val="2"/>
          <w:w w:val="100"/>
          <w:lang w:val="fr-FR"/>
        </w:rPr>
        <w:t>’</w:t>
      </w:r>
      <w:r w:rsidRPr="00FF31CE">
        <w:rPr>
          <w:spacing w:val="2"/>
          <w:w w:val="100"/>
          <w:lang w:val="fr-FR"/>
        </w:rPr>
        <w:t>appliquera à compter de la date du retour au lieu d</w:t>
      </w:r>
      <w:r w:rsidR="00F314A8" w:rsidRPr="00FF31CE">
        <w:rPr>
          <w:spacing w:val="2"/>
          <w:w w:val="100"/>
          <w:lang w:val="fr-FR"/>
        </w:rPr>
        <w:t>’</w:t>
      </w:r>
      <w:r w:rsidRPr="00FF31CE">
        <w:rPr>
          <w:spacing w:val="2"/>
          <w:w w:val="100"/>
          <w:lang w:val="fr-FR"/>
        </w:rPr>
        <w:t>affectation.</w:t>
      </w:r>
    </w:p>
    <w:p w14:paraId="5C732579" w14:textId="134D06D3" w:rsidR="00474642" w:rsidRPr="00FF31CE" w:rsidRDefault="00474642" w:rsidP="00474642">
      <w:pPr>
        <w:pStyle w:val="SingleTxt"/>
        <w:numPr>
          <w:ilvl w:val="0"/>
          <w:numId w:val="43"/>
        </w:numPr>
        <w:tabs>
          <w:tab w:val="num" w:pos="2804"/>
        </w:tabs>
        <w:spacing w:line="240" w:lineRule="exact"/>
        <w:ind w:left="1267"/>
        <w:rPr>
          <w:spacing w:val="2"/>
          <w:w w:val="100"/>
          <w:lang w:val="fr-FR"/>
        </w:rPr>
      </w:pPr>
      <w:r w:rsidRPr="00FF31CE">
        <w:rPr>
          <w:spacing w:val="2"/>
          <w:w w:val="100"/>
          <w:lang w:val="fr-FR"/>
        </w:rPr>
        <w:t>Si la sécurité et les conditions de vie et de travail s</w:t>
      </w:r>
      <w:r w:rsidR="00F314A8" w:rsidRPr="00FF31CE">
        <w:rPr>
          <w:spacing w:val="2"/>
          <w:w w:val="100"/>
          <w:lang w:val="fr-FR"/>
        </w:rPr>
        <w:t>’</w:t>
      </w:r>
      <w:r w:rsidRPr="00FF31CE">
        <w:rPr>
          <w:spacing w:val="2"/>
          <w:w w:val="100"/>
          <w:lang w:val="fr-FR"/>
        </w:rPr>
        <w:t>améliorent ou se dégradent dans le courant de l</w:t>
      </w:r>
      <w:r w:rsidR="00F314A8" w:rsidRPr="00FF31CE">
        <w:rPr>
          <w:spacing w:val="2"/>
          <w:w w:val="100"/>
          <w:lang w:val="fr-FR"/>
        </w:rPr>
        <w:t>’</w:t>
      </w:r>
      <w:r w:rsidRPr="00FF31CE">
        <w:rPr>
          <w:spacing w:val="2"/>
          <w:w w:val="100"/>
          <w:lang w:val="fr-FR"/>
        </w:rPr>
        <w:t>année dans un lieu d</w:t>
      </w:r>
      <w:r w:rsidR="00F314A8" w:rsidRPr="00FF31CE">
        <w:rPr>
          <w:spacing w:val="2"/>
          <w:w w:val="100"/>
          <w:lang w:val="fr-FR"/>
        </w:rPr>
        <w:t>’</w:t>
      </w:r>
      <w:r w:rsidRPr="00FF31CE">
        <w:rPr>
          <w:spacing w:val="2"/>
          <w:w w:val="100"/>
          <w:lang w:val="fr-FR"/>
        </w:rPr>
        <w:t>affectation donné, le Bureau des ressources humaines peut, à l</w:t>
      </w:r>
      <w:r w:rsidR="00F314A8" w:rsidRPr="00FF31CE">
        <w:rPr>
          <w:spacing w:val="2"/>
          <w:w w:val="100"/>
          <w:lang w:val="fr-FR"/>
        </w:rPr>
        <w:t>’</w:t>
      </w:r>
      <w:r w:rsidRPr="00FF31CE">
        <w:rPr>
          <w:spacing w:val="2"/>
          <w:w w:val="100"/>
          <w:lang w:val="fr-FR"/>
        </w:rPr>
        <w:t>issue de consultations interinstitutions, modifier la périodicité du congé. L</w:t>
      </w:r>
      <w:r w:rsidR="00F314A8" w:rsidRPr="00FF31CE">
        <w:rPr>
          <w:spacing w:val="2"/>
          <w:w w:val="100"/>
          <w:lang w:val="fr-FR"/>
        </w:rPr>
        <w:t>’</w:t>
      </w:r>
      <w:r w:rsidRPr="00FF31CE">
        <w:rPr>
          <w:spacing w:val="2"/>
          <w:w w:val="100"/>
          <w:lang w:val="fr-FR"/>
        </w:rPr>
        <w:t>évolution notable des conditions dans un lieu d</w:t>
      </w:r>
      <w:r w:rsidR="00F314A8" w:rsidRPr="00FF31CE">
        <w:rPr>
          <w:spacing w:val="2"/>
          <w:w w:val="100"/>
          <w:lang w:val="fr-FR"/>
        </w:rPr>
        <w:t>’</w:t>
      </w:r>
      <w:r w:rsidRPr="00FF31CE">
        <w:rPr>
          <w:spacing w:val="2"/>
          <w:w w:val="100"/>
          <w:lang w:val="fr-FR"/>
        </w:rPr>
        <w:t>affectation peut également conduire à l</w:t>
      </w:r>
      <w:r w:rsidR="00F314A8" w:rsidRPr="00FF31CE">
        <w:rPr>
          <w:spacing w:val="2"/>
          <w:w w:val="100"/>
          <w:lang w:val="fr-FR"/>
        </w:rPr>
        <w:t>’</w:t>
      </w:r>
      <w:r w:rsidRPr="00FF31CE">
        <w:rPr>
          <w:spacing w:val="2"/>
          <w:w w:val="100"/>
          <w:lang w:val="fr-FR"/>
        </w:rPr>
        <w:t>inscription de ce lieu sur la liste ou à sa radiation.</w:t>
      </w:r>
    </w:p>
    <w:p w14:paraId="732B9B94" w14:textId="70B68609" w:rsidR="005F2D9E" w:rsidRPr="00FF31CE" w:rsidRDefault="00474642" w:rsidP="00301BAB">
      <w:pPr>
        <w:pStyle w:val="SingleTxt"/>
        <w:numPr>
          <w:ilvl w:val="0"/>
          <w:numId w:val="43"/>
        </w:numPr>
        <w:tabs>
          <w:tab w:val="num" w:pos="2804"/>
        </w:tabs>
        <w:spacing w:after="0" w:line="240" w:lineRule="exact"/>
        <w:ind w:left="1267"/>
        <w:rPr>
          <w:spacing w:val="2"/>
          <w:w w:val="100"/>
          <w:lang w:val="fr-FR"/>
        </w:rPr>
      </w:pPr>
      <w:r w:rsidRPr="00FF31CE">
        <w:rPr>
          <w:spacing w:val="2"/>
          <w:w w:val="100"/>
          <w:lang w:val="fr-FR"/>
        </w:rPr>
        <w:t>Conformément à la section 3.6 de l</w:t>
      </w:r>
      <w:r w:rsidR="00F314A8" w:rsidRPr="00FF31CE">
        <w:rPr>
          <w:spacing w:val="2"/>
          <w:w w:val="100"/>
          <w:lang w:val="fr-FR"/>
        </w:rPr>
        <w:t>’</w:t>
      </w:r>
      <w:r w:rsidRPr="00FF31CE">
        <w:rPr>
          <w:spacing w:val="2"/>
          <w:w w:val="100"/>
          <w:lang w:val="fr-FR"/>
        </w:rPr>
        <w:t xml:space="preserve">instruction administrative </w:t>
      </w:r>
      <w:hyperlink r:id="rId16" w:history="1">
        <w:r w:rsidRPr="00FF31CE">
          <w:rPr>
            <w:rStyle w:val="Hyperlink"/>
            <w:spacing w:val="2"/>
            <w:w w:val="100"/>
            <w:lang w:val="fr-FR"/>
          </w:rPr>
          <w:t>ST/AI/2018/10</w:t>
        </w:r>
      </w:hyperlink>
      <w:r w:rsidRPr="00FF31CE">
        <w:rPr>
          <w:spacing w:val="2"/>
          <w:w w:val="100"/>
          <w:lang w:val="fr-FR"/>
        </w:rPr>
        <w:t xml:space="preserve"> et à l</w:t>
      </w:r>
      <w:r w:rsidR="00F314A8" w:rsidRPr="00FF31CE">
        <w:rPr>
          <w:spacing w:val="2"/>
          <w:w w:val="100"/>
          <w:lang w:val="fr-FR"/>
        </w:rPr>
        <w:t>’</w:t>
      </w:r>
      <w:r w:rsidRPr="00FF31CE">
        <w:rPr>
          <w:spacing w:val="2"/>
          <w:w w:val="100"/>
          <w:lang w:val="fr-FR"/>
        </w:rPr>
        <w:t xml:space="preserve">instruction </w:t>
      </w:r>
      <w:hyperlink r:id="rId17" w:history="1">
        <w:r w:rsidRPr="00FF31CE">
          <w:rPr>
            <w:rStyle w:val="Hyperlink"/>
            <w:spacing w:val="2"/>
            <w:w w:val="100"/>
            <w:lang w:val="fr-FR"/>
          </w:rPr>
          <w:t>ST/AI/2018/10/Corr.1</w:t>
        </w:r>
      </w:hyperlink>
      <w:r w:rsidRPr="00FF31CE">
        <w:rPr>
          <w:spacing w:val="2"/>
          <w:w w:val="100"/>
          <w:lang w:val="fr-FR"/>
        </w:rPr>
        <w:t>, la période de service ouvrant droit au congé de détente n</w:t>
      </w:r>
      <w:r w:rsidR="00F314A8" w:rsidRPr="00FF31CE">
        <w:rPr>
          <w:spacing w:val="2"/>
          <w:w w:val="100"/>
          <w:lang w:val="fr-FR"/>
        </w:rPr>
        <w:t>’</w:t>
      </w:r>
      <w:r w:rsidRPr="00FF31CE">
        <w:rPr>
          <w:spacing w:val="2"/>
          <w:w w:val="100"/>
          <w:lang w:val="fr-FR"/>
        </w:rPr>
        <w:t>est pas considérée comme suspendue pour les fonctionnaires qui se rendent en mission officielle de lieux d</w:t>
      </w:r>
      <w:r w:rsidR="00F314A8" w:rsidRPr="00FF31CE">
        <w:rPr>
          <w:spacing w:val="2"/>
          <w:w w:val="100"/>
          <w:lang w:val="fr-FR"/>
        </w:rPr>
        <w:t>’</w:t>
      </w:r>
      <w:r w:rsidRPr="00FF31CE">
        <w:rPr>
          <w:spacing w:val="2"/>
          <w:w w:val="100"/>
          <w:lang w:val="fr-FR"/>
        </w:rPr>
        <w:t>affectation donnant droit au congé de détente dans des lieux non classés comme difficiles et ne donnant pas droit au congé de détente, mais situés dans des zones pour lesquelles des restrictions à la présence de membres de leur famille remplissant les conditions requises ont été introduites par le Département de la sûreté et de la sécurité ou qui donnent droit à la prime de danger</w:t>
      </w:r>
      <w:r w:rsidRPr="00FF31CE">
        <w:rPr>
          <w:spacing w:val="2"/>
          <w:w w:val="100"/>
          <w:vertAlign w:val="superscript"/>
          <w:lang w:val="fr-FR"/>
        </w:rPr>
        <w:footnoteReference w:id="1"/>
      </w:r>
      <w:r w:rsidRPr="00FF31CE">
        <w:rPr>
          <w:spacing w:val="2"/>
          <w:w w:val="100"/>
          <w:lang w:val="fr-FR"/>
        </w:rPr>
        <w:t>.</w:t>
      </w:r>
    </w:p>
    <w:p w14:paraId="0B581E92" w14:textId="77777777" w:rsidR="00693B01" w:rsidRPr="00FF31CE" w:rsidRDefault="00693B01" w:rsidP="00301BA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F31CE">
        <w:rPr>
          <w:lang w:val="fr-FR"/>
        </w:rPr>
        <w:lastRenderedPageBreak/>
        <w:t>Annexe</w:t>
      </w:r>
    </w:p>
    <w:p w14:paraId="3D82366D" w14:textId="77777777" w:rsidR="00693B01" w:rsidRPr="00FF31CE" w:rsidRDefault="00693B01" w:rsidP="00693B01">
      <w:pPr>
        <w:pStyle w:val="SingleTxt"/>
        <w:spacing w:after="0" w:line="120" w:lineRule="exact"/>
        <w:rPr>
          <w:sz w:val="10"/>
          <w:lang w:val="fr-FR"/>
        </w:rPr>
      </w:pPr>
    </w:p>
    <w:p w14:paraId="6EBF8908" w14:textId="4528B78A" w:rsidR="00855516" w:rsidRPr="00FF31CE" w:rsidRDefault="00855516" w:rsidP="00855516">
      <w:pPr>
        <w:framePr w:w="9792" w:h="432" w:hSpace="180" w:wrap="around" w:vAnchor="page" w:hAnchor="page" w:x="1219" w:y="14176"/>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100" w:line="240" w:lineRule="auto"/>
        <w:ind w:left="1267" w:right="1260" w:hanging="576"/>
        <w:rPr>
          <w:spacing w:val="5"/>
          <w:w w:val="104"/>
          <w:sz w:val="17"/>
          <w:szCs w:val="20"/>
          <w:lang w:val="fr-FR"/>
        </w:rPr>
      </w:pPr>
      <w:r w:rsidRPr="00FF31CE">
        <w:rPr>
          <w:noProof/>
          <w:w w:val="100"/>
          <w:lang w:val="fr-FR"/>
        </w:rPr>
        <mc:AlternateContent>
          <mc:Choice Requires="wps">
            <w:drawing>
              <wp:anchor distT="0" distB="0" distL="114300" distR="114300" simplePos="0" relativeHeight="251661312" behindDoc="0" locked="0" layoutInCell="1" allowOverlap="1" wp14:anchorId="1436293A" wp14:editId="13DA4B62">
                <wp:simplePos x="0" y="0"/>
                <wp:positionH relativeFrom="column">
                  <wp:posOffset>548640</wp:posOffset>
                </wp:positionH>
                <wp:positionV relativeFrom="paragraph">
                  <wp:posOffset>-12700</wp:posOffset>
                </wp:positionV>
                <wp:extent cx="9144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26A418"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3.2pt,-1pt" to="115.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" strokecolor="#010000" strokeweight=".25pt"/>
            </w:pict>
          </mc:Fallback>
        </mc:AlternateContent>
      </w:r>
      <w:r w:rsidRPr="00FF31CE">
        <w:rPr>
          <w:spacing w:val="5"/>
          <w:w w:val="104"/>
          <w:sz w:val="17"/>
          <w:szCs w:val="20"/>
          <w:lang w:val="fr-FR"/>
        </w:rPr>
        <w:tab/>
      </w:r>
      <w:r w:rsidR="006D1CEF">
        <w:rPr>
          <w:spacing w:val="5"/>
          <w:w w:val="104"/>
          <w:sz w:val="17"/>
          <w:szCs w:val="20"/>
          <w:lang w:val="fr-FR"/>
        </w:rPr>
        <w:t>*</w:t>
      </w:r>
      <w:r w:rsidRPr="00FF31CE">
        <w:rPr>
          <w:spacing w:val="5"/>
          <w:w w:val="104"/>
          <w:sz w:val="17"/>
          <w:szCs w:val="20"/>
          <w:lang w:val="fr-FR"/>
        </w:rPr>
        <w:tab/>
      </w:r>
      <w:bookmarkStart w:id="1" w:name="_Hlk34064146"/>
      <w:r w:rsidRPr="00FF31CE">
        <w:rPr>
          <w:spacing w:val="5"/>
          <w:w w:val="104"/>
          <w:sz w:val="17"/>
          <w:szCs w:val="20"/>
          <w:lang w:val="fr-FR"/>
        </w:rPr>
        <w:t>Concerne les lieux d</w:t>
      </w:r>
      <w:r w:rsidR="00F314A8" w:rsidRPr="00FF31CE">
        <w:rPr>
          <w:spacing w:val="5"/>
          <w:w w:val="104"/>
          <w:sz w:val="17"/>
          <w:szCs w:val="20"/>
          <w:lang w:val="fr-FR"/>
        </w:rPr>
        <w:t>’</w:t>
      </w:r>
      <w:r w:rsidRPr="00FF31CE">
        <w:rPr>
          <w:spacing w:val="5"/>
          <w:w w:val="104"/>
          <w:sz w:val="17"/>
          <w:szCs w:val="20"/>
          <w:lang w:val="fr-FR"/>
        </w:rPr>
        <w:t>affectation où des membres du Secrétariat de l</w:t>
      </w:r>
      <w:r w:rsidR="00F314A8" w:rsidRPr="00FF31CE">
        <w:rPr>
          <w:spacing w:val="5"/>
          <w:w w:val="104"/>
          <w:sz w:val="17"/>
          <w:szCs w:val="20"/>
          <w:lang w:val="fr-FR"/>
        </w:rPr>
        <w:t>’</w:t>
      </w:r>
      <w:r w:rsidRPr="00FF31CE">
        <w:rPr>
          <w:spacing w:val="5"/>
          <w:w w:val="104"/>
          <w:sz w:val="17"/>
          <w:szCs w:val="20"/>
          <w:lang w:val="fr-FR"/>
        </w:rPr>
        <w:t>ONU sont en poste. Les institutions spécialisées et les fonds et programmes publient leurs propres listes.</w:t>
      </w:r>
      <w:bookmarkEnd w:id="1"/>
    </w:p>
    <w:p w14:paraId="054E68CF" w14:textId="7528EED6" w:rsidR="00693B01" w:rsidRPr="00FF31CE" w:rsidRDefault="00693B01" w:rsidP="00301BA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F31CE">
        <w:rPr>
          <w:lang w:val="fr-FR"/>
        </w:rPr>
        <w:tab/>
      </w:r>
      <w:r w:rsidRPr="00FF31CE">
        <w:rPr>
          <w:lang w:val="fr-FR"/>
        </w:rPr>
        <w:tab/>
        <w:t>Liste des lieux d</w:t>
      </w:r>
      <w:r w:rsidR="00F314A8" w:rsidRPr="00FF31CE">
        <w:rPr>
          <w:lang w:val="fr-FR"/>
        </w:rPr>
        <w:t>’</w:t>
      </w:r>
      <w:r w:rsidRPr="00FF31CE">
        <w:rPr>
          <w:lang w:val="fr-FR"/>
        </w:rPr>
        <w:t>affectation approuvés par le Bureau des ressources humaines aux fins du congé de détente (au </w:t>
      </w:r>
      <w:r w:rsidR="00F314A8" w:rsidRPr="00FF31CE">
        <w:rPr>
          <w:lang w:val="fr-FR"/>
        </w:rPr>
        <w:t>1</w:t>
      </w:r>
      <w:r w:rsidR="00F314A8" w:rsidRPr="00FF31CE">
        <w:rPr>
          <w:vertAlign w:val="superscript"/>
          <w:lang w:val="fr-FR"/>
        </w:rPr>
        <w:t>er</w:t>
      </w:r>
      <w:r w:rsidRPr="00FF31CE">
        <w:rPr>
          <w:lang w:val="fr-FR"/>
        </w:rPr>
        <w:t> janvier 2020)</w:t>
      </w:r>
      <w:r w:rsidR="00855516" w:rsidRPr="00FF31CE">
        <w:rPr>
          <w:b w:val="0"/>
          <w:sz w:val="20"/>
          <w:szCs w:val="20"/>
          <w:lang w:val="fr-FR"/>
        </w:rPr>
        <w:t>*</w:t>
      </w:r>
    </w:p>
    <w:p w14:paraId="5F17FF59" w14:textId="5938CFC7" w:rsidR="00474642" w:rsidRPr="00FF31CE" w:rsidRDefault="00474642" w:rsidP="00693B01">
      <w:pPr>
        <w:pStyle w:val="SingleTxt"/>
        <w:spacing w:after="0" w:line="120" w:lineRule="exact"/>
        <w:rPr>
          <w:sz w:val="10"/>
          <w:lang w:val="fr-FR"/>
        </w:rPr>
      </w:pPr>
    </w:p>
    <w:p w14:paraId="7387F6BB" w14:textId="42116449" w:rsidR="00693B01" w:rsidRPr="00FF31CE" w:rsidRDefault="00693B01" w:rsidP="00693B01">
      <w:pPr>
        <w:pStyle w:val="SingleTxt"/>
        <w:spacing w:after="0" w:line="120" w:lineRule="exact"/>
        <w:rPr>
          <w:sz w:val="10"/>
          <w:lang w:val="fr-FR"/>
        </w:rPr>
      </w:pPr>
    </w:p>
    <w:tbl>
      <w:tblPr>
        <w:tblStyle w:val="TableGrid"/>
        <w:tblW w:w="8612" w:type="dxa"/>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03"/>
        <w:gridCol w:w="1654"/>
        <w:gridCol w:w="1655"/>
      </w:tblGrid>
      <w:tr w:rsidR="00975771" w:rsidRPr="00FF31CE" w14:paraId="741B5613" w14:textId="77777777" w:rsidTr="00975771">
        <w:trPr>
          <w:tblHeader/>
        </w:trPr>
        <w:tc>
          <w:tcPr>
            <w:tcW w:w="5303" w:type="dxa"/>
            <w:tcBorders>
              <w:top w:val="single" w:sz="4" w:space="0" w:color="auto"/>
              <w:bottom w:val="single" w:sz="12" w:space="0" w:color="auto"/>
            </w:tcBorders>
            <w:shd w:val="clear" w:color="auto" w:fill="auto"/>
            <w:noWrap/>
            <w:vAlign w:val="bottom"/>
          </w:tcPr>
          <w:p w14:paraId="6A7DEC0C" w14:textId="22E0C08F" w:rsidR="00693B01" w:rsidRPr="00FF31CE" w:rsidRDefault="00693B01" w:rsidP="00BD3E49">
            <w:pPr>
              <w:spacing w:before="81" w:after="81" w:line="160" w:lineRule="exact"/>
              <w:ind w:right="40"/>
              <w:rPr>
                <w:i/>
                <w:sz w:val="14"/>
                <w:lang w:val="fr-FR"/>
              </w:rPr>
            </w:pPr>
            <w:r w:rsidRPr="00FF31CE">
              <w:rPr>
                <w:i/>
                <w:sz w:val="14"/>
                <w:lang w:val="fr-FR"/>
              </w:rPr>
              <w:t>Lieu d</w:t>
            </w:r>
            <w:r w:rsidR="00F314A8" w:rsidRPr="00FF31CE">
              <w:rPr>
                <w:i/>
                <w:sz w:val="14"/>
                <w:lang w:val="fr-FR"/>
              </w:rPr>
              <w:t>’</w:t>
            </w:r>
            <w:r w:rsidRPr="00FF31CE">
              <w:rPr>
                <w:i/>
                <w:sz w:val="14"/>
                <w:lang w:val="fr-FR"/>
              </w:rPr>
              <w:t>affectation</w:t>
            </w:r>
          </w:p>
        </w:tc>
        <w:tc>
          <w:tcPr>
            <w:tcW w:w="1654" w:type="dxa"/>
            <w:tcBorders>
              <w:top w:val="single" w:sz="4" w:space="0" w:color="auto"/>
              <w:bottom w:val="single" w:sz="12" w:space="0" w:color="auto"/>
            </w:tcBorders>
            <w:shd w:val="clear" w:color="auto" w:fill="auto"/>
            <w:noWrap/>
            <w:vAlign w:val="bottom"/>
          </w:tcPr>
          <w:p w14:paraId="7BD573F4" w14:textId="77777777" w:rsidR="00693B01" w:rsidRPr="00FF31CE" w:rsidRDefault="00693B01" w:rsidP="00BD3E49">
            <w:pPr>
              <w:spacing w:before="81" w:after="81" w:line="160" w:lineRule="exact"/>
              <w:ind w:left="144" w:right="43"/>
              <w:rPr>
                <w:i/>
                <w:sz w:val="14"/>
                <w:lang w:val="fr-FR"/>
              </w:rPr>
            </w:pPr>
            <w:r w:rsidRPr="00FF31CE">
              <w:rPr>
                <w:i/>
                <w:sz w:val="14"/>
                <w:lang w:val="fr-FR"/>
              </w:rPr>
              <w:t>Périodicité</w:t>
            </w:r>
          </w:p>
        </w:tc>
        <w:tc>
          <w:tcPr>
            <w:tcW w:w="1655" w:type="dxa"/>
            <w:tcBorders>
              <w:top w:val="single" w:sz="4" w:space="0" w:color="auto"/>
              <w:bottom w:val="single" w:sz="12" w:space="0" w:color="auto"/>
            </w:tcBorders>
            <w:shd w:val="clear" w:color="auto" w:fill="auto"/>
            <w:noWrap/>
            <w:vAlign w:val="bottom"/>
          </w:tcPr>
          <w:p w14:paraId="46CE518D" w14:textId="36662FEE" w:rsidR="00693B01" w:rsidRPr="00FF31CE" w:rsidRDefault="00693B01" w:rsidP="00BD3E49">
            <w:pPr>
              <w:spacing w:before="81" w:after="81" w:line="160" w:lineRule="exact"/>
              <w:ind w:left="144" w:right="43"/>
              <w:rPr>
                <w:i/>
                <w:sz w:val="14"/>
                <w:lang w:val="fr-FR"/>
              </w:rPr>
            </w:pPr>
            <w:r w:rsidRPr="00FF31CE">
              <w:rPr>
                <w:i/>
                <w:sz w:val="14"/>
                <w:lang w:val="fr-FR"/>
              </w:rPr>
              <w:t>Localité désignée aux</w:t>
            </w:r>
            <w:r w:rsidR="00975771" w:rsidRPr="00FF31CE">
              <w:rPr>
                <w:i/>
                <w:sz w:val="14"/>
                <w:lang w:val="fr-FR"/>
              </w:rPr>
              <w:t> </w:t>
            </w:r>
            <w:r w:rsidRPr="00FF31CE">
              <w:rPr>
                <w:i/>
                <w:sz w:val="14"/>
                <w:lang w:val="fr-FR"/>
              </w:rPr>
              <w:t>fins du congé</w:t>
            </w:r>
          </w:p>
        </w:tc>
      </w:tr>
      <w:tr w:rsidR="00BD3E49" w:rsidRPr="00FF31CE" w14:paraId="47F7A098" w14:textId="77777777" w:rsidTr="00975771">
        <w:trPr>
          <w:trHeight w:hRule="exact" w:val="115"/>
          <w:tblHeader/>
        </w:trPr>
        <w:tc>
          <w:tcPr>
            <w:tcW w:w="5303" w:type="dxa"/>
            <w:tcBorders>
              <w:top w:val="single" w:sz="12" w:space="0" w:color="auto"/>
            </w:tcBorders>
            <w:shd w:val="clear" w:color="auto" w:fill="auto"/>
            <w:noWrap/>
            <w:vAlign w:val="bottom"/>
          </w:tcPr>
          <w:p w14:paraId="4EFC0B8F" w14:textId="77777777" w:rsidR="00BD3E49" w:rsidRPr="00FF31CE" w:rsidRDefault="00BD3E49" w:rsidP="00BD3E49">
            <w:pPr>
              <w:spacing w:before="40" w:after="80"/>
              <w:ind w:right="40"/>
              <w:rPr>
                <w:lang w:val="fr-FR"/>
              </w:rPr>
            </w:pPr>
          </w:p>
        </w:tc>
        <w:tc>
          <w:tcPr>
            <w:tcW w:w="1654" w:type="dxa"/>
            <w:tcBorders>
              <w:top w:val="single" w:sz="12" w:space="0" w:color="auto"/>
            </w:tcBorders>
            <w:shd w:val="clear" w:color="auto" w:fill="auto"/>
            <w:noWrap/>
            <w:vAlign w:val="bottom"/>
          </w:tcPr>
          <w:p w14:paraId="36543DCC" w14:textId="77777777" w:rsidR="00BD3E49" w:rsidRPr="00FF31CE" w:rsidRDefault="00BD3E49" w:rsidP="00BD3E49">
            <w:pPr>
              <w:spacing w:before="40" w:after="80"/>
              <w:ind w:left="144" w:right="43"/>
              <w:rPr>
                <w:lang w:val="fr-FR"/>
              </w:rPr>
            </w:pPr>
          </w:p>
        </w:tc>
        <w:tc>
          <w:tcPr>
            <w:tcW w:w="1655" w:type="dxa"/>
            <w:tcBorders>
              <w:top w:val="single" w:sz="12" w:space="0" w:color="auto"/>
            </w:tcBorders>
            <w:shd w:val="clear" w:color="auto" w:fill="auto"/>
            <w:noWrap/>
            <w:vAlign w:val="bottom"/>
          </w:tcPr>
          <w:p w14:paraId="58D39493" w14:textId="77777777" w:rsidR="00BD3E49" w:rsidRPr="00FF31CE" w:rsidRDefault="00BD3E49" w:rsidP="00BD3E49">
            <w:pPr>
              <w:spacing w:before="40" w:after="80"/>
              <w:ind w:left="144" w:right="43"/>
              <w:rPr>
                <w:lang w:val="fr-FR"/>
              </w:rPr>
            </w:pPr>
          </w:p>
        </w:tc>
      </w:tr>
      <w:tr w:rsidR="00BD3E49" w:rsidRPr="00FF31CE" w14:paraId="53031785" w14:textId="77777777" w:rsidTr="00975771">
        <w:tc>
          <w:tcPr>
            <w:tcW w:w="5303" w:type="dxa"/>
            <w:shd w:val="clear" w:color="auto" w:fill="auto"/>
            <w:noWrap/>
          </w:tcPr>
          <w:p w14:paraId="6CC0F2C0" w14:textId="77777777" w:rsidR="00693B01" w:rsidRPr="00FF31CE" w:rsidRDefault="00693B01" w:rsidP="00BD3E49">
            <w:pPr>
              <w:tabs>
                <w:tab w:val="left" w:pos="288"/>
                <w:tab w:val="left" w:pos="576"/>
                <w:tab w:val="left" w:pos="864"/>
                <w:tab w:val="left" w:pos="1152"/>
              </w:tabs>
              <w:spacing w:before="40" w:after="80"/>
              <w:ind w:right="40"/>
              <w:rPr>
                <w:lang w:val="fr-FR"/>
              </w:rPr>
            </w:pPr>
            <w:r w:rsidRPr="00FF31CE">
              <w:rPr>
                <w:b/>
                <w:bCs/>
                <w:lang w:val="fr-FR"/>
              </w:rPr>
              <w:t>Afghanistan</w:t>
            </w:r>
          </w:p>
        </w:tc>
        <w:tc>
          <w:tcPr>
            <w:tcW w:w="1654" w:type="dxa"/>
            <w:shd w:val="clear" w:color="auto" w:fill="auto"/>
            <w:noWrap/>
          </w:tcPr>
          <w:p w14:paraId="412D9B59" w14:textId="77777777" w:rsidR="00693B01" w:rsidRPr="00FF31CE" w:rsidRDefault="00693B01" w:rsidP="00BD3E49">
            <w:pPr>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0DAD78E1" w14:textId="77777777" w:rsidR="00693B01" w:rsidRPr="00FF31CE" w:rsidRDefault="00693B01" w:rsidP="00BD3E49">
            <w:pPr>
              <w:tabs>
                <w:tab w:val="left" w:pos="288"/>
                <w:tab w:val="left" w:pos="576"/>
                <w:tab w:val="left" w:pos="864"/>
                <w:tab w:val="left" w:pos="1152"/>
              </w:tabs>
              <w:spacing w:before="40" w:after="80"/>
              <w:ind w:left="144" w:right="43"/>
              <w:rPr>
                <w:lang w:val="fr-FR"/>
              </w:rPr>
            </w:pPr>
          </w:p>
        </w:tc>
      </w:tr>
      <w:tr w:rsidR="00BD3E49" w:rsidRPr="00FF31CE" w14:paraId="4AB90CAC" w14:textId="77777777" w:rsidTr="00975771">
        <w:tc>
          <w:tcPr>
            <w:tcW w:w="5303" w:type="dxa"/>
            <w:shd w:val="clear" w:color="auto" w:fill="auto"/>
            <w:noWrap/>
          </w:tcPr>
          <w:p w14:paraId="38AA239B" w14:textId="77777777" w:rsidR="00693B01" w:rsidRPr="00FF31CE" w:rsidRDefault="00693B01" w:rsidP="00BD3E49">
            <w:pPr>
              <w:tabs>
                <w:tab w:val="left" w:pos="288"/>
                <w:tab w:val="left" w:pos="576"/>
                <w:tab w:val="left" w:pos="864"/>
                <w:tab w:val="left" w:pos="1152"/>
              </w:tabs>
              <w:spacing w:before="40" w:after="80"/>
              <w:ind w:right="40"/>
              <w:rPr>
                <w:lang w:val="fr-FR"/>
              </w:rPr>
            </w:pPr>
            <w:r w:rsidRPr="00FF31CE">
              <w:rPr>
                <w:lang w:val="fr-FR"/>
              </w:rPr>
              <w:t>Tout le pays</w:t>
            </w:r>
          </w:p>
        </w:tc>
        <w:tc>
          <w:tcPr>
            <w:tcW w:w="1654" w:type="dxa"/>
            <w:shd w:val="clear" w:color="auto" w:fill="auto"/>
            <w:noWrap/>
          </w:tcPr>
          <w:p w14:paraId="7224C66D" w14:textId="77777777" w:rsidR="00693B01" w:rsidRPr="00FF31CE" w:rsidRDefault="00693B01" w:rsidP="00BD3E49">
            <w:pPr>
              <w:tabs>
                <w:tab w:val="left" w:pos="288"/>
                <w:tab w:val="left" w:pos="576"/>
                <w:tab w:val="left" w:pos="864"/>
                <w:tab w:val="left" w:pos="1152"/>
              </w:tabs>
              <w:spacing w:before="40" w:after="80"/>
              <w:ind w:left="144" w:right="43"/>
              <w:rPr>
                <w:lang w:val="fr-FR"/>
              </w:rPr>
            </w:pPr>
            <w:r w:rsidRPr="00FF31CE">
              <w:rPr>
                <w:lang w:val="fr-FR"/>
              </w:rPr>
              <w:t>6 semaines</w:t>
            </w:r>
          </w:p>
        </w:tc>
        <w:tc>
          <w:tcPr>
            <w:tcW w:w="1655" w:type="dxa"/>
            <w:shd w:val="clear" w:color="auto" w:fill="auto"/>
            <w:noWrap/>
          </w:tcPr>
          <w:p w14:paraId="07DD2AA1" w14:textId="77777777" w:rsidR="00693B01" w:rsidRPr="00FF31CE" w:rsidRDefault="00693B01" w:rsidP="00BD3E49">
            <w:pPr>
              <w:tabs>
                <w:tab w:val="left" w:pos="288"/>
                <w:tab w:val="left" w:pos="576"/>
                <w:tab w:val="left" w:pos="864"/>
                <w:tab w:val="left" w:pos="1152"/>
              </w:tabs>
              <w:spacing w:before="40" w:after="80"/>
              <w:ind w:left="144" w:right="43"/>
              <w:rPr>
                <w:lang w:val="fr-FR"/>
              </w:rPr>
            </w:pPr>
            <w:r w:rsidRPr="00FF31CE">
              <w:rPr>
                <w:lang w:val="fr-FR"/>
              </w:rPr>
              <w:t>Doubaï</w:t>
            </w:r>
          </w:p>
        </w:tc>
      </w:tr>
      <w:tr w:rsidR="00BD3E49" w:rsidRPr="00FF31CE" w14:paraId="45BD4C98" w14:textId="77777777" w:rsidTr="00975771">
        <w:tc>
          <w:tcPr>
            <w:tcW w:w="5303" w:type="dxa"/>
            <w:shd w:val="clear" w:color="auto" w:fill="auto"/>
            <w:noWrap/>
          </w:tcPr>
          <w:p w14:paraId="38280671" w14:textId="77777777" w:rsidR="00693B01" w:rsidRPr="00FF31CE" w:rsidRDefault="00693B01" w:rsidP="00BD3E49">
            <w:pPr>
              <w:tabs>
                <w:tab w:val="left" w:pos="288"/>
                <w:tab w:val="left" w:pos="576"/>
                <w:tab w:val="left" w:pos="864"/>
                <w:tab w:val="left" w:pos="1152"/>
              </w:tabs>
              <w:spacing w:before="40" w:after="80"/>
              <w:ind w:right="40"/>
              <w:rPr>
                <w:lang w:val="fr-FR"/>
              </w:rPr>
            </w:pPr>
            <w:r w:rsidRPr="00FF31CE">
              <w:rPr>
                <w:b/>
                <w:bCs/>
                <w:lang w:val="fr-FR"/>
              </w:rPr>
              <w:t>Algérie</w:t>
            </w:r>
          </w:p>
        </w:tc>
        <w:tc>
          <w:tcPr>
            <w:tcW w:w="1654" w:type="dxa"/>
            <w:shd w:val="clear" w:color="auto" w:fill="auto"/>
            <w:noWrap/>
          </w:tcPr>
          <w:p w14:paraId="728BDC5D" w14:textId="77777777" w:rsidR="00693B01" w:rsidRPr="00FF31CE" w:rsidRDefault="00693B01" w:rsidP="00BD3E49">
            <w:pPr>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7A91C847" w14:textId="77777777" w:rsidR="00693B01" w:rsidRPr="00FF31CE" w:rsidRDefault="00693B01" w:rsidP="00BD3E49">
            <w:pPr>
              <w:tabs>
                <w:tab w:val="left" w:pos="288"/>
                <w:tab w:val="left" w:pos="576"/>
                <w:tab w:val="left" w:pos="864"/>
                <w:tab w:val="left" w:pos="1152"/>
              </w:tabs>
              <w:spacing w:before="40" w:after="80"/>
              <w:ind w:left="144" w:right="43"/>
              <w:rPr>
                <w:lang w:val="fr-FR"/>
              </w:rPr>
            </w:pPr>
          </w:p>
        </w:tc>
      </w:tr>
      <w:tr w:rsidR="00BD3E49" w:rsidRPr="00FF31CE" w14:paraId="5925FE1C" w14:textId="77777777" w:rsidTr="00975771">
        <w:tc>
          <w:tcPr>
            <w:tcW w:w="5303" w:type="dxa"/>
            <w:shd w:val="clear" w:color="auto" w:fill="auto"/>
            <w:noWrap/>
          </w:tcPr>
          <w:p w14:paraId="0A30465A" w14:textId="77777777" w:rsidR="00693B01" w:rsidRPr="00FF31CE" w:rsidRDefault="00693B01" w:rsidP="00BD3E49">
            <w:pPr>
              <w:tabs>
                <w:tab w:val="left" w:pos="288"/>
                <w:tab w:val="left" w:pos="576"/>
                <w:tab w:val="left" w:pos="864"/>
                <w:tab w:val="left" w:pos="1152"/>
              </w:tabs>
              <w:spacing w:before="40" w:after="80"/>
              <w:ind w:right="40"/>
              <w:rPr>
                <w:lang w:val="fr-FR"/>
              </w:rPr>
            </w:pPr>
            <w:r w:rsidRPr="00FF31CE">
              <w:rPr>
                <w:lang w:val="fr-FR"/>
              </w:rPr>
              <w:t>Tindouf</w:t>
            </w:r>
          </w:p>
        </w:tc>
        <w:tc>
          <w:tcPr>
            <w:tcW w:w="1654" w:type="dxa"/>
            <w:shd w:val="clear" w:color="auto" w:fill="auto"/>
            <w:noWrap/>
          </w:tcPr>
          <w:p w14:paraId="7907AA15" w14:textId="77777777" w:rsidR="00693B01" w:rsidRPr="00FF31CE" w:rsidRDefault="00693B01" w:rsidP="00BD3E49">
            <w:pPr>
              <w:tabs>
                <w:tab w:val="left" w:pos="288"/>
                <w:tab w:val="left" w:pos="576"/>
                <w:tab w:val="left" w:pos="864"/>
                <w:tab w:val="left" w:pos="1152"/>
              </w:tabs>
              <w:spacing w:before="40" w:after="80"/>
              <w:ind w:left="144" w:right="43"/>
              <w:rPr>
                <w:lang w:val="fr-FR"/>
              </w:rPr>
            </w:pPr>
            <w:r w:rsidRPr="00FF31CE">
              <w:rPr>
                <w:lang w:val="fr-FR"/>
              </w:rPr>
              <w:t>8 semaines</w:t>
            </w:r>
          </w:p>
        </w:tc>
        <w:tc>
          <w:tcPr>
            <w:tcW w:w="1655" w:type="dxa"/>
            <w:shd w:val="clear" w:color="auto" w:fill="auto"/>
            <w:noWrap/>
          </w:tcPr>
          <w:p w14:paraId="3614DB18" w14:textId="77777777" w:rsidR="00693B01" w:rsidRPr="00FF31CE" w:rsidRDefault="00693B01" w:rsidP="00BD3E49">
            <w:pPr>
              <w:tabs>
                <w:tab w:val="left" w:pos="288"/>
                <w:tab w:val="left" w:pos="576"/>
                <w:tab w:val="left" w:pos="864"/>
                <w:tab w:val="left" w:pos="1152"/>
              </w:tabs>
              <w:spacing w:before="40" w:after="80"/>
              <w:ind w:left="144" w:right="43"/>
              <w:rPr>
                <w:lang w:val="fr-FR"/>
              </w:rPr>
            </w:pPr>
            <w:r w:rsidRPr="00FF31CE">
              <w:rPr>
                <w:lang w:val="fr-FR"/>
              </w:rPr>
              <w:t>Alger</w:t>
            </w:r>
          </w:p>
        </w:tc>
      </w:tr>
      <w:tr w:rsidR="00BD3E49" w:rsidRPr="00FF31CE" w14:paraId="63756A78" w14:textId="77777777" w:rsidTr="00975771">
        <w:tc>
          <w:tcPr>
            <w:tcW w:w="5303" w:type="dxa"/>
            <w:shd w:val="clear" w:color="auto" w:fill="auto"/>
            <w:noWrap/>
          </w:tcPr>
          <w:p w14:paraId="21926292" w14:textId="77777777" w:rsidR="00693B01" w:rsidRPr="00FF31CE" w:rsidRDefault="00693B01" w:rsidP="00BD3E49">
            <w:pPr>
              <w:tabs>
                <w:tab w:val="left" w:pos="288"/>
                <w:tab w:val="left" w:pos="576"/>
                <w:tab w:val="left" w:pos="864"/>
                <w:tab w:val="left" w:pos="1152"/>
              </w:tabs>
              <w:spacing w:before="40" w:after="80"/>
              <w:ind w:right="40"/>
              <w:rPr>
                <w:lang w:val="fr-FR"/>
              </w:rPr>
            </w:pPr>
            <w:r w:rsidRPr="00FF31CE">
              <w:rPr>
                <w:b/>
                <w:bCs/>
                <w:lang w:val="fr-FR"/>
              </w:rPr>
              <w:t>Bangladesh</w:t>
            </w:r>
          </w:p>
        </w:tc>
        <w:tc>
          <w:tcPr>
            <w:tcW w:w="1654" w:type="dxa"/>
            <w:shd w:val="clear" w:color="auto" w:fill="auto"/>
            <w:noWrap/>
          </w:tcPr>
          <w:p w14:paraId="07DC522F" w14:textId="77777777" w:rsidR="00693B01" w:rsidRPr="00FF31CE" w:rsidRDefault="00693B01" w:rsidP="00BD3E49">
            <w:pPr>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2A499211" w14:textId="77777777" w:rsidR="00693B01" w:rsidRPr="00FF31CE" w:rsidRDefault="00693B01" w:rsidP="00BD3E49">
            <w:pPr>
              <w:tabs>
                <w:tab w:val="left" w:pos="288"/>
                <w:tab w:val="left" w:pos="576"/>
                <w:tab w:val="left" w:pos="864"/>
                <w:tab w:val="left" w:pos="1152"/>
              </w:tabs>
              <w:spacing w:before="40" w:after="80"/>
              <w:ind w:left="144" w:right="43"/>
              <w:rPr>
                <w:lang w:val="fr-FR"/>
              </w:rPr>
            </w:pPr>
          </w:p>
        </w:tc>
      </w:tr>
      <w:tr w:rsidR="00BD3E49" w:rsidRPr="00FF31CE" w14:paraId="0B481CA9" w14:textId="77777777" w:rsidTr="00975771">
        <w:tc>
          <w:tcPr>
            <w:tcW w:w="5303" w:type="dxa"/>
            <w:shd w:val="clear" w:color="auto" w:fill="auto"/>
            <w:noWrap/>
          </w:tcPr>
          <w:p w14:paraId="2A8264B2" w14:textId="1B62D8F3" w:rsidR="00693B01" w:rsidRPr="00FF31CE" w:rsidRDefault="00693B01" w:rsidP="00BD3E49">
            <w:pPr>
              <w:tabs>
                <w:tab w:val="left" w:pos="288"/>
                <w:tab w:val="left" w:pos="576"/>
                <w:tab w:val="left" w:pos="864"/>
                <w:tab w:val="left" w:pos="1152"/>
              </w:tabs>
              <w:spacing w:before="40" w:after="80"/>
              <w:ind w:right="40"/>
              <w:rPr>
                <w:lang w:val="fr-FR"/>
              </w:rPr>
            </w:pPr>
            <w:r w:rsidRPr="00FF31CE">
              <w:rPr>
                <w:lang w:val="fr-FR"/>
              </w:rPr>
              <w:t>Cox</w:t>
            </w:r>
            <w:r w:rsidR="00F314A8" w:rsidRPr="00FF31CE">
              <w:rPr>
                <w:lang w:val="fr-FR"/>
              </w:rPr>
              <w:t>’</w:t>
            </w:r>
            <w:r w:rsidRPr="00FF31CE">
              <w:rPr>
                <w:lang w:val="fr-FR"/>
              </w:rPr>
              <w:t xml:space="preserve">s Bazar </w:t>
            </w:r>
          </w:p>
        </w:tc>
        <w:tc>
          <w:tcPr>
            <w:tcW w:w="1654" w:type="dxa"/>
            <w:shd w:val="clear" w:color="auto" w:fill="auto"/>
            <w:noWrap/>
          </w:tcPr>
          <w:p w14:paraId="675DD81A" w14:textId="77777777" w:rsidR="00693B01" w:rsidRPr="00FF31CE" w:rsidRDefault="00693B01" w:rsidP="00BD3E49">
            <w:pPr>
              <w:tabs>
                <w:tab w:val="left" w:pos="288"/>
                <w:tab w:val="left" w:pos="576"/>
                <w:tab w:val="left" w:pos="864"/>
                <w:tab w:val="left" w:pos="1152"/>
              </w:tabs>
              <w:spacing w:before="40" w:after="80"/>
              <w:ind w:left="144" w:right="43"/>
              <w:rPr>
                <w:lang w:val="fr-FR"/>
              </w:rPr>
            </w:pPr>
            <w:r w:rsidRPr="00FF31CE">
              <w:rPr>
                <w:lang w:val="fr-FR"/>
              </w:rPr>
              <w:t>8 semaines</w:t>
            </w:r>
          </w:p>
        </w:tc>
        <w:tc>
          <w:tcPr>
            <w:tcW w:w="1655" w:type="dxa"/>
            <w:shd w:val="clear" w:color="auto" w:fill="auto"/>
            <w:noWrap/>
          </w:tcPr>
          <w:p w14:paraId="16385CAD" w14:textId="77777777" w:rsidR="00693B01" w:rsidRPr="00FF31CE" w:rsidRDefault="00693B01" w:rsidP="00BD3E49">
            <w:pPr>
              <w:tabs>
                <w:tab w:val="left" w:pos="288"/>
                <w:tab w:val="left" w:pos="576"/>
                <w:tab w:val="left" w:pos="864"/>
                <w:tab w:val="left" w:pos="1152"/>
              </w:tabs>
              <w:spacing w:before="40" w:after="80"/>
              <w:ind w:left="144" w:right="43"/>
              <w:rPr>
                <w:lang w:val="fr-FR"/>
              </w:rPr>
            </w:pPr>
            <w:r w:rsidRPr="00FF31CE">
              <w:rPr>
                <w:lang w:val="fr-FR"/>
              </w:rPr>
              <w:t>Bangkok</w:t>
            </w:r>
          </w:p>
        </w:tc>
      </w:tr>
      <w:tr w:rsidR="00BD3E49" w:rsidRPr="00FF31CE" w14:paraId="529B4B73" w14:textId="77777777" w:rsidTr="00975771">
        <w:tc>
          <w:tcPr>
            <w:tcW w:w="5303" w:type="dxa"/>
            <w:shd w:val="clear" w:color="auto" w:fill="auto"/>
            <w:noWrap/>
          </w:tcPr>
          <w:p w14:paraId="1B62AD35" w14:textId="542FECA9" w:rsidR="00693B01" w:rsidRPr="00FF31CE" w:rsidRDefault="00693B01" w:rsidP="00BD3E49">
            <w:pPr>
              <w:tabs>
                <w:tab w:val="left" w:pos="288"/>
                <w:tab w:val="left" w:pos="576"/>
                <w:tab w:val="left" w:pos="864"/>
                <w:tab w:val="left" w:pos="1152"/>
              </w:tabs>
              <w:spacing w:before="40" w:after="80"/>
              <w:ind w:right="40"/>
              <w:rPr>
                <w:b/>
                <w:bCs/>
                <w:lang w:val="fr-FR"/>
              </w:rPr>
            </w:pPr>
            <w:r w:rsidRPr="00FF31CE">
              <w:rPr>
                <w:b/>
                <w:bCs/>
                <w:lang w:val="fr-FR"/>
              </w:rPr>
              <w:t>Burkina Faso</w:t>
            </w:r>
          </w:p>
        </w:tc>
        <w:tc>
          <w:tcPr>
            <w:tcW w:w="1654" w:type="dxa"/>
            <w:shd w:val="clear" w:color="auto" w:fill="auto"/>
            <w:noWrap/>
          </w:tcPr>
          <w:p w14:paraId="339B9D6D" w14:textId="677B8A85" w:rsidR="00693B01" w:rsidRPr="00FF31CE" w:rsidRDefault="00693B01" w:rsidP="00BD3E49">
            <w:pPr>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73F329E6" w14:textId="23C61A51" w:rsidR="00693B01" w:rsidRPr="00FF31CE" w:rsidRDefault="00693B01" w:rsidP="00BD3E49">
            <w:pPr>
              <w:tabs>
                <w:tab w:val="left" w:pos="288"/>
                <w:tab w:val="left" w:pos="576"/>
                <w:tab w:val="left" w:pos="864"/>
                <w:tab w:val="left" w:pos="1152"/>
              </w:tabs>
              <w:spacing w:before="40" w:after="80"/>
              <w:ind w:left="144" w:right="43"/>
              <w:rPr>
                <w:lang w:val="fr-FR"/>
              </w:rPr>
            </w:pPr>
          </w:p>
        </w:tc>
      </w:tr>
      <w:tr w:rsidR="00BD3E49" w:rsidRPr="00FF31CE" w14:paraId="73965F19" w14:textId="77777777" w:rsidTr="00975771">
        <w:tc>
          <w:tcPr>
            <w:tcW w:w="5303" w:type="dxa"/>
            <w:shd w:val="clear" w:color="auto" w:fill="auto"/>
            <w:noWrap/>
          </w:tcPr>
          <w:p w14:paraId="15C101AE" w14:textId="05840E4B" w:rsidR="00BD3E49" w:rsidRPr="00FF31CE" w:rsidRDefault="00BD3E49" w:rsidP="00BD3E49">
            <w:pPr>
              <w:tabs>
                <w:tab w:val="left" w:pos="288"/>
                <w:tab w:val="left" w:pos="576"/>
                <w:tab w:val="left" w:pos="864"/>
                <w:tab w:val="left" w:pos="1152"/>
              </w:tabs>
              <w:spacing w:before="40" w:after="80"/>
              <w:ind w:right="40"/>
              <w:rPr>
                <w:lang w:val="fr-FR"/>
              </w:rPr>
            </w:pPr>
            <w:r w:rsidRPr="00FF31CE">
              <w:rPr>
                <w:lang w:val="fr-FR"/>
              </w:rPr>
              <w:t>Kaya, Ouahigouya</w:t>
            </w:r>
          </w:p>
        </w:tc>
        <w:tc>
          <w:tcPr>
            <w:tcW w:w="1654" w:type="dxa"/>
            <w:shd w:val="clear" w:color="auto" w:fill="auto"/>
            <w:noWrap/>
          </w:tcPr>
          <w:p w14:paraId="286A336C" w14:textId="20F4A0FF" w:rsidR="00BD3E49" w:rsidRPr="00FF31CE" w:rsidRDefault="00BD3E49" w:rsidP="00BD3E49">
            <w:pPr>
              <w:tabs>
                <w:tab w:val="left" w:pos="288"/>
                <w:tab w:val="left" w:pos="576"/>
                <w:tab w:val="left" w:pos="864"/>
                <w:tab w:val="left" w:pos="1152"/>
              </w:tabs>
              <w:spacing w:before="40" w:after="80"/>
              <w:ind w:left="144" w:right="43"/>
              <w:rPr>
                <w:lang w:val="fr-FR"/>
              </w:rPr>
            </w:pPr>
            <w:r w:rsidRPr="00FF31CE">
              <w:rPr>
                <w:lang w:val="fr-FR"/>
              </w:rPr>
              <w:t>8 semaines</w:t>
            </w:r>
          </w:p>
        </w:tc>
        <w:tc>
          <w:tcPr>
            <w:tcW w:w="1655" w:type="dxa"/>
            <w:shd w:val="clear" w:color="auto" w:fill="auto"/>
            <w:noWrap/>
          </w:tcPr>
          <w:p w14:paraId="0D438D74" w14:textId="76F64F66" w:rsidR="00BD3E49" w:rsidRPr="00FF31CE" w:rsidRDefault="00BD3E49" w:rsidP="00BD3E49">
            <w:pPr>
              <w:tabs>
                <w:tab w:val="left" w:pos="288"/>
                <w:tab w:val="left" w:pos="576"/>
                <w:tab w:val="left" w:pos="864"/>
                <w:tab w:val="left" w:pos="1152"/>
              </w:tabs>
              <w:spacing w:before="40" w:after="80"/>
              <w:ind w:left="144" w:right="43"/>
              <w:rPr>
                <w:lang w:val="fr-FR"/>
              </w:rPr>
            </w:pPr>
            <w:r w:rsidRPr="00FF31CE">
              <w:rPr>
                <w:lang w:val="fr-FR"/>
              </w:rPr>
              <w:t>Accra</w:t>
            </w:r>
          </w:p>
        </w:tc>
      </w:tr>
      <w:tr w:rsidR="00BD3E49" w:rsidRPr="00FF31CE" w14:paraId="419AC0D8" w14:textId="77777777" w:rsidTr="00975771">
        <w:tc>
          <w:tcPr>
            <w:tcW w:w="5303" w:type="dxa"/>
            <w:shd w:val="clear" w:color="auto" w:fill="auto"/>
            <w:noWrap/>
          </w:tcPr>
          <w:p w14:paraId="2AAA4E06" w14:textId="77777777" w:rsidR="00693B01" w:rsidRPr="00FF31CE" w:rsidRDefault="00693B01" w:rsidP="00BD3E49">
            <w:pPr>
              <w:tabs>
                <w:tab w:val="left" w:pos="288"/>
                <w:tab w:val="left" w:pos="576"/>
                <w:tab w:val="left" w:pos="864"/>
                <w:tab w:val="left" w:pos="1152"/>
              </w:tabs>
              <w:spacing w:before="40" w:after="80"/>
              <w:ind w:right="40"/>
              <w:rPr>
                <w:lang w:val="fr-FR"/>
              </w:rPr>
            </w:pPr>
            <w:r w:rsidRPr="00FF31CE">
              <w:rPr>
                <w:b/>
                <w:bCs/>
                <w:lang w:val="fr-FR"/>
              </w:rPr>
              <w:t>Burundi</w:t>
            </w:r>
          </w:p>
        </w:tc>
        <w:tc>
          <w:tcPr>
            <w:tcW w:w="1654" w:type="dxa"/>
            <w:shd w:val="clear" w:color="auto" w:fill="auto"/>
            <w:noWrap/>
          </w:tcPr>
          <w:p w14:paraId="62800E73" w14:textId="77777777" w:rsidR="00693B01" w:rsidRPr="00FF31CE" w:rsidRDefault="00693B01" w:rsidP="00BD3E49">
            <w:pPr>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65B73C8C" w14:textId="77777777" w:rsidR="00693B01" w:rsidRPr="00FF31CE" w:rsidRDefault="00693B01" w:rsidP="00BD3E49">
            <w:pPr>
              <w:tabs>
                <w:tab w:val="left" w:pos="288"/>
                <w:tab w:val="left" w:pos="576"/>
                <w:tab w:val="left" w:pos="864"/>
                <w:tab w:val="left" w:pos="1152"/>
              </w:tabs>
              <w:spacing w:before="40" w:after="80"/>
              <w:ind w:left="144" w:right="43"/>
              <w:rPr>
                <w:lang w:val="fr-FR"/>
              </w:rPr>
            </w:pPr>
          </w:p>
        </w:tc>
      </w:tr>
      <w:tr w:rsidR="00BD3E49" w:rsidRPr="00FF31CE" w14:paraId="39A26F22" w14:textId="77777777" w:rsidTr="00975771">
        <w:tc>
          <w:tcPr>
            <w:tcW w:w="5303" w:type="dxa"/>
            <w:shd w:val="clear" w:color="auto" w:fill="auto"/>
            <w:noWrap/>
          </w:tcPr>
          <w:p w14:paraId="68E4ED37" w14:textId="77777777" w:rsidR="00693B01" w:rsidRPr="00FF31CE" w:rsidRDefault="00693B01" w:rsidP="00BD3E49">
            <w:pPr>
              <w:tabs>
                <w:tab w:val="left" w:pos="288"/>
                <w:tab w:val="left" w:pos="576"/>
                <w:tab w:val="left" w:pos="864"/>
                <w:tab w:val="left" w:pos="1152"/>
              </w:tabs>
              <w:spacing w:before="40" w:after="80"/>
              <w:ind w:right="40"/>
              <w:rPr>
                <w:lang w:val="fr-FR"/>
              </w:rPr>
            </w:pPr>
            <w:r w:rsidRPr="00FF31CE">
              <w:rPr>
                <w:lang w:val="fr-FR"/>
              </w:rPr>
              <w:t>Bujumbura</w:t>
            </w:r>
          </w:p>
        </w:tc>
        <w:tc>
          <w:tcPr>
            <w:tcW w:w="1654" w:type="dxa"/>
            <w:shd w:val="clear" w:color="auto" w:fill="auto"/>
            <w:noWrap/>
          </w:tcPr>
          <w:p w14:paraId="316D5383" w14:textId="77777777" w:rsidR="00693B01" w:rsidRPr="00FF31CE" w:rsidRDefault="00693B01" w:rsidP="00BD3E49">
            <w:pPr>
              <w:tabs>
                <w:tab w:val="left" w:pos="288"/>
                <w:tab w:val="left" w:pos="576"/>
                <w:tab w:val="left" w:pos="864"/>
                <w:tab w:val="left" w:pos="1152"/>
              </w:tabs>
              <w:spacing w:before="40" w:after="80"/>
              <w:ind w:left="144" w:right="43"/>
              <w:rPr>
                <w:lang w:val="fr-FR"/>
              </w:rPr>
            </w:pPr>
            <w:r w:rsidRPr="00FF31CE">
              <w:rPr>
                <w:lang w:val="fr-FR"/>
              </w:rPr>
              <w:t>8 semaines</w:t>
            </w:r>
          </w:p>
        </w:tc>
        <w:tc>
          <w:tcPr>
            <w:tcW w:w="1655" w:type="dxa"/>
            <w:shd w:val="clear" w:color="auto" w:fill="auto"/>
            <w:noWrap/>
          </w:tcPr>
          <w:p w14:paraId="4A299E15" w14:textId="77777777" w:rsidR="00693B01" w:rsidRPr="00FF31CE" w:rsidRDefault="00693B01" w:rsidP="00BD3E49">
            <w:pPr>
              <w:tabs>
                <w:tab w:val="left" w:pos="288"/>
                <w:tab w:val="left" w:pos="576"/>
                <w:tab w:val="left" w:pos="864"/>
                <w:tab w:val="left" w:pos="1152"/>
              </w:tabs>
              <w:spacing w:before="40" w:after="80"/>
              <w:ind w:left="144" w:right="43"/>
              <w:rPr>
                <w:lang w:val="fr-FR"/>
              </w:rPr>
            </w:pPr>
            <w:r w:rsidRPr="00FF31CE">
              <w:rPr>
                <w:lang w:val="fr-FR"/>
              </w:rPr>
              <w:t>Nairobi</w:t>
            </w:r>
          </w:p>
        </w:tc>
      </w:tr>
      <w:tr w:rsidR="00BD3E49" w:rsidRPr="00FF31CE" w14:paraId="06C8F445" w14:textId="77777777" w:rsidTr="00975771">
        <w:tc>
          <w:tcPr>
            <w:tcW w:w="5303" w:type="dxa"/>
            <w:shd w:val="clear" w:color="auto" w:fill="auto"/>
            <w:noWrap/>
          </w:tcPr>
          <w:p w14:paraId="278E4D96" w14:textId="77777777" w:rsidR="00693B01" w:rsidRPr="00FF31CE" w:rsidRDefault="00693B01" w:rsidP="00BD3E49">
            <w:pPr>
              <w:tabs>
                <w:tab w:val="left" w:pos="288"/>
                <w:tab w:val="left" w:pos="576"/>
                <w:tab w:val="left" w:pos="864"/>
                <w:tab w:val="left" w:pos="1152"/>
              </w:tabs>
              <w:spacing w:before="40" w:after="80"/>
              <w:ind w:right="40"/>
              <w:rPr>
                <w:lang w:val="fr-FR"/>
              </w:rPr>
            </w:pPr>
            <w:r w:rsidRPr="00FF31CE">
              <w:rPr>
                <w:b/>
                <w:bCs/>
                <w:lang w:val="fr-FR"/>
              </w:rPr>
              <w:t>Cameroun</w:t>
            </w:r>
          </w:p>
        </w:tc>
        <w:tc>
          <w:tcPr>
            <w:tcW w:w="1654" w:type="dxa"/>
            <w:shd w:val="clear" w:color="auto" w:fill="auto"/>
            <w:noWrap/>
          </w:tcPr>
          <w:p w14:paraId="19432BFE" w14:textId="77777777" w:rsidR="00693B01" w:rsidRPr="00FF31CE" w:rsidRDefault="00693B01" w:rsidP="00BD3E49">
            <w:pPr>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40FB611A" w14:textId="77777777" w:rsidR="00693B01" w:rsidRPr="00FF31CE" w:rsidRDefault="00693B01" w:rsidP="00BD3E49">
            <w:pPr>
              <w:tabs>
                <w:tab w:val="left" w:pos="288"/>
                <w:tab w:val="left" w:pos="576"/>
                <w:tab w:val="left" w:pos="864"/>
                <w:tab w:val="left" w:pos="1152"/>
              </w:tabs>
              <w:spacing w:before="40" w:after="80"/>
              <w:ind w:left="144" w:right="43"/>
              <w:rPr>
                <w:lang w:val="fr-FR"/>
              </w:rPr>
            </w:pPr>
          </w:p>
        </w:tc>
      </w:tr>
      <w:tr w:rsidR="00BD3E49" w:rsidRPr="00FF31CE" w14:paraId="4851A0D0" w14:textId="77777777" w:rsidTr="00975771">
        <w:tc>
          <w:tcPr>
            <w:tcW w:w="5303" w:type="dxa"/>
            <w:shd w:val="clear" w:color="auto" w:fill="auto"/>
            <w:noWrap/>
          </w:tcPr>
          <w:p w14:paraId="664FBC07" w14:textId="77777777" w:rsidR="00693B01" w:rsidRPr="00FF31CE" w:rsidRDefault="00693B01" w:rsidP="00BD3E49">
            <w:pPr>
              <w:tabs>
                <w:tab w:val="left" w:pos="288"/>
                <w:tab w:val="left" w:pos="576"/>
                <w:tab w:val="left" w:pos="864"/>
                <w:tab w:val="left" w:pos="1152"/>
              </w:tabs>
              <w:spacing w:before="40" w:after="80"/>
              <w:ind w:right="40"/>
              <w:rPr>
                <w:lang w:val="fr-FR"/>
              </w:rPr>
            </w:pPr>
            <w:r w:rsidRPr="00FF31CE">
              <w:rPr>
                <w:lang w:val="fr-FR"/>
              </w:rPr>
              <w:t>Bamenda, Buea, Maroua</w:t>
            </w:r>
          </w:p>
        </w:tc>
        <w:tc>
          <w:tcPr>
            <w:tcW w:w="1654" w:type="dxa"/>
            <w:shd w:val="clear" w:color="auto" w:fill="auto"/>
            <w:noWrap/>
          </w:tcPr>
          <w:p w14:paraId="1BED44E4" w14:textId="77777777" w:rsidR="00693B01" w:rsidRPr="00FF31CE" w:rsidRDefault="00693B01" w:rsidP="00BD3E49">
            <w:pPr>
              <w:tabs>
                <w:tab w:val="left" w:pos="288"/>
                <w:tab w:val="left" w:pos="576"/>
                <w:tab w:val="left" w:pos="864"/>
                <w:tab w:val="left" w:pos="1152"/>
              </w:tabs>
              <w:spacing w:before="40" w:after="80"/>
              <w:ind w:left="144" w:right="43"/>
              <w:rPr>
                <w:lang w:val="fr-FR"/>
              </w:rPr>
            </w:pPr>
            <w:r w:rsidRPr="00FF31CE">
              <w:rPr>
                <w:lang w:val="fr-FR"/>
              </w:rPr>
              <w:t>6 semaines</w:t>
            </w:r>
          </w:p>
        </w:tc>
        <w:tc>
          <w:tcPr>
            <w:tcW w:w="1655" w:type="dxa"/>
            <w:shd w:val="clear" w:color="auto" w:fill="auto"/>
            <w:noWrap/>
          </w:tcPr>
          <w:p w14:paraId="7878AB54" w14:textId="77777777" w:rsidR="00693B01" w:rsidRPr="00FF31CE" w:rsidRDefault="00693B01" w:rsidP="00BD3E49">
            <w:pPr>
              <w:tabs>
                <w:tab w:val="left" w:pos="288"/>
                <w:tab w:val="left" w:pos="576"/>
                <w:tab w:val="left" w:pos="864"/>
                <w:tab w:val="left" w:pos="1152"/>
              </w:tabs>
              <w:spacing w:before="40" w:after="80"/>
              <w:ind w:left="144" w:right="43"/>
              <w:rPr>
                <w:lang w:val="fr-FR"/>
              </w:rPr>
            </w:pPr>
            <w:r w:rsidRPr="00FF31CE">
              <w:rPr>
                <w:lang w:val="fr-FR"/>
              </w:rPr>
              <w:t>Yaoundé</w:t>
            </w:r>
          </w:p>
        </w:tc>
      </w:tr>
      <w:tr w:rsidR="00BD3E49" w:rsidRPr="00FF31CE" w14:paraId="24E1B9C9" w14:textId="77777777" w:rsidTr="00975771">
        <w:tc>
          <w:tcPr>
            <w:tcW w:w="5303" w:type="dxa"/>
            <w:shd w:val="clear" w:color="auto" w:fill="auto"/>
            <w:noWrap/>
          </w:tcPr>
          <w:p w14:paraId="7E932998" w14:textId="77777777" w:rsidR="00693B01" w:rsidRPr="00FF31CE" w:rsidRDefault="00693B01" w:rsidP="00BD3E49">
            <w:pPr>
              <w:tabs>
                <w:tab w:val="left" w:pos="288"/>
                <w:tab w:val="left" w:pos="576"/>
                <w:tab w:val="left" w:pos="864"/>
                <w:tab w:val="left" w:pos="1152"/>
              </w:tabs>
              <w:spacing w:before="40" w:after="80"/>
              <w:ind w:right="40"/>
              <w:rPr>
                <w:lang w:val="fr-FR"/>
              </w:rPr>
            </w:pPr>
            <w:r w:rsidRPr="00FF31CE">
              <w:rPr>
                <w:b/>
                <w:bCs/>
                <w:lang w:val="fr-FR"/>
              </w:rPr>
              <w:t>Cisjordanie</w:t>
            </w:r>
          </w:p>
        </w:tc>
        <w:tc>
          <w:tcPr>
            <w:tcW w:w="1654" w:type="dxa"/>
            <w:shd w:val="clear" w:color="auto" w:fill="auto"/>
            <w:noWrap/>
          </w:tcPr>
          <w:p w14:paraId="6EAFAAD8" w14:textId="77777777" w:rsidR="00693B01" w:rsidRPr="00FF31CE" w:rsidRDefault="00693B01" w:rsidP="00BD3E49">
            <w:pPr>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643A1FC5" w14:textId="77777777" w:rsidR="00693B01" w:rsidRPr="00FF31CE" w:rsidRDefault="00693B01" w:rsidP="00BD3E49">
            <w:pPr>
              <w:tabs>
                <w:tab w:val="left" w:pos="288"/>
                <w:tab w:val="left" w:pos="576"/>
                <w:tab w:val="left" w:pos="864"/>
                <w:tab w:val="left" w:pos="1152"/>
              </w:tabs>
              <w:spacing w:before="40" w:after="80"/>
              <w:ind w:left="144" w:right="43"/>
              <w:rPr>
                <w:lang w:val="fr-FR"/>
              </w:rPr>
            </w:pPr>
          </w:p>
        </w:tc>
      </w:tr>
      <w:tr w:rsidR="00BD3E49" w:rsidRPr="00FF31CE" w14:paraId="59E84FCF" w14:textId="77777777" w:rsidTr="00975771">
        <w:tc>
          <w:tcPr>
            <w:tcW w:w="5303" w:type="dxa"/>
            <w:shd w:val="clear" w:color="auto" w:fill="auto"/>
            <w:noWrap/>
          </w:tcPr>
          <w:p w14:paraId="02A1191C" w14:textId="77777777" w:rsidR="00693B01" w:rsidRPr="00FF31CE" w:rsidRDefault="00693B01" w:rsidP="00BD3E49">
            <w:pPr>
              <w:tabs>
                <w:tab w:val="left" w:pos="288"/>
                <w:tab w:val="left" w:pos="576"/>
                <w:tab w:val="left" w:pos="864"/>
                <w:tab w:val="left" w:pos="1152"/>
              </w:tabs>
              <w:spacing w:before="40" w:after="80"/>
              <w:ind w:right="40"/>
              <w:rPr>
                <w:lang w:val="fr-FR"/>
              </w:rPr>
            </w:pPr>
            <w:r w:rsidRPr="00FF31CE">
              <w:rPr>
                <w:lang w:val="fr-FR"/>
              </w:rPr>
              <w:t>Ramallah</w:t>
            </w:r>
          </w:p>
        </w:tc>
        <w:tc>
          <w:tcPr>
            <w:tcW w:w="1654" w:type="dxa"/>
            <w:shd w:val="clear" w:color="auto" w:fill="auto"/>
            <w:noWrap/>
          </w:tcPr>
          <w:p w14:paraId="794CE66A" w14:textId="77777777" w:rsidR="00693B01" w:rsidRPr="00FF31CE" w:rsidRDefault="00693B01" w:rsidP="00BD3E49">
            <w:pPr>
              <w:tabs>
                <w:tab w:val="left" w:pos="288"/>
                <w:tab w:val="left" w:pos="576"/>
                <w:tab w:val="left" w:pos="864"/>
                <w:tab w:val="left" w:pos="1152"/>
              </w:tabs>
              <w:spacing w:before="40" w:after="80"/>
              <w:ind w:left="144" w:right="43"/>
              <w:rPr>
                <w:lang w:val="fr-FR"/>
              </w:rPr>
            </w:pPr>
            <w:r w:rsidRPr="00FF31CE">
              <w:rPr>
                <w:lang w:val="fr-FR"/>
              </w:rPr>
              <w:t>8 semaines</w:t>
            </w:r>
          </w:p>
        </w:tc>
        <w:tc>
          <w:tcPr>
            <w:tcW w:w="1655" w:type="dxa"/>
            <w:shd w:val="clear" w:color="auto" w:fill="auto"/>
            <w:noWrap/>
          </w:tcPr>
          <w:p w14:paraId="163066E6" w14:textId="77777777" w:rsidR="00693B01" w:rsidRPr="00FF31CE" w:rsidRDefault="00693B01" w:rsidP="00BD3E49">
            <w:pPr>
              <w:tabs>
                <w:tab w:val="left" w:pos="288"/>
                <w:tab w:val="left" w:pos="576"/>
                <w:tab w:val="left" w:pos="864"/>
                <w:tab w:val="left" w:pos="1152"/>
              </w:tabs>
              <w:spacing w:before="40" w:after="80"/>
              <w:ind w:left="144" w:right="43"/>
              <w:rPr>
                <w:lang w:val="fr-FR"/>
              </w:rPr>
            </w:pPr>
            <w:r w:rsidRPr="00FF31CE">
              <w:rPr>
                <w:lang w:val="fr-FR"/>
              </w:rPr>
              <w:t>Amman</w:t>
            </w:r>
          </w:p>
        </w:tc>
      </w:tr>
      <w:tr w:rsidR="00BD3E49" w:rsidRPr="00FF31CE" w14:paraId="39DCD668" w14:textId="77777777" w:rsidTr="00975771">
        <w:tc>
          <w:tcPr>
            <w:tcW w:w="5303" w:type="dxa"/>
            <w:shd w:val="clear" w:color="auto" w:fill="auto"/>
            <w:noWrap/>
          </w:tcPr>
          <w:p w14:paraId="404A9243" w14:textId="77777777" w:rsidR="00693B01" w:rsidRPr="00FF31CE" w:rsidRDefault="00693B01" w:rsidP="00BD3E49">
            <w:pPr>
              <w:tabs>
                <w:tab w:val="left" w:pos="288"/>
                <w:tab w:val="left" w:pos="576"/>
                <w:tab w:val="left" w:pos="864"/>
                <w:tab w:val="left" w:pos="1152"/>
              </w:tabs>
              <w:spacing w:before="40" w:after="80"/>
              <w:ind w:right="40"/>
              <w:rPr>
                <w:lang w:val="fr-FR"/>
              </w:rPr>
            </w:pPr>
            <w:r w:rsidRPr="00FF31CE">
              <w:rPr>
                <w:b/>
                <w:bCs/>
                <w:lang w:val="fr-FR"/>
              </w:rPr>
              <w:t>Colombie</w:t>
            </w:r>
          </w:p>
        </w:tc>
        <w:tc>
          <w:tcPr>
            <w:tcW w:w="1654" w:type="dxa"/>
            <w:shd w:val="clear" w:color="auto" w:fill="auto"/>
            <w:noWrap/>
          </w:tcPr>
          <w:p w14:paraId="07D9FAEC" w14:textId="77777777" w:rsidR="00693B01" w:rsidRPr="00FF31CE" w:rsidRDefault="00693B01" w:rsidP="00BD3E49">
            <w:pPr>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507BD666" w14:textId="77777777" w:rsidR="00693B01" w:rsidRPr="00FF31CE" w:rsidRDefault="00693B01" w:rsidP="00BD3E49">
            <w:pPr>
              <w:tabs>
                <w:tab w:val="left" w:pos="288"/>
                <w:tab w:val="left" w:pos="576"/>
                <w:tab w:val="left" w:pos="864"/>
                <w:tab w:val="left" w:pos="1152"/>
              </w:tabs>
              <w:spacing w:before="40" w:after="80"/>
              <w:ind w:left="144" w:right="43"/>
              <w:rPr>
                <w:lang w:val="fr-FR"/>
              </w:rPr>
            </w:pPr>
          </w:p>
        </w:tc>
      </w:tr>
      <w:tr w:rsidR="00BD3E49" w:rsidRPr="00FF31CE" w14:paraId="234E44FF" w14:textId="77777777" w:rsidTr="00975771">
        <w:tc>
          <w:tcPr>
            <w:tcW w:w="5303" w:type="dxa"/>
            <w:shd w:val="clear" w:color="auto" w:fill="auto"/>
            <w:noWrap/>
          </w:tcPr>
          <w:p w14:paraId="681A14F7" w14:textId="5390F86C" w:rsidR="00693B01" w:rsidRPr="00FF31CE" w:rsidRDefault="00693B01" w:rsidP="00BD3E49">
            <w:pPr>
              <w:tabs>
                <w:tab w:val="left" w:pos="288"/>
                <w:tab w:val="left" w:pos="576"/>
                <w:tab w:val="left" w:pos="864"/>
                <w:tab w:val="left" w:pos="1152"/>
              </w:tabs>
              <w:spacing w:before="40" w:after="80"/>
              <w:ind w:right="40"/>
              <w:rPr>
                <w:lang w:val="es-ES"/>
              </w:rPr>
            </w:pPr>
            <w:r w:rsidRPr="00FF31CE">
              <w:rPr>
                <w:lang w:val="es-ES"/>
              </w:rPr>
              <w:t>Anorí, Charras, Dabeiba, Gaitainia, Icononzo, Ituango, Las</w:t>
            </w:r>
            <w:r w:rsidR="00FF31CE" w:rsidRPr="00FF31CE">
              <w:rPr>
                <w:lang w:val="es-ES"/>
              </w:rPr>
              <w:t> </w:t>
            </w:r>
            <w:r w:rsidRPr="00FF31CE">
              <w:rPr>
                <w:lang w:val="es-ES"/>
              </w:rPr>
              <w:t>Colinas, Mesetas, Miravalle, Puerto Asís, Quibdó Remedios, San</w:t>
            </w:r>
            <w:r w:rsidR="00975771" w:rsidRPr="00FF31CE">
              <w:rPr>
                <w:lang w:val="es-ES"/>
              </w:rPr>
              <w:t> </w:t>
            </w:r>
            <w:r w:rsidRPr="00FF31CE">
              <w:rPr>
                <w:lang w:val="es-ES"/>
              </w:rPr>
              <w:t>Vicente del Caguán, Santander de Quilichao, Tibú, Vista</w:t>
            </w:r>
            <w:r w:rsidR="00975771" w:rsidRPr="00FF31CE">
              <w:rPr>
                <w:lang w:val="es-ES"/>
              </w:rPr>
              <w:t xml:space="preserve"> </w:t>
            </w:r>
            <w:r w:rsidRPr="00FF31CE">
              <w:rPr>
                <w:lang w:val="es-ES"/>
              </w:rPr>
              <w:t xml:space="preserve">Hermosa </w:t>
            </w:r>
          </w:p>
        </w:tc>
        <w:tc>
          <w:tcPr>
            <w:tcW w:w="1654" w:type="dxa"/>
            <w:shd w:val="clear" w:color="auto" w:fill="auto"/>
            <w:noWrap/>
          </w:tcPr>
          <w:p w14:paraId="4BA348FB" w14:textId="77777777" w:rsidR="00693B01" w:rsidRPr="00FF31CE" w:rsidRDefault="00693B01" w:rsidP="00BD3E49">
            <w:pPr>
              <w:tabs>
                <w:tab w:val="left" w:pos="288"/>
                <w:tab w:val="left" w:pos="576"/>
                <w:tab w:val="left" w:pos="864"/>
                <w:tab w:val="left" w:pos="1152"/>
              </w:tabs>
              <w:spacing w:before="40" w:after="80"/>
              <w:ind w:left="144" w:right="43"/>
              <w:rPr>
                <w:lang w:val="fr-FR"/>
              </w:rPr>
            </w:pPr>
            <w:r w:rsidRPr="00FF31CE">
              <w:rPr>
                <w:lang w:val="fr-FR"/>
              </w:rPr>
              <w:t>8 semaines</w:t>
            </w:r>
          </w:p>
        </w:tc>
        <w:tc>
          <w:tcPr>
            <w:tcW w:w="1655" w:type="dxa"/>
            <w:shd w:val="clear" w:color="auto" w:fill="auto"/>
            <w:noWrap/>
          </w:tcPr>
          <w:p w14:paraId="5233ABAF" w14:textId="77777777" w:rsidR="00693B01" w:rsidRPr="00FF31CE" w:rsidRDefault="00693B01" w:rsidP="00BD3E49">
            <w:pPr>
              <w:tabs>
                <w:tab w:val="left" w:pos="288"/>
                <w:tab w:val="left" w:pos="576"/>
                <w:tab w:val="left" w:pos="864"/>
                <w:tab w:val="left" w:pos="1152"/>
              </w:tabs>
              <w:spacing w:before="40" w:after="80"/>
              <w:ind w:left="144" w:right="43"/>
              <w:rPr>
                <w:lang w:val="fr-FR"/>
              </w:rPr>
            </w:pPr>
            <w:r w:rsidRPr="00FF31CE">
              <w:rPr>
                <w:lang w:val="fr-FR"/>
              </w:rPr>
              <w:t>Bogota</w:t>
            </w:r>
          </w:p>
        </w:tc>
      </w:tr>
      <w:tr w:rsidR="00BD3E49" w:rsidRPr="00FF31CE" w14:paraId="4784C0BF" w14:textId="77777777" w:rsidTr="00975771">
        <w:tc>
          <w:tcPr>
            <w:tcW w:w="5303" w:type="dxa"/>
            <w:shd w:val="clear" w:color="auto" w:fill="auto"/>
            <w:noWrap/>
          </w:tcPr>
          <w:p w14:paraId="0CB9BE1C" w14:textId="77777777" w:rsidR="00693B01" w:rsidRPr="00FF31CE" w:rsidRDefault="00693B01" w:rsidP="00BD3E49">
            <w:pPr>
              <w:tabs>
                <w:tab w:val="left" w:pos="288"/>
                <w:tab w:val="left" w:pos="576"/>
                <w:tab w:val="left" w:pos="864"/>
                <w:tab w:val="left" w:pos="1152"/>
              </w:tabs>
              <w:spacing w:before="40" w:after="80"/>
              <w:ind w:right="40"/>
              <w:rPr>
                <w:lang w:val="fr-FR"/>
              </w:rPr>
            </w:pPr>
            <w:r w:rsidRPr="00FF31CE">
              <w:rPr>
                <w:b/>
                <w:bCs/>
                <w:lang w:val="fr-FR"/>
              </w:rPr>
              <w:t>Éthiopie</w:t>
            </w:r>
          </w:p>
        </w:tc>
        <w:tc>
          <w:tcPr>
            <w:tcW w:w="1654" w:type="dxa"/>
            <w:shd w:val="clear" w:color="auto" w:fill="auto"/>
            <w:noWrap/>
          </w:tcPr>
          <w:p w14:paraId="4CBEF8FC" w14:textId="77777777" w:rsidR="00693B01" w:rsidRPr="00FF31CE" w:rsidRDefault="00693B01" w:rsidP="00BD3E49">
            <w:pPr>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5562B9F5" w14:textId="77777777" w:rsidR="00693B01" w:rsidRPr="00FF31CE" w:rsidRDefault="00693B01" w:rsidP="00BD3E49">
            <w:pPr>
              <w:tabs>
                <w:tab w:val="left" w:pos="288"/>
                <w:tab w:val="left" w:pos="576"/>
                <w:tab w:val="left" w:pos="864"/>
                <w:tab w:val="left" w:pos="1152"/>
              </w:tabs>
              <w:spacing w:before="40" w:after="80"/>
              <w:ind w:left="144" w:right="43"/>
              <w:rPr>
                <w:lang w:val="fr-FR"/>
              </w:rPr>
            </w:pPr>
          </w:p>
        </w:tc>
      </w:tr>
      <w:tr w:rsidR="00BD3E49" w:rsidRPr="00FF31CE" w14:paraId="139A86F4" w14:textId="77777777" w:rsidTr="00975771">
        <w:tc>
          <w:tcPr>
            <w:tcW w:w="5303" w:type="dxa"/>
            <w:shd w:val="clear" w:color="auto" w:fill="auto"/>
            <w:noWrap/>
          </w:tcPr>
          <w:p w14:paraId="4AE349EF" w14:textId="77777777" w:rsidR="00693B01" w:rsidRPr="00FF31CE" w:rsidRDefault="00693B01" w:rsidP="00BD3E49">
            <w:pPr>
              <w:tabs>
                <w:tab w:val="left" w:pos="288"/>
                <w:tab w:val="left" w:pos="576"/>
                <w:tab w:val="left" w:pos="864"/>
                <w:tab w:val="left" w:pos="1152"/>
              </w:tabs>
              <w:spacing w:before="40" w:after="80"/>
              <w:ind w:right="40"/>
              <w:rPr>
                <w:lang w:val="fr-FR"/>
              </w:rPr>
            </w:pPr>
            <w:r w:rsidRPr="00FF31CE">
              <w:rPr>
                <w:lang w:val="fr-FR"/>
              </w:rPr>
              <w:t xml:space="preserve">Gambela, Gode </w:t>
            </w:r>
          </w:p>
        </w:tc>
        <w:tc>
          <w:tcPr>
            <w:tcW w:w="1654" w:type="dxa"/>
            <w:shd w:val="clear" w:color="auto" w:fill="auto"/>
            <w:noWrap/>
          </w:tcPr>
          <w:p w14:paraId="0C983AE8" w14:textId="77777777" w:rsidR="00693B01" w:rsidRPr="00FF31CE" w:rsidRDefault="00693B01" w:rsidP="00BD3E49">
            <w:pPr>
              <w:tabs>
                <w:tab w:val="left" w:pos="288"/>
                <w:tab w:val="left" w:pos="576"/>
                <w:tab w:val="left" w:pos="864"/>
                <w:tab w:val="left" w:pos="1152"/>
              </w:tabs>
              <w:spacing w:before="40" w:after="80"/>
              <w:ind w:left="144" w:right="43"/>
              <w:rPr>
                <w:lang w:val="fr-FR"/>
              </w:rPr>
            </w:pPr>
            <w:r w:rsidRPr="00FF31CE">
              <w:rPr>
                <w:lang w:val="fr-FR"/>
              </w:rPr>
              <w:t>6 semaines</w:t>
            </w:r>
          </w:p>
        </w:tc>
        <w:tc>
          <w:tcPr>
            <w:tcW w:w="1655" w:type="dxa"/>
            <w:shd w:val="clear" w:color="auto" w:fill="auto"/>
            <w:noWrap/>
          </w:tcPr>
          <w:p w14:paraId="47188B08" w14:textId="77777777" w:rsidR="00693B01" w:rsidRPr="00FF31CE" w:rsidRDefault="00693B01" w:rsidP="00BD3E49">
            <w:pPr>
              <w:tabs>
                <w:tab w:val="left" w:pos="288"/>
                <w:tab w:val="left" w:pos="576"/>
                <w:tab w:val="left" w:pos="864"/>
                <w:tab w:val="left" w:pos="1152"/>
              </w:tabs>
              <w:spacing w:before="40" w:after="80"/>
              <w:ind w:left="144" w:right="43"/>
              <w:rPr>
                <w:lang w:val="fr-FR"/>
              </w:rPr>
            </w:pPr>
            <w:r w:rsidRPr="00FF31CE">
              <w:rPr>
                <w:lang w:val="fr-FR"/>
              </w:rPr>
              <w:t>Addis-Abeba</w:t>
            </w:r>
          </w:p>
        </w:tc>
      </w:tr>
      <w:tr w:rsidR="00BD3E49" w:rsidRPr="00FF31CE" w14:paraId="66E46703" w14:textId="77777777" w:rsidTr="00975771">
        <w:tc>
          <w:tcPr>
            <w:tcW w:w="5303" w:type="dxa"/>
            <w:shd w:val="clear" w:color="auto" w:fill="auto"/>
            <w:noWrap/>
          </w:tcPr>
          <w:p w14:paraId="2A37F856" w14:textId="77777777" w:rsidR="00693B01" w:rsidRPr="00FF31CE" w:rsidRDefault="00693B01" w:rsidP="00BD3E49">
            <w:pPr>
              <w:tabs>
                <w:tab w:val="left" w:pos="288"/>
                <w:tab w:val="left" w:pos="576"/>
                <w:tab w:val="left" w:pos="864"/>
                <w:tab w:val="left" w:pos="1152"/>
              </w:tabs>
              <w:spacing w:before="40" w:after="80"/>
              <w:ind w:right="40"/>
              <w:rPr>
                <w:lang w:val="fr-FR"/>
              </w:rPr>
            </w:pPr>
            <w:r w:rsidRPr="00FF31CE">
              <w:rPr>
                <w:lang w:val="fr-FR"/>
              </w:rPr>
              <w:t>Jijiga, Semera</w:t>
            </w:r>
          </w:p>
        </w:tc>
        <w:tc>
          <w:tcPr>
            <w:tcW w:w="1654" w:type="dxa"/>
            <w:shd w:val="clear" w:color="auto" w:fill="auto"/>
            <w:noWrap/>
          </w:tcPr>
          <w:p w14:paraId="403ECFD6" w14:textId="77777777" w:rsidR="00693B01" w:rsidRPr="00FF31CE" w:rsidRDefault="00693B01" w:rsidP="00BD3E49">
            <w:pPr>
              <w:tabs>
                <w:tab w:val="left" w:pos="288"/>
                <w:tab w:val="left" w:pos="576"/>
                <w:tab w:val="left" w:pos="864"/>
                <w:tab w:val="left" w:pos="1152"/>
              </w:tabs>
              <w:spacing w:before="40" w:after="80"/>
              <w:ind w:left="144" w:right="43"/>
              <w:rPr>
                <w:lang w:val="fr-FR"/>
              </w:rPr>
            </w:pPr>
            <w:r w:rsidRPr="00FF31CE">
              <w:rPr>
                <w:lang w:val="fr-FR"/>
              </w:rPr>
              <w:t>8 semaines</w:t>
            </w:r>
          </w:p>
        </w:tc>
        <w:tc>
          <w:tcPr>
            <w:tcW w:w="1655" w:type="dxa"/>
            <w:shd w:val="clear" w:color="auto" w:fill="auto"/>
            <w:noWrap/>
          </w:tcPr>
          <w:p w14:paraId="44B8215B" w14:textId="77777777" w:rsidR="00693B01" w:rsidRPr="00FF31CE" w:rsidRDefault="00693B01" w:rsidP="00BD3E49">
            <w:pPr>
              <w:tabs>
                <w:tab w:val="left" w:pos="288"/>
                <w:tab w:val="left" w:pos="576"/>
                <w:tab w:val="left" w:pos="864"/>
                <w:tab w:val="left" w:pos="1152"/>
              </w:tabs>
              <w:spacing w:before="40" w:after="80"/>
              <w:ind w:left="144" w:right="43"/>
              <w:rPr>
                <w:lang w:val="fr-FR"/>
              </w:rPr>
            </w:pPr>
            <w:r w:rsidRPr="00FF31CE">
              <w:rPr>
                <w:lang w:val="fr-FR"/>
              </w:rPr>
              <w:t>Addis-Abeba</w:t>
            </w:r>
          </w:p>
        </w:tc>
      </w:tr>
      <w:tr w:rsidR="00BD3E49" w:rsidRPr="00FF31CE" w14:paraId="47535C7C" w14:textId="77777777" w:rsidTr="00975771">
        <w:tc>
          <w:tcPr>
            <w:tcW w:w="5303" w:type="dxa"/>
            <w:shd w:val="clear" w:color="auto" w:fill="auto"/>
            <w:noWrap/>
          </w:tcPr>
          <w:p w14:paraId="6350DED1" w14:textId="77777777" w:rsidR="00693B01" w:rsidRPr="00FF31CE" w:rsidRDefault="00693B01" w:rsidP="00BD3E49">
            <w:pPr>
              <w:tabs>
                <w:tab w:val="left" w:pos="288"/>
                <w:tab w:val="left" w:pos="576"/>
                <w:tab w:val="left" w:pos="864"/>
                <w:tab w:val="left" w:pos="1152"/>
              </w:tabs>
              <w:spacing w:before="40" w:after="80"/>
              <w:ind w:right="40"/>
              <w:rPr>
                <w:lang w:val="fr-FR"/>
              </w:rPr>
            </w:pPr>
            <w:r w:rsidRPr="00FF31CE">
              <w:rPr>
                <w:lang w:val="fr-FR"/>
              </w:rPr>
              <w:t>Bule Hora</w:t>
            </w:r>
          </w:p>
        </w:tc>
        <w:tc>
          <w:tcPr>
            <w:tcW w:w="1654" w:type="dxa"/>
            <w:shd w:val="clear" w:color="auto" w:fill="auto"/>
            <w:noWrap/>
          </w:tcPr>
          <w:p w14:paraId="3080D404" w14:textId="77777777" w:rsidR="00693B01" w:rsidRPr="00FF31CE" w:rsidRDefault="00693B01" w:rsidP="00BD3E49">
            <w:pPr>
              <w:tabs>
                <w:tab w:val="left" w:pos="288"/>
                <w:tab w:val="left" w:pos="576"/>
                <w:tab w:val="left" w:pos="864"/>
                <w:tab w:val="left" w:pos="1152"/>
              </w:tabs>
              <w:spacing w:before="40" w:after="80"/>
              <w:ind w:left="144" w:right="43"/>
              <w:rPr>
                <w:lang w:val="fr-FR"/>
              </w:rPr>
            </w:pPr>
            <w:r w:rsidRPr="00FF31CE">
              <w:rPr>
                <w:lang w:val="fr-FR"/>
              </w:rPr>
              <w:t>12 semaines</w:t>
            </w:r>
          </w:p>
        </w:tc>
        <w:tc>
          <w:tcPr>
            <w:tcW w:w="1655" w:type="dxa"/>
            <w:shd w:val="clear" w:color="auto" w:fill="auto"/>
            <w:noWrap/>
          </w:tcPr>
          <w:p w14:paraId="595259FE" w14:textId="77777777" w:rsidR="00693B01" w:rsidRPr="00FF31CE" w:rsidRDefault="00693B01" w:rsidP="00BD3E49">
            <w:pPr>
              <w:tabs>
                <w:tab w:val="left" w:pos="288"/>
                <w:tab w:val="left" w:pos="576"/>
                <w:tab w:val="left" w:pos="864"/>
                <w:tab w:val="left" w:pos="1152"/>
              </w:tabs>
              <w:spacing w:before="40" w:after="80"/>
              <w:ind w:left="144" w:right="43"/>
              <w:rPr>
                <w:lang w:val="fr-FR"/>
              </w:rPr>
            </w:pPr>
            <w:r w:rsidRPr="00FF31CE">
              <w:rPr>
                <w:lang w:val="fr-FR"/>
              </w:rPr>
              <w:t>Addis-Abeba</w:t>
            </w:r>
          </w:p>
        </w:tc>
      </w:tr>
      <w:tr w:rsidR="00BD3E49" w:rsidRPr="00FF31CE" w14:paraId="2A194906" w14:textId="77777777" w:rsidTr="00975771">
        <w:tc>
          <w:tcPr>
            <w:tcW w:w="5303" w:type="dxa"/>
            <w:shd w:val="clear" w:color="auto" w:fill="auto"/>
            <w:noWrap/>
          </w:tcPr>
          <w:p w14:paraId="640FDA82" w14:textId="77777777" w:rsidR="00693B01" w:rsidRPr="00FF31CE" w:rsidRDefault="00693B01" w:rsidP="00BD3E49">
            <w:pPr>
              <w:tabs>
                <w:tab w:val="left" w:pos="288"/>
                <w:tab w:val="left" w:pos="576"/>
                <w:tab w:val="left" w:pos="864"/>
                <w:tab w:val="left" w:pos="1152"/>
              </w:tabs>
              <w:spacing w:before="40" w:after="80"/>
              <w:ind w:right="40"/>
              <w:rPr>
                <w:lang w:val="fr-FR"/>
              </w:rPr>
            </w:pPr>
            <w:r w:rsidRPr="00FF31CE">
              <w:rPr>
                <w:b/>
                <w:bCs/>
                <w:lang w:val="fr-FR"/>
              </w:rPr>
              <w:t>Gaza</w:t>
            </w:r>
          </w:p>
        </w:tc>
        <w:tc>
          <w:tcPr>
            <w:tcW w:w="1654" w:type="dxa"/>
            <w:shd w:val="clear" w:color="auto" w:fill="auto"/>
            <w:noWrap/>
          </w:tcPr>
          <w:p w14:paraId="4F3EA8C8" w14:textId="77777777" w:rsidR="00693B01" w:rsidRPr="00FF31CE" w:rsidRDefault="00693B01" w:rsidP="00BD3E49">
            <w:pPr>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31DDEEA7" w14:textId="77777777" w:rsidR="00693B01" w:rsidRPr="00FF31CE" w:rsidRDefault="00693B01" w:rsidP="00BD3E49">
            <w:pPr>
              <w:tabs>
                <w:tab w:val="left" w:pos="288"/>
                <w:tab w:val="left" w:pos="576"/>
                <w:tab w:val="left" w:pos="864"/>
                <w:tab w:val="left" w:pos="1152"/>
              </w:tabs>
              <w:spacing w:before="40" w:after="80"/>
              <w:ind w:left="144" w:right="43"/>
              <w:rPr>
                <w:lang w:val="fr-FR"/>
              </w:rPr>
            </w:pPr>
          </w:p>
        </w:tc>
      </w:tr>
      <w:tr w:rsidR="00BD3E49" w:rsidRPr="00FF31CE" w14:paraId="48FACE69" w14:textId="77777777" w:rsidTr="00975771">
        <w:tc>
          <w:tcPr>
            <w:tcW w:w="5303" w:type="dxa"/>
            <w:shd w:val="clear" w:color="auto" w:fill="auto"/>
            <w:noWrap/>
          </w:tcPr>
          <w:p w14:paraId="2713222E" w14:textId="2BC283AE" w:rsidR="00693B01" w:rsidRPr="00FF31CE" w:rsidRDefault="00693B01" w:rsidP="00BD3E49">
            <w:pPr>
              <w:tabs>
                <w:tab w:val="left" w:pos="288"/>
                <w:tab w:val="left" w:pos="576"/>
                <w:tab w:val="left" w:pos="864"/>
                <w:tab w:val="left" w:pos="1152"/>
              </w:tabs>
              <w:spacing w:before="40" w:after="80"/>
              <w:ind w:right="40"/>
              <w:rPr>
                <w:lang w:val="fr-FR"/>
              </w:rPr>
            </w:pPr>
            <w:r w:rsidRPr="00FF31CE">
              <w:rPr>
                <w:lang w:val="fr-FR"/>
              </w:rPr>
              <w:t>Gaza</w:t>
            </w:r>
            <w:r w:rsidR="00BD3E49" w:rsidRPr="00FF31CE">
              <w:rPr>
                <w:i/>
                <w:iCs/>
                <w:vertAlign w:val="superscript"/>
                <w:lang w:val="fr-FR"/>
              </w:rPr>
              <w:t>a</w:t>
            </w:r>
            <w:r w:rsidRPr="00FF31CE">
              <w:rPr>
                <w:lang w:val="fr-FR"/>
              </w:rPr>
              <w:t xml:space="preserve"> </w:t>
            </w:r>
          </w:p>
        </w:tc>
        <w:tc>
          <w:tcPr>
            <w:tcW w:w="1654" w:type="dxa"/>
            <w:shd w:val="clear" w:color="auto" w:fill="auto"/>
            <w:noWrap/>
          </w:tcPr>
          <w:p w14:paraId="2412FEA0" w14:textId="77777777" w:rsidR="00693B01" w:rsidRPr="00FF31CE" w:rsidRDefault="00693B01" w:rsidP="00BD3E49">
            <w:pPr>
              <w:tabs>
                <w:tab w:val="left" w:pos="288"/>
                <w:tab w:val="left" w:pos="576"/>
                <w:tab w:val="left" w:pos="864"/>
                <w:tab w:val="left" w:pos="1152"/>
              </w:tabs>
              <w:spacing w:before="40" w:after="80"/>
              <w:ind w:left="144" w:right="43"/>
              <w:rPr>
                <w:lang w:val="fr-FR"/>
              </w:rPr>
            </w:pPr>
            <w:r w:rsidRPr="00FF31CE">
              <w:rPr>
                <w:lang w:val="fr-FR"/>
              </w:rPr>
              <w:t>8 semaines</w:t>
            </w:r>
          </w:p>
        </w:tc>
        <w:tc>
          <w:tcPr>
            <w:tcW w:w="1655" w:type="dxa"/>
            <w:shd w:val="clear" w:color="auto" w:fill="auto"/>
            <w:noWrap/>
          </w:tcPr>
          <w:p w14:paraId="07BF17A5" w14:textId="77777777" w:rsidR="00693B01" w:rsidRPr="00FF31CE" w:rsidRDefault="00693B01" w:rsidP="00BD3E49">
            <w:pPr>
              <w:tabs>
                <w:tab w:val="left" w:pos="288"/>
                <w:tab w:val="left" w:pos="576"/>
                <w:tab w:val="left" w:pos="864"/>
                <w:tab w:val="left" w:pos="1152"/>
              </w:tabs>
              <w:spacing w:before="40" w:after="80"/>
              <w:ind w:left="144" w:right="43"/>
              <w:rPr>
                <w:lang w:val="fr-FR"/>
              </w:rPr>
            </w:pPr>
            <w:r w:rsidRPr="00FF31CE">
              <w:rPr>
                <w:lang w:val="fr-FR"/>
              </w:rPr>
              <w:t>Amman</w:t>
            </w:r>
          </w:p>
        </w:tc>
      </w:tr>
      <w:tr w:rsidR="00BD3E49" w:rsidRPr="00FF31CE" w14:paraId="78D84892" w14:textId="77777777" w:rsidTr="00975771">
        <w:tc>
          <w:tcPr>
            <w:tcW w:w="5303" w:type="dxa"/>
            <w:shd w:val="clear" w:color="auto" w:fill="auto"/>
            <w:noWrap/>
          </w:tcPr>
          <w:p w14:paraId="58CD7832" w14:textId="77777777" w:rsidR="00693B01" w:rsidRPr="00FF31CE" w:rsidRDefault="00693B01" w:rsidP="00BD3E49">
            <w:pPr>
              <w:tabs>
                <w:tab w:val="left" w:pos="288"/>
                <w:tab w:val="left" w:pos="576"/>
                <w:tab w:val="left" w:pos="864"/>
                <w:tab w:val="left" w:pos="1152"/>
              </w:tabs>
              <w:spacing w:before="40" w:after="80"/>
              <w:ind w:right="40"/>
              <w:rPr>
                <w:lang w:val="fr-FR"/>
              </w:rPr>
            </w:pPr>
            <w:r w:rsidRPr="00FF31CE">
              <w:rPr>
                <w:b/>
                <w:bCs/>
                <w:lang w:val="fr-FR"/>
              </w:rPr>
              <w:t>Guinée</w:t>
            </w:r>
            <w:r w:rsidRPr="00FF31CE">
              <w:rPr>
                <w:lang w:val="fr-FR"/>
              </w:rPr>
              <w:t>-</w:t>
            </w:r>
            <w:r w:rsidRPr="00FF31CE">
              <w:rPr>
                <w:b/>
                <w:bCs/>
                <w:lang w:val="fr-FR"/>
              </w:rPr>
              <w:t>Bissau</w:t>
            </w:r>
          </w:p>
        </w:tc>
        <w:tc>
          <w:tcPr>
            <w:tcW w:w="1654" w:type="dxa"/>
            <w:shd w:val="clear" w:color="auto" w:fill="auto"/>
            <w:noWrap/>
          </w:tcPr>
          <w:p w14:paraId="5D88FF23" w14:textId="77777777" w:rsidR="00693B01" w:rsidRPr="00FF31CE" w:rsidRDefault="00693B01" w:rsidP="00BD3E49">
            <w:pPr>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6BB0CDE9" w14:textId="77777777" w:rsidR="00693B01" w:rsidRPr="00FF31CE" w:rsidRDefault="00693B01" w:rsidP="00BD3E49">
            <w:pPr>
              <w:tabs>
                <w:tab w:val="left" w:pos="288"/>
                <w:tab w:val="left" w:pos="576"/>
                <w:tab w:val="left" w:pos="864"/>
                <w:tab w:val="left" w:pos="1152"/>
              </w:tabs>
              <w:spacing w:before="40" w:after="80"/>
              <w:ind w:left="144" w:right="43"/>
              <w:rPr>
                <w:lang w:val="fr-FR"/>
              </w:rPr>
            </w:pPr>
          </w:p>
        </w:tc>
      </w:tr>
      <w:tr w:rsidR="00BD3E49" w:rsidRPr="00FF31CE" w14:paraId="1DAAA1A4" w14:textId="77777777" w:rsidTr="00975771">
        <w:tc>
          <w:tcPr>
            <w:tcW w:w="5303" w:type="dxa"/>
            <w:shd w:val="clear" w:color="auto" w:fill="auto"/>
            <w:noWrap/>
          </w:tcPr>
          <w:p w14:paraId="1C64FCA8" w14:textId="77777777" w:rsidR="00693B01" w:rsidRPr="00FF31CE" w:rsidRDefault="00693B01" w:rsidP="00BD3E49">
            <w:pPr>
              <w:tabs>
                <w:tab w:val="left" w:pos="288"/>
                <w:tab w:val="left" w:pos="576"/>
                <w:tab w:val="left" w:pos="864"/>
                <w:tab w:val="left" w:pos="1152"/>
              </w:tabs>
              <w:spacing w:before="40" w:after="80"/>
              <w:ind w:right="40"/>
              <w:rPr>
                <w:b/>
                <w:bCs/>
                <w:lang w:val="fr-FR"/>
              </w:rPr>
            </w:pPr>
            <w:r w:rsidRPr="00FF31CE">
              <w:rPr>
                <w:lang w:val="fr-FR"/>
              </w:rPr>
              <w:t>Bissau</w:t>
            </w:r>
            <w:r w:rsidRPr="00FF31CE">
              <w:rPr>
                <w:b/>
                <w:bCs/>
                <w:lang w:val="fr-FR"/>
              </w:rPr>
              <w:t xml:space="preserve"> </w:t>
            </w:r>
          </w:p>
        </w:tc>
        <w:tc>
          <w:tcPr>
            <w:tcW w:w="1654" w:type="dxa"/>
            <w:shd w:val="clear" w:color="auto" w:fill="auto"/>
            <w:noWrap/>
          </w:tcPr>
          <w:p w14:paraId="693D76FF" w14:textId="77777777" w:rsidR="00693B01" w:rsidRPr="00FF31CE" w:rsidRDefault="00693B01" w:rsidP="00BD3E49">
            <w:pPr>
              <w:tabs>
                <w:tab w:val="left" w:pos="288"/>
                <w:tab w:val="left" w:pos="576"/>
                <w:tab w:val="left" w:pos="864"/>
                <w:tab w:val="left" w:pos="1152"/>
              </w:tabs>
              <w:spacing w:before="40" w:after="80"/>
              <w:ind w:left="144" w:right="43"/>
              <w:rPr>
                <w:lang w:val="fr-FR"/>
              </w:rPr>
            </w:pPr>
            <w:r w:rsidRPr="00FF31CE">
              <w:rPr>
                <w:lang w:val="fr-FR"/>
              </w:rPr>
              <w:t>12 semaines</w:t>
            </w:r>
          </w:p>
        </w:tc>
        <w:tc>
          <w:tcPr>
            <w:tcW w:w="1655" w:type="dxa"/>
            <w:shd w:val="clear" w:color="auto" w:fill="auto"/>
            <w:noWrap/>
          </w:tcPr>
          <w:p w14:paraId="760AF6CA" w14:textId="77777777" w:rsidR="00693B01" w:rsidRPr="00FF31CE" w:rsidRDefault="00693B01" w:rsidP="00BD3E49">
            <w:pPr>
              <w:tabs>
                <w:tab w:val="left" w:pos="288"/>
                <w:tab w:val="left" w:pos="576"/>
                <w:tab w:val="left" w:pos="864"/>
                <w:tab w:val="left" w:pos="1152"/>
              </w:tabs>
              <w:spacing w:before="40" w:after="80"/>
              <w:ind w:left="144" w:right="43"/>
              <w:rPr>
                <w:lang w:val="fr-FR"/>
              </w:rPr>
            </w:pPr>
            <w:r w:rsidRPr="00FF31CE">
              <w:rPr>
                <w:lang w:val="fr-FR"/>
              </w:rPr>
              <w:t>Dakar</w:t>
            </w:r>
          </w:p>
        </w:tc>
      </w:tr>
      <w:tr w:rsidR="00F314A8" w:rsidRPr="00FF31CE" w14:paraId="252BA6C5" w14:textId="77777777" w:rsidTr="00975771">
        <w:tc>
          <w:tcPr>
            <w:tcW w:w="5303" w:type="dxa"/>
            <w:shd w:val="clear" w:color="auto" w:fill="auto"/>
            <w:noWrap/>
          </w:tcPr>
          <w:p w14:paraId="3607C69A" w14:textId="77777777" w:rsidR="00693B01" w:rsidRPr="00FF31CE" w:rsidRDefault="00693B01" w:rsidP="00BD3E49">
            <w:pPr>
              <w:tabs>
                <w:tab w:val="left" w:pos="288"/>
                <w:tab w:val="left" w:pos="576"/>
                <w:tab w:val="left" w:pos="864"/>
                <w:tab w:val="left" w:pos="1152"/>
              </w:tabs>
              <w:spacing w:before="40" w:after="80"/>
              <w:ind w:right="40"/>
              <w:rPr>
                <w:b/>
                <w:bCs/>
                <w:lang w:val="fr-FR"/>
              </w:rPr>
            </w:pPr>
            <w:r w:rsidRPr="00FF31CE">
              <w:rPr>
                <w:b/>
                <w:bCs/>
                <w:lang w:val="fr-FR"/>
              </w:rPr>
              <w:t>Golan syrien occupé</w:t>
            </w:r>
          </w:p>
        </w:tc>
        <w:tc>
          <w:tcPr>
            <w:tcW w:w="1654" w:type="dxa"/>
            <w:shd w:val="clear" w:color="auto" w:fill="auto"/>
            <w:noWrap/>
          </w:tcPr>
          <w:p w14:paraId="635ADA5C" w14:textId="77777777" w:rsidR="00693B01" w:rsidRPr="00FF31CE" w:rsidRDefault="00693B01" w:rsidP="00BD3E49">
            <w:pPr>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2F77E226" w14:textId="77777777" w:rsidR="00693B01" w:rsidRPr="00FF31CE" w:rsidRDefault="00693B01" w:rsidP="00BD3E49">
            <w:pPr>
              <w:tabs>
                <w:tab w:val="left" w:pos="288"/>
                <w:tab w:val="left" w:pos="576"/>
                <w:tab w:val="left" w:pos="864"/>
                <w:tab w:val="left" w:pos="1152"/>
              </w:tabs>
              <w:spacing w:before="40" w:after="80"/>
              <w:ind w:left="144" w:right="43"/>
              <w:rPr>
                <w:lang w:val="fr-FR"/>
              </w:rPr>
            </w:pPr>
          </w:p>
        </w:tc>
      </w:tr>
      <w:tr w:rsidR="00855516" w:rsidRPr="00FF31CE" w14:paraId="196F30F4" w14:textId="77777777" w:rsidTr="00975771">
        <w:tc>
          <w:tcPr>
            <w:tcW w:w="5303" w:type="dxa"/>
            <w:shd w:val="clear" w:color="auto" w:fill="auto"/>
            <w:noWrap/>
          </w:tcPr>
          <w:p w14:paraId="235C4460" w14:textId="6B6D6F54" w:rsidR="00855516" w:rsidRPr="00FF31CE" w:rsidRDefault="00855516" w:rsidP="00855516">
            <w:pPr>
              <w:tabs>
                <w:tab w:val="left" w:pos="288"/>
                <w:tab w:val="left" w:pos="576"/>
                <w:tab w:val="left" w:pos="864"/>
                <w:tab w:val="left" w:pos="1152"/>
              </w:tabs>
              <w:spacing w:before="40" w:after="80"/>
              <w:ind w:right="40"/>
              <w:rPr>
                <w:lang w:val="fr-FR"/>
              </w:rPr>
            </w:pPr>
            <w:r w:rsidRPr="00FF31CE">
              <w:rPr>
                <w:lang w:val="fr-FR"/>
              </w:rPr>
              <w:t>Golan syrien occupé</w:t>
            </w:r>
          </w:p>
        </w:tc>
        <w:tc>
          <w:tcPr>
            <w:tcW w:w="1654" w:type="dxa"/>
            <w:shd w:val="clear" w:color="auto" w:fill="auto"/>
            <w:noWrap/>
          </w:tcPr>
          <w:p w14:paraId="25B7D717" w14:textId="2B16D88F"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8 semaines</w:t>
            </w:r>
          </w:p>
        </w:tc>
        <w:tc>
          <w:tcPr>
            <w:tcW w:w="1655" w:type="dxa"/>
            <w:shd w:val="clear" w:color="auto" w:fill="auto"/>
            <w:noWrap/>
          </w:tcPr>
          <w:p w14:paraId="18C35A62" w14:textId="267E9FB9"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Amman</w:t>
            </w:r>
          </w:p>
        </w:tc>
      </w:tr>
      <w:tr w:rsidR="00855516" w:rsidRPr="00FF31CE" w14:paraId="1B9A1CB8" w14:textId="77777777" w:rsidTr="00975771">
        <w:tc>
          <w:tcPr>
            <w:tcW w:w="5303" w:type="dxa"/>
            <w:shd w:val="clear" w:color="auto" w:fill="auto"/>
            <w:noWrap/>
          </w:tcPr>
          <w:p w14:paraId="15C06431" w14:textId="0D1D2C54" w:rsidR="00855516" w:rsidRPr="00FF31CE" w:rsidRDefault="00855516" w:rsidP="00855516">
            <w:pPr>
              <w:keepNext/>
              <w:tabs>
                <w:tab w:val="left" w:pos="288"/>
                <w:tab w:val="left" w:pos="576"/>
                <w:tab w:val="left" w:pos="864"/>
                <w:tab w:val="left" w:pos="1152"/>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40" w:after="80" w:line="240" w:lineRule="auto"/>
              <w:ind w:left="576" w:right="1267" w:hanging="576"/>
              <w:rPr>
                <w:lang w:val="fr-FR"/>
              </w:rPr>
            </w:pPr>
            <w:r w:rsidRPr="00FF31CE">
              <w:rPr>
                <w:b/>
                <w:bCs/>
                <w:lang w:val="fr-FR"/>
              </w:rPr>
              <w:lastRenderedPageBreak/>
              <w:t>Haïti</w:t>
            </w:r>
          </w:p>
        </w:tc>
        <w:tc>
          <w:tcPr>
            <w:tcW w:w="1654" w:type="dxa"/>
            <w:shd w:val="clear" w:color="auto" w:fill="auto"/>
            <w:noWrap/>
          </w:tcPr>
          <w:p w14:paraId="10D06353" w14:textId="77777777" w:rsidR="00855516" w:rsidRPr="00FF31CE" w:rsidRDefault="00855516" w:rsidP="00855516">
            <w:pPr>
              <w:keepNext/>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257F317C" w14:textId="77777777" w:rsidR="00855516" w:rsidRPr="00FF31CE" w:rsidRDefault="00855516" w:rsidP="00855516">
            <w:pPr>
              <w:keepNext/>
              <w:tabs>
                <w:tab w:val="left" w:pos="288"/>
                <w:tab w:val="left" w:pos="576"/>
                <w:tab w:val="left" w:pos="864"/>
                <w:tab w:val="left" w:pos="1152"/>
              </w:tabs>
              <w:spacing w:before="40" w:after="80"/>
              <w:ind w:left="144" w:right="43"/>
              <w:rPr>
                <w:lang w:val="fr-FR"/>
              </w:rPr>
            </w:pPr>
          </w:p>
        </w:tc>
      </w:tr>
      <w:tr w:rsidR="00855516" w:rsidRPr="00FF31CE" w14:paraId="35ECB653" w14:textId="77777777" w:rsidTr="00975771">
        <w:tc>
          <w:tcPr>
            <w:tcW w:w="5303" w:type="dxa"/>
            <w:shd w:val="clear" w:color="auto" w:fill="auto"/>
            <w:noWrap/>
          </w:tcPr>
          <w:p w14:paraId="3C6A98ED" w14:textId="333A3F40" w:rsidR="00855516" w:rsidRPr="00FF31CE" w:rsidRDefault="00855516" w:rsidP="00855516">
            <w:pPr>
              <w:keepNext/>
              <w:tabs>
                <w:tab w:val="left" w:pos="288"/>
                <w:tab w:val="left" w:pos="576"/>
                <w:tab w:val="left" w:pos="864"/>
                <w:tab w:val="left" w:pos="1152"/>
              </w:tabs>
              <w:spacing w:before="40" w:after="80"/>
              <w:ind w:right="40"/>
              <w:rPr>
                <w:lang w:val="fr-FR"/>
              </w:rPr>
            </w:pPr>
            <w:r w:rsidRPr="00FF31CE">
              <w:rPr>
                <w:lang w:val="fr-FR"/>
              </w:rPr>
              <w:t>Port-au-Prince</w:t>
            </w:r>
          </w:p>
        </w:tc>
        <w:tc>
          <w:tcPr>
            <w:tcW w:w="1654" w:type="dxa"/>
            <w:shd w:val="clear" w:color="auto" w:fill="auto"/>
            <w:noWrap/>
          </w:tcPr>
          <w:p w14:paraId="607991D0" w14:textId="5C993E95" w:rsidR="00855516" w:rsidRPr="00FF31CE" w:rsidRDefault="00855516" w:rsidP="00855516">
            <w:pPr>
              <w:keepNext/>
              <w:tabs>
                <w:tab w:val="left" w:pos="288"/>
                <w:tab w:val="left" w:pos="576"/>
                <w:tab w:val="left" w:pos="864"/>
                <w:tab w:val="left" w:pos="1152"/>
              </w:tabs>
              <w:spacing w:before="40" w:after="80"/>
              <w:ind w:left="144" w:right="43"/>
              <w:rPr>
                <w:lang w:val="fr-FR"/>
              </w:rPr>
            </w:pPr>
            <w:r w:rsidRPr="00FF31CE">
              <w:rPr>
                <w:lang w:val="fr-FR"/>
              </w:rPr>
              <w:t>8 semaines</w:t>
            </w:r>
          </w:p>
        </w:tc>
        <w:tc>
          <w:tcPr>
            <w:tcW w:w="1655" w:type="dxa"/>
            <w:shd w:val="clear" w:color="auto" w:fill="auto"/>
            <w:noWrap/>
          </w:tcPr>
          <w:p w14:paraId="32DBD0F9" w14:textId="7E02CD24" w:rsidR="00855516" w:rsidRPr="00FF31CE" w:rsidRDefault="00855516" w:rsidP="00855516">
            <w:pPr>
              <w:keepNext/>
              <w:tabs>
                <w:tab w:val="left" w:pos="288"/>
                <w:tab w:val="left" w:pos="576"/>
                <w:tab w:val="left" w:pos="864"/>
                <w:tab w:val="left" w:pos="1152"/>
              </w:tabs>
              <w:spacing w:before="40" w:after="80"/>
              <w:ind w:left="144" w:right="43"/>
              <w:rPr>
                <w:lang w:val="fr-FR"/>
              </w:rPr>
            </w:pPr>
            <w:r w:rsidRPr="00FF31CE">
              <w:rPr>
                <w:lang w:val="fr-FR"/>
              </w:rPr>
              <w:t>Saint-Domingue</w:t>
            </w:r>
          </w:p>
        </w:tc>
      </w:tr>
      <w:tr w:rsidR="00855516" w:rsidRPr="00FF31CE" w14:paraId="7C8675C7" w14:textId="77777777" w:rsidTr="00975771">
        <w:tc>
          <w:tcPr>
            <w:tcW w:w="5303" w:type="dxa"/>
            <w:shd w:val="clear" w:color="auto" w:fill="auto"/>
            <w:noWrap/>
          </w:tcPr>
          <w:p w14:paraId="410BF6CB" w14:textId="4C84D750" w:rsidR="00855516" w:rsidRPr="00FF31CE" w:rsidRDefault="00855516" w:rsidP="00855516">
            <w:pPr>
              <w:keepNext/>
              <w:tabs>
                <w:tab w:val="left" w:pos="288"/>
                <w:tab w:val="left" w:pos="576"/>
                <w:tab w:val="left" w:pos="864"/>
                <w:tab w:val="left" w:pos="1152"/>
              </w:tabs>
              <w:spacing w:before="40" w:after="80"/>
              <w:ind w:right="40"/>
              <w:rPr>
                <w:lang w:val="fr-FR"/>
              </w:rPr>
            </w:pPr>
            <w:r w:rsidRPr="00FF31CE">
              <w:rPr>
                <w:b/>
                <w:bCs/>
                <w:lang w:val="fr-FR"/>
              </w:rPr>
              <w:t>Iraq</w:t>
            </w:r>
          </w:p>
        </w:tc>
        <w:tc>
          <w:tcPr>
            <w:tcW w:w="1654" w:type="dxa"/>
            <w:shd w:val="clear" w:color="auto" w:fill="auto"/>
            <w:noWrap/>
          </w:tcPr>
          <w:p w14:paraId="0307B293" w14:textId="77777777" w:rsidR="00855516" w:rsidRPr="00FF31CE" w:rsidRDefault="00855516" w:rsidP="00855516">
            <w:pPr>
              <w:keepNext/>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595A694C" w14:textId="77777777" w:rsidR="00855516" w:rsidRPr="00FF31CE" w:rsidRDefault="00855516" w:rsidP="00855516">
            <w:pPr>
              <w:keepNext/>
              <w:tabs>
                <w:tab w:val="left" w:pos="288"/>
                <w:tab w:val="left" w:pos="576"/>
                <w:tab w:val="left" w:pos="864"/>
                <w:tab w:val="left" w:pos="1152"/>
              </w:tabs>
              <w:spacing w:before="40" w:after="80"/>
              <w:ind w:left="144" w:right="43"/>
              <w:rPr>
                <w:lang w:val="fr-FR"/>
              </w:rPr>
            </w:pPr>
          </w:p>
        </w:tc>
      </w:tr>
      <w:tr w:rsidR="00855516" w:rsidRPr="00FF31CE" w14:paraId="1CE1C326" w14:textId="77777777" w:rsidTr="00975771">
        <w:tc>
          <w:tcPr>
            <w:tcW w:w="5303" w:type="dxa"/>
            <w:shd w:val="clear" w:color="auto" w:fill="auto"/>
            <w:noWrap/>
          </w:tcPr>
          <w:p w14:paraId="22C2D8B6" w14:textId="1F44EE02" w:rsidR="00855516" w:rsidRPr="00FF31CE" w:rsidRDefault="00855516" w:rsidP="00855516">
            <w:pPr>
              <w:keepNext/>
              <w:tabs>
                <w:tab w:val="left" w:pos="288"/>
                <w:tab w:val="left" w:pos="576"/>
                <w:tab w:val="left" w:pos="864"/>
                <w:tab w:val="left" w:pos="1152"/>
              </w:tabs>
              <w:spacing w:before="40" w:after="80"/>
              <w:ind w:right="40"/>
              <w:rPr>
                <w:lang w:val="fr-FR"/>
              </w:rPr>
            </w:pPr>
            <w:r w:rsidRPr="00FF31CE">
              <w:rPr>
                <w:lang w:val="fr-FR"/>
              </w:rPr>
              <w:t>Bagdad, Kirkouk, Mossoul,</w:t>
            </w:r>
          </w:p>
        </w:tc>
        <w:tc>
          <w:tcPr>
            <w:tcW w:w="1654" w:type="dxa"/>
            <w:shd w:val="clear" w:color="auto" w:fill="auto"/>
            <w:noWrap/>
          </w:tcPr>
          <w:p w14:paraId="28007C9C" w14:textId="326B8351" w:rsidR="00855516" w:rsidRPr="00FF31CE" w:rsidRDefault="00855516" w:rsidP="00855516">
            <w:pPr>
              <w:keepNext/>
              <w:tabs>
                <w:tab w:val="left" w:pos="288"/>
                <w:tab w:val="left" w:pos="576"/>
                <w:tab w:val="left" w:pos="864"/>
                <w:tab w:val="left" w:pos="1152"/>
              </w:tabs>
              <w:spacing w:before="40" w:after="80"/>
              <w:ind w:left="144" w:right="43"/>
              <w:rPr>
                <w:lang w:val="fr-FR"/>
              </w:rPr>
            </w:pPr>
            <w:r w:rsidRPr="00FF31CE">
              <w:rPr>
                <w:lang w:val="fr-FR"/>
              </w:rPr>
              <w:t>4 semaines</w:t>
            </w:r>
          </w:p>
        </w:tc>
        <w:tc>
          <w:tcPr>
            <w:tcW w:w="1655" w:type="dxa"/>
            <w:shd w:val="clear" w:color="auto" w:fill="auto"/>
            <w:noWrap/>
          </w:tcPr>
          <w:p w14:paraId="35B932E1" w14:textId="619983EE" w:rsidR="00855516" w:rsidRPr="00FF31CE" w:rsidRDefault="00855516" w:rsidP="00855516">
            <w:pPr>
              <w:keepNext/>
              <w:tabs>
                <w:tab w:val="left" w:pos="288"/>
                <w:tab w:val="left" w:pos="576"/>
                <w:tab w:val="left" w:pos="864"/>
                <w:tab w:val="left" w:pos="1152"/>
              </w:tabs>
              <w:spacing w:before="40" w:after="80"/>
              <w:ind w:left="144" w:right="43"/>
              <w:rPr>
                <w:lang w:val="fr-FR"/>
              </w:rPr>
            </w:pPr>
            <w:r w:rsidRPr="00FF31CE">
              <w:rPr>
                <w:lang w:val="fr-FR"/>
              </w:rPr>
              <w:t>Amman</w:t>
            </w:r>
          </w:p>
        </w:tc>
      </w:tr>
      <w:tr w:rsidR="00855516" w:rsidRPr="00FF31CE" w14:paraId="47813308" w14:textId="77777777" w:rsidTr="00975771">
        <w:tc>
          <w:tcPr>
            <w:tcW w:w="5303" w:type="dxa"/>
            <w:shd w:val="clear" w:color="auto" w:fill="auto"/>
            <w:noWrap/>
          </w:tcPr>
          <w:p w14:paraId="31309A5D" w14:textId="59672291" w:rsidR="00855516" w:rsidRPr="00FF31CE" w:rsidRDefault="00855516" w:rsidP="00855516">
            <w:pPr>
              <w:tabs>
                <w:tab w:val="left" w:pos="288"/>
                <w:tab w:val="left" w:pos="576"/>
                <w:tab w:val="left" w:pos="864"/>
                <w:tab w:val="left" w:pos="1152"/>
              </w:tabs>
              <w:spacing w:before="40" w:after="80"/>
              <w:ind w:right="40"/>
              <w:rPr>
                <w:lang w:val="fr-FR"/>
              </w:rPr>
            </w:pPr>
            <w:r w:rsidRPr="00FF31CE">
              <w:rPr>
                <w:lang w:val="fr-FR"/>
              </w:rPr>
              <w:t xml:space="preserve">Bassora, Dahouk, </w:t>
            </w:r>
          </w:p>
        </w:tc>
        <w:tc>
          <w:tcPr>
            <w:tcW w:w="1654" w:type="dxa"/>
            <w:shd w:val="clear" w:color="auto" w:fill="auto"/>
            <w:noWrap/>
          </w:tcPr>
          <w:p w14:paraId="309EBA94" w14:textId="64A5FE19"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6 semaines</w:t>
            </w:r>
          </w:p>
        </w:tc>
        <w:tc>
          <w:tcPr>
            <w:tcW w:w="1655" w:type="dxa"/>
            <w:shd w:val="clear" w:color="auto" w:fill="auto"/>
            <w:noWrap/>
          </w:tcPr>
          <w:p w14:paraId="54687C9B" w14:textId="4F11F4B9"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Amman</w:t>
            </w:r>
          </w:p>
        </w:tc>
      </w:tr>
      <w:tr w:rsidR="00855516" w:rsidRPr="00FF31CE" w14:paraId="4428C63B" w14:textId="77777777" w:rsidTr="00975771">
        <w:tc>
          <w:tcPr>
            <w:tcW w:w="5303" w:type="dxa"/>
            <w:shd w:val="clear" w:color="auto" w:fill="auto"/>
            <w:noWrap/>
          </w:tcPr>
          <w:p w14:paraId="7809FCC7" w14:textId="7EE64FC5" w:rsidR="00855516" w:rsidRPr="00FF31CE" w:rsidRDefault="00855516" w:rsidP="00855516">
            <w:pPr>
              <w:tabs>
                <w:tab w:val="left" w:pos="288"/>
                <w:tab w:val="left" w:pos="576"/>
                <w:tab w:val="left" w:pos="864"/>
                <w:tab w:val="left" w:pos="1152"/>
              </w:tabs>
              <w:spacing w:before="40" w:after="80"/>
              <w:ind w:right="40"/>
              <w:rPr>
                <w:lang w:val="fr-FR"/>
              </w:rPr>
            </w:pPr>
            <w:r w:rsidRPr="00FF31CE">
              <w:rPr>
                <w:lang w:val="fr-FR"/>
              </w:rPr>
              <w:t>Erbil, Souleïmaniyé</w:t>
            </w:r>
          </w:p>
        </w:tc>
        <w:tc>
          <w:tcPr>
            <w:tcW w:w="1654" w:type="dxa"/>
            <w:shd w:val="clear" w:color="auto" w:fill="auto"/>
            <w:noWrap/>
          </w:tcPr>
          <w:p w14:paraId="3233622B" w14:textId="648F2E5A"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8 semaines</w:t>
            </w:r>
          </w:p>
        </w:tc>
        <w:tc>
          <w:tcPr>
            <w:tcW w:w="1655" w:type="dxa"/>
            <w:shd w:val="clear" w:color="auto" w:fill="auto"/>
            <w:noWrap/>
          </w:tcPr>
          <w:p w14:paraId="7849D978" w14:textId="63F22136"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Amman</w:t>
            </w:r>
          </w:p>
        </w:tc>
      </w:tr>
      <w:tr w:rsidR="00855516" w:rsidRPr="00FF31CE" w14:paraId="69566BA7" w14:textId="77777777" w:rsidTr="00975771">
        <w:tc>
          <w:tcPr>
            <w:tcW w:w="5303" w:type="dxa"/>
            <w:shd w:val="clear" w:color="auto" w:fill="auto"/>
            <w:noWrap/>
          </w:tcPr>
          <w:p w14:paraId="2B795F5C" w14:textId="5AF111BF" w:rsidR="00855516" w:rsidRPr="00FF31CE" w:rsidRDefault="00855516" w:rsidP="00855516">
            <w:pPr>
              <w:tabs>
                <w:tab w:val="left" w:pos="288"/>
                <w:tab w:val="left" w:pos="576"/>
                <w:tab w:val="left" w:pos="864"/>
                <w:tab w:val="left" w:pos="1152"/>
              </w:tabs>
              <w:spacing w:before="40" w:after="80"/>
              <w:ind w:right="40"/>
              <w:rPr>
                <w:lang w:val="fr-FR"/>
              </w:rPr>
            </w:pPr>
            <w:r w:rsidRPr="00FF31CE">
              <w:rPr>
                <w:b/>
                <w:bCs/>
                <w:lang w:val="fr-FR"/>
              </w:rPr>
              <w:t>Kenya</w:t>
            </w:r>
          </w:p>
        </w:tc>
        <w:tc>
          <w:tcPr>
            <w:tcW w:w="1654" w:type="dxa"/>
            <w:shd w:val="clear" w:color="auto" w:fill="auto"/>
            <w:noWrap/>
          </w:tcPr>
          <w:p w14:paraId="6A4C0CC8" w14:textId="77777777" w:rsidR="00855516" w:rsidRPr="00FF31CE" w:rsidRDefault="00855516" w:rsidP="00855516">
            <w:pPr>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029355FD" w14:textId="77777777" w:rsidR="00855516" w:rsidRPr="00FF31CE" w:rsidRDefault="00855516" w:rsidP="00855516">
            <w:pPr>
              <w:tabs>
                <w:tab w:val="left" w:pos="288"/>
                <w:tab w:val="left" w:pos="576"/>
                <w:tab w:val="left" w:pos="864"/>
                <w:tab w:val="left" w:pos="1152"/>
              </w:tabs>
              <w:spacing w:before="40" w:after="80"/>
              <w:ind w:left="144" w:right="43"/>
              <w:rPr>
                <w:lang w:val="fr-FR"/>
              </w:rPr>
            </w:pPr>
          </w:p>
        </w:tc>
      </w:tr>
      <w:tr w:rsidR="00855516" w:rsidRPr="00FF31CE" w14:paraId="058A2845" w14:textId="77777777" w:rsidTr="00975771">
        <w:tc>
          <w:tcPr>
            <w:tcW w:w="5303" w:type="dxa"/>
            <w:shd w:val="clear" w:color="auto" w:fill="auto"/>
            <w:noWrap/>
          </w:tcPr>
          <w:p w14:paraId="5C739F92" w14:textId="6D42B343" w:rsidR="00855516" w:rsidRPr="00FF31CE" w:rsidRDefault="00855516" w:rsidP="00855516">
            <w:pPr>
              <w:tabs>
                <w:tab w:val="left" w:pos="288"/>
                <w:tab w:val="left" w:pos="576"/>
                <w:tab w:val="left" w:pos="864"/>
                <w:tab w:val="left" w:pos="1152"/>
              </w:tabs>
              <w:spacing w:before="40" w:after="80"/>
              <w:ind w:right="40"/>
              <w:rPr>
                <w:lang w:val="fr-FR"/>
              </w:rPr>
            </w:pPr>
            <w:r w:rsidRPr="00FF31CE">
              <w:rPr>
                <w:lang w:val="fr-FR"/>
              </w:rPr>
              <w:t xml:space="preserve">Dadaab, </w:t>
            </w:r>
          </w:p>
        </w:tc>
        <w:tc>
          <w:tcPr>
            <w:tcW w:w="1654" w:type="dxa"/>
            <w:shd w:val="clear" w:color="auto" w:fill="auto"/>
            <w:noWrap/>
          </w:tcPr>
          <w:p w14:paraId="5ABD7C01" w14:textId="32E3FA3E"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6 semaines</w:t>
            </w:r>
          </w:p>
        </w:tc>
        <w:tc>
          <w:tcPr>
            <w:tcW w:w="1655" w:type="dxa"/>
            <w:shd w:val="clear" w:color="auto" w:fill="auto"/>
            <w:noWrap/>
          </w:tcPr>
          <w:p w14:paraId="324B15A5" w14:textId="6F03DB63"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Nairobi</w:t>
            </w:r>
          </w:p>
        </w:tc>
      </w:tr>
      <w:tr w:rsidR="00855516" w:rsidRPr="00FF31CE" w14:paraId="0C83130F" w14:textId="77777777" w:rsidTr="00975771">
        <w:tc>
          <w:tcPr>
            <w:tcW w:w="5303" w:type="dxa"/>
            <w:shd w:val="clear" w:color="auto" w:fill="auto"/>
            <w:noWrap/>
          </w:tcPr>
          <w:p w14:paraId="31770B42" w14:textId="02044E05" w:rsidR="00855516" w:rsidRPr="00FF31CE" w:rsidRDefault="00855516" w:rsidP="00855516">
            <w:pPr>
              <w:tabs>
                <w:tab w:val="left" w:pos="288"/>
                <w:tab w:val="left" w:pos="576"/>
                <w:tab w:val="left" w:pos="864"/>
                <w:tab w:val="left" w:pos="1152"/>
              </w:tabs>
              <w:spacing w:before="40" w:after="80"/>
              <w:ind w:right="40"/>
              <w:rPr>
                <w:lang w:val="fr-FR"/>
              </w:rPr>
            </w:pPr>
            <w:r w:rsidRPr="00FF31CE">
              <w:rPr>
                <w:lang w:val="fr-FR"/>
              </w:rPr>
              <w:t>Kakuma</w:t>
            </w:r>
          </w:p>
        </w:tc>
        <w:tc>
          <w:tcPr>
            <w:tcW w:w="1654" w:type="dxa"/>
            <w:shd w:val="clear" w:color="auto" w:fill="auto"/>
            <w:noWrap/>
          </w:tcPr>
          <w:p w14:paraId="3EF7A8E3" w14:textId="7A31BC67"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8 semaines</w:t>
            </w:r>
          </w:p>
        </w:tc>
        <w:tc>
          <w:tcPr>
            <w:tcW w:w="1655" w:type="dxa"/>
            <w:shd w:val="clear" w:color="auto" w:fill="auto"/>
            <w:noWrap/>
          </w:tcPr>
          <w:p w14:paraId="3E16D200" w14:textId="6115AA2A"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Nairobi</w:t>
            </w:r>
          </w:p>
        </w:tc>
      </w:tr>
      <w:tr w:rsidR="00855516" w:rsidRPr="00FF31CE" w14:paraId="35535007" w14:textId="77777777" w:rsidTr="00975771">
        <w:tc>
          <w:tcPr>
            <w:tcW w:w="5303" w:type="dxa"/>
            <w:shd w:val="clear" w:color="auto" w:fill="auto"/>
            <w:noWrap/>
          </w:tcPr>
          <w:p w14:paraId="1C4C6311" w14:textId="172DE9A6" w:rsidR="00855516" w:rsidRPr="00FF31CE" w:rsidRDefault="00855516" w:rsidP="00855516">
            <w:pPr>
              <w:tabs>
                <w:tab w:val="left" w:pos="288"/>
                <w:tab w:val="left" w:pos="576"/>
                <w:tab w:val="left" w:pos="864"/>
                <w:tab w:val="left" w:pos="1152"/>
              </w:tabs>
              <w:spacing w:before="40" w:after="80"/>
              <w:ind w:right="40"/>
              <w:rPr>
                <w:lang w:val="fr-FR"/>
              </w:rPr>
            </w:pPr>
            <w:r w:rsidRPr="00FF31CE">
              <w:rPr>
                <w:b/>
                <w:bCs/>
                <w:lang w:val="fr-FR"/>
              </w:rPr>
              <w:t>Libéria</w:t>
            </w:r>
          </w:p>
        </w:tc>
        <w:tc>
          <w:tcPr>
            <w:tcW w:w="1654" w:type="dxa"/>
            <w:shd w:val="clear" w:color="auto" w:fill="auto"/>
            <w:noWrap/>
          </w:tcPr>
          <w:p w14:paraId="39815419" w14:textId="77777777" w:rsidR="00855516" w:rsidRPr="00FF31CE" w:rsidRDefault="00855516" w:rsidP="00855516">
            <w:pPr>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31842384" w14:textId="77777777" w:rsidR="00855516" w:rsidRPr="00FF31CE" w:rsidRDefault="00855516" w:rsidP="00855516">
            <w:pPr>
              <w:tabs>
                <w:tab w:val="left" w:pos="288"/>
                <w:tab w:val="left" w:pos="576"/>
                <w:tab w:val="left" w:pos="864"/>
                <w:tab w:val="left" w:pos="1152"/>
              </w:tabs>
              <w:spacing w:before="40" w:after="80"/>
              <w:ind w:left="144" w:right="43"/>
              <w:rPr>
                <w:lang w:val="fr-FR"/>
              </w:rPr>
            </w:pPr>
          </w:p>
        </w:tc>
      </w:tr>
      <w:tr w:rsidR="00855516" w:rsidRPr="00FF31CE" w14:paraId="4F3AF093" w14:textId="77777777" w:rsidTr="00975771">
        <w:tc>
          <w:tcPr>
            <w:tcW w:w="5303" w:type="dxa"/>
            <w:shd w:val="clear" w:color="auto" w:fill="auto"/>
            <w:noWrap/>
          </w:tcPr>
          <w:p w14:paraId="133E2F3C" w14:textId="5769375B" w:rsidR="00855516" w:rsidRPr="00FF31CE" w:rsidRDefault="00855516" w:rsidP="00855516">
            <w:pPr>
              <w:tabs>
                <w:tab w:val="left" w:pos="288"/>
                <w:tab w:val="left" w:pos="576"/>
                <w:tab w:val="left" w:pos="864"/>
                <w:tab w:val="left" w:pos="1152"/>
              </w:tabs>
              <w:spacing w:before="40" w:after="80"/>
              <w:ind w:right="40"/>
              <w:rPr>
                <w:lang w:val="fr-FR"/>
              </w:rPr>
            </w:pPr>
            <w:r w:rsidRPr="00FF31CE">
              <w:rPr>
                <w:lang w:val="fr-FR"/>
              </w:rPr>
              <w:t>Monrovia</w:t>
            </w:r>
          </w:p>
        </w:tc>
        <w:tc>
          <w:tcPr>
            <w:tcW w:w="1654" w:type="dxa"/>
            <w:shd w:val="clear" w:color="auto" w:fill="auto"/>
            <w:noWrap/>
          </w:tcPr>
          <w:p w14:paraId="53A6CBFD" w14:textId="7A7D84C8"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8 semaines</w:t>
            </w:r>
          </w:p>
        </w:tc>
        <w:tc>
          <w:tcPr>
            <w:tcW w:w="1655" w:type="dxa"/>
            <w:shd w:val="clear" w:color="auto" w:fill="auto"/>
            <w:noWrap/>
          </w:tcPr>
          <w:p w14:paraId="40EC95C8" w14:textId="3C5BEDFC"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Dakar</w:t>
            </w:r>
          </w:p>
        </w:tc>
      </w:tr>
      <w:tr w:rsidR="00855516" w:rsidRPr="00FF31CE" w14:paraId="3D1C9DEF" w14:textId="77777777" w:rsidTr="00975771">
        <w:tc>
          <w:tcPr>
            <w:tcW w:w="5303" w:type="dxa"/>
            <w:shd w:val="clear" w:color="auto" w:fill="auto"/>
            <w:noWrap/>
          </w:tcPr>
          <w:p w14:paraId="11904C0A" w14:textId="2DC5A3CE" w:rsidR="00855516" w:rsidRPr="00FF31CE" w:rsidRDefault="00855516" w:rsidP="00855516">
            <w:pPr>
              <w:tabs>
                <w:tab w:val="left" w:pos="288"/>
                <w:tab w:val="left" w:pos="576"/>
                <w:tab w:val="left" w:pos="864"/>
                <w:tab w:val="left" w:pos="1152"/>
              </w:tabs>
              <w:spacing w:before="40" w:after="80"/>
              <w:ind w:right="40"/>
              <w:rPr>
                <w:lang w:val="fr-FR"/>
              </w:rPr>
            </w:pPr>
            <w:r w:rsidRPr="00FF31CE">
              <w:rPr>
                <w:b/>
                <w:bCs/>
                <w:lang w:val="fr-FR"/>
              </w:rPr>
              <w:t>Libye</w:t>
            </w:r>
          </w:p>
        </w:tc>
        <w:tc>
          <w:tcPr>
            <w:tcW w:w="1654" w:type="dxa"/>
            <w:shd w:val="clear" w:color="auto" w:fill="auto"/>
            <w:noWrap/>
          </w:tcPr>
          <w:p w14:paraId="67C1E4FC" w14:textId="77777777" w:rsidR="00855516" w:rsidRPr="00FF31CE" w:rsidRDefault="00855516" w:rsidP="00855516">
            <w:pPr>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147A9115" w14:textId="77777777" w:rsidR="00855516" w:rsidRPr="00FF31CE" w:rsidRDefault="00855516" w:rsidP="00855516">
            <w:pPr>
              <w:tabs>
                <w:tab w:val="left" w:pos="288"/>
                <w:tab w:val="left" w:pos="576"/>
                <w:tab w:val="left" w:pos="864"/>
                <w:tab w:val="left" w:pos="1152"/>
              </w:tabs>
              <w:spacing w:before="40" w:after="80"/>
              <w:ind w:left="144" w:right="43"/>
              <w:rPr>
                <w:lang w:val="fr-FR"/>
              </w:rPr>
            </w:pPr>
          </w:p>
        </w:tc>
      </w:tr>
      <w:tr w:rsidR="00855516" w:rsidRPr="00FF31CE" w14:paraId="21174A9B" w14:textId="77777777" w:rsidTr="00975771">
        <w:tc>
          <w:tcPr>
            <w:tcW w:w="5303" w:type="dxa"/>
            <w:shd w:val="clear" w:color="auto" w:fill="auto"/>
            <w:noWrap/>
          </w:tcPr>
          <w:p w14:paraId="01C72668" w14:textId="1229E5B6" w:rsidR="00855516" w:rsidRPr="00FF31CE" w:rsidRDefault="00855516" w:rsidP="00855516">
            <w:pPr>
              <w:tabs>
                <w:tab w:val="left" w:pos="288"/>
                <w:tab w:val="left" w:pos="576"/>
                <w:tab w:val="left" w:pos="864"/>
                <w:tab w:val="left" w:pos="1152"/>
              </w:tabs>
              <w:spacing w:before="40" w:after="80"/>
              <w:ind w:right="40"/>
              <w:rPr>
                <w:lang w:val="fr-FR"/>
              </w:rPr>
            </w:pPr>
            <w:r w:rsidRPr="00FF31CE">
              <w:rPr>
                <w:lang w:val="fr-FR"/>
              </w:rPr>
              <w:t>Benghazi, Tripoli</w:t>
            </w:r>
          </w:p>
        </w:tc>
        <w:tc>
          <w:tcPr>
            <w:tcW w:w="1654" w:type="dxa"/>
            <w:shd w:val="clear" w:color="auto" w:fill="auto"/>
            <w:noWrap/>
          </w:tcPr>
          <w:p w14:paraId="50191336" w14:textId="6C5E42B8"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4 semaines</w:t>
            </w:r>
          </w:p>
        </w:tc>
        <w:tc>
          <w:tcPr>
            <w:tcW w:w="1655" w:type="dxa"/>
            <w:shd w:val="clear" w:color="auto" w:fill="auto"/>
            <w:noWrap/>
          </w:tcPr>
          <w:p w14:paraId="6D02D7A2" w14:textId="7732713F"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Tunis</w:t>
            </w:r>
          </w:p>
        </w:tc>
      </w:tr>
      <w:tr w:rsidR="00855516" w:rsidRPr="00FF31CE" w14:paraId="3E1996BA" w14:textId="77777777" w:rsidTr="00975771">
        <w:tc>
          <w:tcPr>
            <w:tcW w:w="5303" w:type="dxa"/>
            <w:shd w:val="clear" w:color="auto" w:fill="auto"/>
            <w:noWrap/>
          </w:tcPr>
          <w:p w14:paraId="5B0620B4" w14:textId="652F6702" w:rsidR="00855516" w:rsidRPr="00FF31CE" w:rsidRDefault="00855516" w:rsidP="00855516">
            <w:pPr>
              <w:tabs>
                <w:tab w:val="left" w:pos="288"/>
                <w:tab w:val="left" w:pos="576"/>
                <w:tab w:val="left" w:pos="864"/>
                <w:tab w:val="left" w:pos="1152"/>
              </w:tabs>
              <w:spacing w:before="40" w:after="80"/>
              <w:ind w:right="40"/>
              <w:rPr>
                <w:lang w:val="fr-FR"/>
              </w:rPr>
            </w:pPr>
            <w:r w:rsidRPr="00FF31CE">
              <w:rPr>
                <w:b/>
                <w:bCs/>
                <w:lang w:val="fr-FR"/>
              </w:rPr>
              <w:t>Mali</w:t>
            </w:r>
          </w:p>
        </w:tc>
        <w:tc>
          <w:tcPr>
            <w:tcW w:w="1654" w:type="dxa"/>
            <w:shd w:val="clear" w:color="auto" w:fill="auto"/>
            <w:noWrap/>
          </w:tcPr>
          <w:p w14:paraId="15218B10" w14:textId="77777777" w:rsidR="00855516" w:rsidRPr="00FF31CE" w:rsidRDefault="00855516" w:rsidP="00855516">
            <w:pPr>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42E09DFC" w14:textId="77777777" w:rsidR="00855516" w:rsidRPr="00FF31CE" w:rsidRDefault="00855516" w:rsidP="00855516">
            <w:pPr>
              <w:tabs>
                <w:tab w:val="left" w:pos="288"/>
                <w:tab w:val="left" w:pos="576"/>
                <w:tab w:val="left" w:pos="864"/>
                <w:tab w:val="left" w:pos="1152"/>
              </w:tabs>
              <w:spacing w:before="40" w:after="80"/>
              <w:ind w:left="144" w:right="43"/>
              <w:rPr>
                <w:lang w:val="fr-FR"/>
              </w:rPr>
            </w:pPr>
          </w:p>
        </w:tc>
      </w:tr>
      <w:tr w:rsidR="00855516" w:rsidRPr="00FF31CE" w14:paraId="26FD4575" w14:textId="77777777" w:rsidTr="00975771">
        <w:tc>
          <w:tcPr>
            <w:tcW w:w="5303" w:type="dxa"/>
            <w:shd w:val="clear" w:color="auto" w:fill="auto"/>
            <w:noWrap/>
          </w:tcPr>
          <w:p w14:paraId="6AFB01B1" w14:textId="668FB1EF" w:rsidR="00855516" w:rsidRPr="00FF31CE" w:rsidRDefault="00855516" w:rsidP="00855516">
            <w:pPr>
              <w:tabs>
                <w:tab w:val="left" w:pos="288"/>
                <w:tab w:val="left" w:pos="576"/>
                <w:tab w:val="left" w:pos="864"/>
                <w:tab w:val="left" w:pos="1152"/>
              </w:tabs>
              <w:spacing w:before="40" w:after="80"/>
              <w:ind w:right="40"/>
              <w:rPr>
                <w:lang w:val="fr-FR"/>
              </w:rPr>
            </w:pPr>
            <w:r w:rsidRPr="00FF31CE">
              <w:rPr>
                <w:lang w:val="fr-FR"/>
              </w:rPr>
              <w:t>Gao, Kidal, Ménaka, Tessalit, Tombouctou</w:t>
            </w:r>
          </w:p>
        </w:tc>
        <w:tc>
          <w:tcPr>
            <w:tcW w:w="1654" w:type="dxa"/>
            <w:shd w:val="clear" w:color="auto" w:fill="auto"/>
            <w:noWrap/>
          </w:tcPr>
          <w:p w14:paraId="3A7CCB3A" w14:textId="31AA017B"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4 semaines</w:t>
            </w:r>
          </w:p>
        </w:tc>
        <w:tc>
          <w:tcPr>
            <w:tcW w:w="1655" w:type="dxa"/>
            <w:shd w:val="clear" w:color="auto" w:fill="auto"/>
            <w:noWrap/>
          </w:tcPr>
          <w:p w14:paraId="608D4783" w14:textId="6207957C"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Dakar</w:t>
            </w:r>
          </w:p>
        </w:tc>
      </w:tr>
      <w:tr w:rsidR="00855516" w:rsidRPr="00FF31CE" w14:paraId="4A41099B" w14:textId="77777777" w:rsidTr="00975771">
        <w:tc>
          <w:tcPr>
            <w:tcW w:w="5303" w:type="dxa"/>
            <w:shd w:val="clear" w:color="auto" w:fill="auto"/>
            <w:noWrap/>
          </w:tcPr>
          <w:p w14:paraId="26D1710E" w14:textId="57FEB307" w:rsidR="00855516" w:rsidRPr="00FF31CE" w:rsidRDefault="00855516" w:rsidP="00855516">
            <w:pPr>
              <w:tabs>
                <w:tab w:val="left" w:pos="288"/>
                <w:tab w:val="left" w:pos="576"/>
                <w:tab w:val="left" w:pos="864"/>
                <w:tab w:val="left" w:pos="1152"/>
              </w:tabs>
              <w:spacing w:before="40" w:after="80"/>
              <w:ind w:right="40"/>
              <w:rPr>
                <w:lang w:val="fr-FR"/>
              </w:rPr>
            </w:pPr>
            <w:r w:rsidRPr="00FF31CE">
              <w:rPr>
                <w:lang w:val="fr-FR"/>
              </w:rPr>
              <w:t xml:space="preserve">Mopti </w:t>
            </w:r>
          </w:p>
        </w:tc>
        <w:tc>
          <w:tcPr>
            <w:tcW w:w="1654" w:type="dxa"/>
            <w:shd w:val="clear" w:color="auto" w:fill="auto"/>
            <w:noWrap/>
          </w:tcPr>
          <w:p w14:paraId="4BEAF5E2" w14:textId="6126EC7B"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6 semaines</w:t>
            </w:r>
          </w:p>
        </w:tc>
        <w:tc>
          <w:tcPr>
            <w:tcW w:w="1655" w:type="dxa"/>
            <w:shd w:val="clear" w:color="auto" w:fill="auto"/>
            <w:noWrap/>
          </w:tcPr>
          <w:p w14:paraId="0FE7CA1A" w14:textId="2D4B1BD4"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Dakar</w:t>
            </w:r>
          </w:p>
        </w:tc>
      </w:tr>
      <w:tr w:rsidR="00855516" w:rsidRPr="00FF31CE" w14:paraId="357D3301" w14:textId="77777777" w:rsidTr="00975771">
        <w:tc>
          <w:tcPr>
            <w:tcW w:w="5303" w:type="dxa"/>
            <w:shd w:val="clear" w:color="auto" w:fill="auto"/>
            <w:noWrap/>
          </w:tcPr>
          <w:p w14:paraId="14287D75" w14:textId="35775222" w:rsidR="00855516" w:rsidRPr="00FF31CE" w:rsidRDefault="00855516" w:rsidP="00855516">
            <w:pPr>
              <w:tabs>
                <w:tab w:val="left" w:pos="288"/>
                <w:tab w:val="left" w:pos="576"/>
                <w:tab w:val="left" w:pos="864"/>
                <w:tab w:val="left" w:pos="1152"/>
              </w:tabs>
              <w:spacing w:before="40" w:after="80"/>
              <w:ind w:right="40"/>
              <w:rPr>
                <w:lang w:val="fr-FR"/>
              </w:rPr>
            </w:pPr>
            <w:r w:rsidRPr="00FF31CE">
              <w:rPr>
                <w:lang w:val="fr-FR"/>
              </w:rPr>
              <w:t xml:space="preserve">Bamako </w:t>
            </w:r>
          </w:p>
        </w:tc>
        <w:tc>
          <w:tcPr>
            <w:tcW w:w="1654" w:type="dxa"/>
            <w:shd w:val="clear" w:color="auto" w:fill="auto"/>
            <w:noWrap/>
          </w:tcPr>
          <w:p w14:paraId="70619F82" w14:textId="3D96AC15"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8 semaines</w:t>
            </w:r>
          </w:p>
        </w:tc>
        <w:tc>
          <w:tcPr>
            <w:tcW w:w="1655" w:type="dxa"/>
            <w:shd w:val="clear" w:color="auto" w:fill="auto"/>
            <w:noWrap/>
          </w:tcPr>
          <w:p w14:paraId="6C312C4B" w14:textId="58547147"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Dakar</w:t>
            </w:r>
          </w:p>
        </w:tc>
      </w:tr>
      <w:tr w:rsidR="00855516" w:rsidRPr="00FF31CE" w14:paraId="70B9CCC4" w14:textId="77777777" w:rsidTr="00975771">
        <w:tc>
          <w:tcPr>
            <w:tcW w:w="5303" w:type="dxa"/>
            <w:shd w:val="clear" w:color="auto" w:fill="auto"/>
            <w:noWrap/>
          </w:tcPr>
          <w:p w14:paraId="21653BAE" w14:textId="3A8A8DDB" w:rsidR="00855516" w:rsidRPr="00FF31CE" w:rsidRDefault="00855516" w:rsidP="00855516">
            <w:pPr>
              <w:tabs>
                <w:tab w:val="left" w:pos="288"/>
                <w:tab w:val="left" w:pos="576"/>
                <w:tab w:val="left" w:pos="864"/>
                <w:tab w:val="left" w:pos="1152"/>
              </w:tabs>
              <w:spacing w:before="40" w:after="80"/>
              <w:ind w:right="40"/>
              <w:rPr>
                <w:lang w:val="fr-FR"/>
              </w:rPr>
            </w:pPr>
            <w:r w:rsidRPr="00FF31CE">
              <w:rPr>
                <w:b/>
                <w:lang w:val="fr-FR"/>
              </w:rPr>
              <w:t>Mozambique</w:t>
            </w:r>
          </w:p>
        </w:tc>
        <w:tc>
          <w:tcPr>
            <w:tcW w:w="1654" w:type="dxa"/>
            <w:shd w:val="clear" w:color="auto" w:fill="auto"/>
            <w:noWrap/>
          </w:tcPr>
          <w:p w14:paraId="43AF3C0E" w14:textId="77777777" w:rsidR="00855516" w:rsidRPr="00FF31CE" w:rsidRDefault="00855516" w:rsidP="00855516">
            <w:pPr>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349FC79E" w14:textId="77777777" w:rsidR="00855516" w:rsidRPr="00FF31CE" w:rsidRDefault="00855516" w:rsidP="00855516">
            <w:pPr>
              <w:tabs>
                <w:tab w:val="left" w:pos="288"/>
                <w:tab w:val="left" w:pos="576"/>
                <w:tab w:val="left" w:pos="864"/>
                <w:tab w:val="left" w:pos="1152"/>
              </w:tabs>
              <w:spacing w:before="40" w:after="80"/>
              <w:ind w:left="144" w:right="43"/>
              <w:rPr>
                <w:lang w:val="fr-FR"/>
              </w:rPr>
            </w:pPr>
          </w:p>
        </w:tc>
      </w:tr>
      <w:tr w:rsidR="00855516" w:rsidRPr="00FF31CE" w14:paraId="41C114C8" w14:textId="77777777" w:rsidTr="00975771">
        <w:tc>
          <w:tcPr>
            <w:tcW w:w="5303" w:type="dxa"/>
            <w:shd w:val="clear" w:color="auto" w:fill="auto"/>
            <w:noWrap/>
          </w:tcPr>
          <w:p w14:paraId="2FAC7B74" w14:textId="7070D4F6" w:rsidR="00855516" w:rsidRPr="00FF31CE" w:rsidRDefault="00855516" w:rsidP="00855516">
            <w:pPr>
              <w:tabs>
                <w:tab w:val="left" w:pos="288"/>
                <w:tab w:val="left" w:pos="576"/>
                <w:tab w:val="left" w:pos="864"/>
                <w:tab w:val="left" w:pos="1152"/>
              </w:tabs>
              <w:spacing w:before="40" w:after="80"/>
              <w:ind w:right="40"/>
              <w:rPr>
                <w:lang w:val="fr-FR"/>
              </w:rPr>
            </w:pPr>
            <w:r w:rsidRPr="00FF31CE">
              <w:rPr>
                <w:lang w:val="fr-FR"/>
              </w:rPr>
              <w:t>Beira</w:t>
            </w:r>
          </w:p>
        </w:tc>
        <w:tc>
          <w:tcPr>
            <w:tcW w:w="1654" w:type="dxa"/>
            <w:shd w:val="clear" w:color="auto" w:fill="auto"/>
            <w:noWrap/>
          </w:tcPr>
          <w:p w14:paraId="0708DCD3" w14:textId="33A6C95E"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12 semaines</w:t>
            </w:r>
          </w:p>
        </w:tc>
        <w:tc>
          <w:tcPr>
            <w:tcW w:w="1655" w:type="dxa"/>
            <w:shd w:val="clear" w:color="auto" w:fill="auto"/>
            <w:noWrap/>
          </w:tcPr>
          <w:p w14:paraId="7A0C37AE" w14:textId="2087F97C"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Maputo</w:t>
            </w:r>
          </w:p>
        </w:tc>
      </w:tr>
      <w:tr w:rsidR="00855516" w:rsidRPr="00FF31CE" w14:paraId="212AB3B1" w14:textId="77777777" w:rsidTr="00975771">
        <w:tc>
          <w:tcPr>
            <w:tcW w:w="5303" w:type="dxa"/>
            <w:shd w:val="clear" w:color="auto" w:fill="auto"/>
            <w:noWrap/>
          </w:tcPr>
          <w:p w14:paraId="6D44C042" w14:textId="1B7AD7D3" w:rsidR="00855516" w:rsidRPr="00FF31CE" w:rsidRDefault="00855516" w:rsidP="00855516">
            <w:pPr>
              <w:tabs>
                <w:tab w:val="left" w:pos="288"/>
                <w:tab w:val="left" w:pos="576"/>
                <w:tab w:val="left" w:pos="864"/>
                <w:tab w:val="left" w:pos="1152"/>
              </w:tabs>
              <w:spacing w:before="40" w:after="80"/>
              <w:ind w:right="40"/>
              <w:rPr>
                <w:lang w:val="fr-FR"/>
              </w:rPr>
            </w:pPr>
            <w:r w:rsidRPr="00FF31CE">
              <w:rPr>
                <w:b/>
                <w:bCs/>
                <w:lang w:val="fr-FR"/>
              </w:rPr>
              <w:t>Myanmar</w:t>
            </w:r>
          </w:p>
        </w:tc>
        <w:tc>
          <w:tcPr>
            <w:tcW w:w="1654" w:type="dxa"/>
            <w:shd w:val="clear" w:color="auto" w:fill="auto"/>
            <w:noWrap/>
          </w:tcPr>
          <w:p w14:paraId="01908576" w14:textId="77777777" w:rsidR="00855516" w:rsidRPr="00FF31CE" w:rsidRDefault="00855516" w:rsidP="00855516">
            <w:pPr>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205CBF7C" w14:textId="77777777" w:rsidR="00855516" w:rsidRPr="00FF31CE" w:rsidRDefault="00855516" w:rsidP="00855516">
            <w:pPr>
              <w:tabs>
                <w:tab w:val="left" w:pos="288"/>
                <w:tab w:val="left" w:pos="576"/>
                <w:tab w:val="left" w:pos="864"/>
                <w:tab w:val="left" w:pos="1152"/>
              </w:tabs>
              <w:spacing w:before="40" w:after="80"/>
              <w:ind w:left="144" w:right="43"/>
              <w:rPr>
                <w:lang w:val="fr-FR"/>
              </w:rPr>
            </w:pPr>
          </w:p>
        </w:tc>
      </w:tr>
      <w:tr w:rsidR="00855516" w:rsidRPr="00FF31CE" w14:paraId="61B6753A" w14:textId="77777777" w:rsidTr="00975771">
        <w:tc>
          <w:tcPr>
            <w:tcW w:w="5303" w:type="dxa"/>
            <w:shd w:val="clear" w:color="auto" w:fill="auto"/>
            <w:noWrap/>
          </w:tcPr>
          <w:p w14:paraId="3472DCD3" w14:textId="52B681F5" w:rsidR="00855516" w:rsidRPr="00FF31CE" w:rsidRDefault="00855516" w:rsidP="00855516">
            <w:pPr>
              <w:tabs>
                <w:tab w:val="left" w:pos="288"/>
                <w:tab w:val="left" w:pos="576"/>
                <w:tab w:val="left" w:pos="864"/>
                <w:tab w:val="left" w:pos="1152"/>
              </w:tabs>
              <w:spacing w:before="40" w:after="80"/>
              <w:ind w:right="40"/>
              <w:rPr>
                <w:lang w:val="fr-FR"/>
              </w:rPr>
            </w:pPr>
            <w:r w:rsidRPr="00FF31CE">
              <w:rPr>
                <w:lang w:val="fr-FR"/>
              </w:rPr>
              <w:t>Sittwe</w:t>
            </w:r>
          </w:p>
        </w:tc>
        <w:tc>
          <w:tcPr>
            <w:tcW w:w="1654" w:type="dxa"/>
            <w:shd w:val="clear" w:color="auto" w:fill="auto"/>
            <w:noWrap/>
          </w:tcPr>
          <w:p w14:paraId="358E4C37" w14:textId="3EA478B5"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8 semaines</w:t>
            </w:r>
          </w:p>
        </w:tc>
        <w:tc>
          <w:tcPr>
            <w:tcW w:w="1655" w:type="dxa"/>
            <w:shd w:val="clear" w:color="auto" w:fill="auto"/>
            <w:noWrap/>
          </w:tcPr>
          <w:p w14:paraId="2F0EB159" w14:textId="46B79663"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Yangon</w:t>
            </w:r>
          </w:p>
        </w:tc>
      </w:tr>
      <w:tr w:rsidR="00855516" w:rsidRPr="00FF31CE" w14:paraId="3C0B6C2B" w14:textId="77777777" w:rsidTr="00975771">
        <w:tc>
          <w:tcPr>
            <w:tcW w:w="5303" w:type="dxa"/>
            <w:shd w:val="clear" w:color="auto" w:fill="auto"/>
            <w:noWrap/>
          </w:tcPr>
          <w:p w14:paraId="6F940681" w14:textId="0C113D9E" w:rsidR="00855516" w:rsidRPr="00FF31CE" w:rsidRDefault="00855516" w:rsidP="00855516">
            <w:pPr>
              <w:tabs>
                <w:tab w:val="left" w:pos="288"/>
                <w:tab w:val="left" w:pos="576"/>
                <w:tab w:val="left" w:pos="864"/>
                <w:tab w:val="left" w:pos="1152"/>
              </w:tabs>
              <w:spacing w:before="40" w:after="80"/>
              <w:ind w:right="40"/>
              <w:rPr>
                <w:lang w:val="fr-FR"/>
              </w:rPr>
            </w:pPr>
            <w:r w:rsidRPr="00FF31CE">
              <w:rPr>
                <w:lang w:val="fr-FR"/>
              </w:rPr>
              <w:t xml:space="preserve">Myitkyina (État kachin) </w:t>
            </w:r>
          </w:p>
        </w:tc>
        <w:tc>
          <w:tcPr>
            <w:tcW w:w="1654" w:type="dxa"/>
            <w:shd w:val="clear" w:color="auto" w:fill="auto"/>
            <w:noWrap/>
          </w:tcPr>
          <w:p w14:paraId="1CCA72A9" w14:textId="0C758E39"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12 semaines</w:t>
            </w:r>
          </w:p>
        </w:tc>
        <w:tc>
          <w:tcPr>
            <w:tcW w:w="1655" w:type="dxa"/>
            <w:shd w:val="clear" w:color="auto" w:fill="auto"/>
            <w:noWrap/>
          </w:tcPr>
          <w:p w14:paraId="1D9D712C" w14:textId="14DDE08D"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Yangon</w:t>
            </w:r>
          </w:p>
        </w:tc>
      </w:tr>
      <w:tr w:rsidR="00855516" w:rsidRPr="00FF31CE" w14:paraId="55B25762" w14:textId="77777777" w:rsidTr="00975771">
        <w:tc>
          <w:tcPr>
            <w:tcW w:w="5303" w:type="dxa"/>
            <w:shd w:val="clear" w:color="auto" w:fill="auto"/>
            <w:noWrap/>
          </w:tcPr>
          <w:p w14:paraId="49046766" w14:textId="1EFC2B69" w:rsidR="00855516" w:rsidRPr="00FF31CE" w:rsidRDefault="00855516" w:rsidP="00855516">
            <w:pPr>
              <w:tabs>
                <w:tab w:val="left" w:pos="288"/>
                <w:tab w:val="left" w:pos="576"/>
                <w:tab w:val="left" w:pos="864"/>
                <w:tab w:val="left" w:pos="1152"/>
              </w:tabs>
              <w:spacing w:before="40" w:after="80"/>
              <w:ind w:right="40"/>
              <w:rPr>
                <w:lang w:val="fr-FR"/>
              </w:rPr>
            </w:pPr>
            <w:r w:rsidRPr="00FF31CE">
              <w:rPr>
                <w:b/>
                <w:bCs/>
                <w:lang w:val="fr-FR"/>
              </w:rPr>
              <w:t>Niger</w:t>
            </w:r>
          </w:p>
        </w:tc>
        <w:tc>
          <w:tcPr>
            <w:tcW w:w="1654" w:type="dxa"/>
            <w:shd w:val="clear" w:color="auto" w:fill="auto"/>
            <w:noWrap/>
          </w:tcPr>
          <w:p w14:paraId="48FF95D7" w14:textId="77777777" w:rsidR="00855516" w:rsidRPr="00FF31CE" w:rsidRDefault="00855516" w:rsidP="00855516">
            <w:pPr>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10242529" w14:textId="77777777" w:rsidR="00855516" w:rsidRPr="00FF31CE" w:rsidRDefault="00855516" w:rsidP="00855516">
            <w:pPr>
              <w:tabs>
                <w:tab w:val="left" w:pos="288"/>
                <w:tab w:val="left" w:pos="576"/>
                <w:tab w:val="left" w:pos="864"/>
                <w:tab w:val="left" w:pos="1152"/>
              </w:tabs>
              <w:spacing w:before="40" w:after="80"/>
              <w:ind w:left="144" w:right="43"/>
              <w:rPr>
                <w:lang w:val="fr-FR"/>
              </w:rPr>
            </w:pPr>
          </w:p>
        </w:tc>
      </w:tr>
      <w:tr w:rsidR="00855516" w:rsidRPr="00FF31CE" w14:paraId="23EAA4FC" w14:textId="77777777" w:rsidTr="00975771">
        <w:tc>
          <w:tcPr>
            <w:tcW w:w="5303" w:type="dxa"/>
            <w:shd w:val="clear" w:color="auto" w:fill="auto"/>
            <w:noWrap/>
          </w:tcPr>
          <w:p w14:paraId="1E2079A1" w14:textId="4B1A18BC" w:rsidR="00855516" w:rsidRPr="00FF31CE" w:rsidRDefault="00855516" w:rsidP="00855516">
            <w:pPr>
              <w:tabs>
                <w:tab w:val="left" w:pos="288"/>
                <w:tab w:val="left" w:pos="576"/>
                <w:tab w:val="left" w:pos="864"/>
                <w:tab w:val="left" w:pos="1152"/>
              </w:tabs>
              <w:spacing w:before="40" w:after="80"/>
              <w:ind w:right="40"/>
              <w:rPr>
                <w:lang w:val="fr-FR"/>
              </w:rPr>
            </w:pPr>
            <w:r w:rsidRPr="00FF31CE">
              <w:rPr>
                <w:lang w:val="fr-FR"/>
              </w:rPr>
              <w:t>Diffa, Tahoua</w:t>
            </w:r>
          </w:p>
        </w:tc>
        <w:tc>
          <w:tcPr>
            <w:tcW w:w="1654" w:type="dxa"/>
            <w:shd w:val="clear" w:color="auto" w:fill="auto"/>
            <w:noWrap/>
          </w:tcPr>
          <w:p w14:paraId="5EE6D061" w14:textId="4333C9FA"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6 semaines</w:t>
            </w:r>
          </w:p>
        </w:tc>
        <w:tc>
          <w:tcPr>
            <w:tcW w:w="1655" w:type="dxa"/>
            <w:shd w:val="clear" w:color="auto" w:fill="auto"/>
            <w:noWrap/>
          </w:tcPr>
          <w:p w14:paraId="57D51099" w14:textId="34D841F4"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Niamey</w:t>
            </w:r>
          </w:p>
        </w:tc>
      </w:tr>
      <w:tr w:rsidR="00855516" w:rsidRPr="00FF31CE" w14:paraId="18284D60" w14:textId="77777777" w:rsidTr="00975771">
        <w:tc>
          <w:tcPr>
            <w:tcW w:w="5303" w:type="dxa"/>
            <w:shd w:val="clear" w:color="auto" w:fill="auto"/>
            <w:noWrap/>
          </w:tcPr>
          <w:p w14:paraId="008EA09F" w14:textId="67670814" w:rsidR="00855516" w:rsidRPr="00FF31CE" w:rsidRDefault="00855516" w:rsidP="00855516">
            <w:pPr>
              <w:tabs>
                <w:tab w:val="left" w:pos="288"/>
                <w:tab w:val="left" w:pos="576"/>
                <w:tab w:val="left" w:pos="864"/>
                <w:tab w:val="left" w:pos="1152"/>
              </w:tabs>
              <w:spacing w:before="40" w:after="80"/>
              <w:ind w:right="40"/>
              <w:rPr>
                <w:lang w:val="fr-FR"/>
              </w:rPr>
            </w:pPr>
            <w:r w:rsidRPr="00FF31CE">
              <w:rPr>
                <w:lang w:val="fr-FR"/>
              </w:rPr>
              <w:t>Agadez</w:t>
            </w:r>
          </w:p>
        </w:tc>
        <w:tc>
          <w:tcPr>
            <w:tcW w:w="1654" w:type="dxa"/>
            <w:shd w:val="clear" w:color="auto" w:fill="auto"/>
            <w:noWrap/>
          </w:tcPr>
          <w:p w14:paraId="7AB4AEBA" w14:textId="76ADCA51"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8 semaines</w:t>
            </w:r>
          </w:p>
        </w:tc>
        <w:tc>
          <w:tcPr>
            <w:tcW w:w="1655" w:type="dxa"/>
            <w:shd w:val="clear" w:color="auto" w:fill="auto"/>
            <w:noWrap/>
          </w:tcPr>
          <w:p w14:paraId="00A013E8" w14:textId="04378A94"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Niamey</w:t>
            </w:r>
          </w:p>
        </w:tc>
      </w:tr>
      <w:tr w:rsidR="00855516" w:rsidRPr="00FF31CE" w14:paraId="757BF6C0" w14:textId="77777777" w:rsidTr="00975771">
        <w:tc>
          <w:tcPr>
            <w:tcW w:w="5303" w:type="dxa"/>
            <w:shd w:val="clear" w:color="auto" w:fill="auto"/>
            <w:noWrap/>
          </w:tcPr>
          <w:p w14:paraId="10FA8925" w14:textId="61CBFAB3" w:rsidR="00855516" w:rsidRPr="00FF31CE" w:rsidRDefault="00855516" w:rsidP="00855516">
            <w:pPr>
              <w:tabs>
                <w:tab w:val="left" w:pos="288"/>
                <w:tab w:val="left" w:pos="576"/>
                <w:tab w:val="left" w:pos="864"/>
                <w:tab w:val="left" w:pos="1152"/>
              </w:tabs>
              <w:spacing w:before="40" w:after="80"/>
              <w:ind w:right="40"/>
              <w:rPr>
                <w:lang w:val="fr-FR"/>
              </w:rPr>
            </w:pPr>
            <w:r w:rsidRPr="00FF31CE">
              <w:rPr>
                <w:b/>
                <w:bCs/>
                <w:lang w:val="fr-FR"/>
              </w:rPr>
              <w:t>Nigéria</w:t>
            </w:r>
          </w:p>
        </w:tc>
        <w:tc>
          <w:tcPr>
            <w:tcW w:w="1654" w:type="dxa"/>
            <w:shd w:val="clear" w:color="auto" w:fill="auto"/>
            <w:noWrap/>
          </w:tcPr>
          <w:p w14:paraId="766BFD8C" w14:textId="77777777" w:rsidR="00855516" w:rsidRPr="00FF31CE" w:rsidRDefault="00855516" w:rsidP="00855516">
            <w:pPr>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27EACB0A" w14:textId="77777777" w:rsidR="00855516" w:rsidRPr="00FF31CE" w:rsidRDefault="00855516" w:rsidP="00855516">
            <w:pPr>
              <w:tabs>
                <w:tab w:val="left" w:pos="288"/>
                <w:tab w:val="left" w:pos="576"/>
                <w:tab w:val="left" w:pos="864"/>
                <w:tab w:val="left" w:pos="1152"/>
              </w:tabs>
              <w:spacing w:before="40" w:after="80"/>
              <w:ind w:left="144" w:right="43"/>
              <w:rPr>
                <w:lang w:val="fr-FR"/>
              </w:rPr>
            </w:pPr>
          </w:p>
        </w:tc>
      </w:tr>
      <w:tr w:rsidR="00855516" w:rsidRPr="00FF31CE" w14:paraId="7158F734" w14:textId="77777777" w:rsidTr="00975771">
        <w:tc>
          <w:tcPr>
            <w:tcW w:w="5303" w:type="dxa"/>
            <w:shd w:val="clear" w:color="auto" w:fill="auto"/>
            <w:noWrap/>
          </w:tcPr>
          <w:p w14:paraId="7CF027B5" w14:textId="695D81F0" w:rsidR="00855516" w:rsidRPr="00FF31CE" w:rsidRDefault="00855516" w:rsidP="00855516">
            <w:pPr>
              <w:tabs>
                <w:tab w:val="left" w:pos="288"/>
                <w:tab w:val="left" w:pos="576"/>
                <w:tab w:val="left" w:pos="864"/>
                <w:tab w:val="left" w:pos="1152"/>
              </w:tabs>
              <w:spacing w:before="40" w:after="80"/>
              <w:ind w:right="40"/>
              <w:rPr>
                <w:lang w:val="fr-FR"/>
              </w:rPr>
            </w:pPr>
            <w:r w:rsidRPr="00FF31CE">
              <w:rPr>
                <w:lang w:val="fr-FR"/>
              </w:rPr>
              <w:t>Maiduguri</w:t>
            </w:r>
          </w:p>
        </w:tc>
        <w:tc>
          <w:tcPr>
            <w:tcW w:w="1654" w:type="dxa"/>
            <w:shd w:val="clear" w:color="auto" w:fill="auto"/>
            <w:noWrap/>
          </w:tcPr>
          <w:p w14:paraId="243053CD" w14:textId="434EB705"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6 semaines</w:t>
            </w:r>
          </w:p>
        </w:tc>
        <w:tc>
          <w:tcPr>
            <w:tcW w:w="1655" w:type="dxa"/>
            <w:shd w:val="clear" w:color="auto" w:fill="auto"/>
            <w:noWrap/>
          </w:tcPr>
          <w:p w14:paraId="6D0B9B7D" w14:textId="3DD004B2"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Accra</w:t>
            </w:r>
          </w:p>
        </w:tc>
      </w:tr>
      <w:tr w:rsidR="00855516" w:rsidRPr="00FF31CE" w14:paraId="03A0F320" w14:textId="77777777" w:rsidTr="00975771">
        <w:tc>
          <w:tcPr>
            <w:tcW w:w="5303" w:type="dxa"/>
            <w:shd w:val="clear" w:color="auto" w:fill="auto"/>
            <w:noWrap/>
          </w:tcPr>
          <w:p w14:paraId="2F9FB0E3" w14:textId="7050FE3F" w:rsidR="00855516" w:rsidRPr="00FF31CE" w:rsidRDefault="00855516" w:rsidP="00855516">
            <w:pPr>
              <w:tabs>
                <w:tab w:val="left" w:pos="288"/>
                <w:tab w:val="left" w:pos="576"/>
                <w:tab w:val="left" w:pos="864"/>
                <w:tab w:val="left" w:pos="1152"/>
              </w:tabs>
              <w:spacing w:before="40" w:after="80"/>
              <w:ind w:right="40"/>
              <w:rPr>
                <w:lang w:val="fr-FR"/>
              </w:rPr>
            </w:pPr>
            <w:r w:rsidRPr="00FF31CE">
              <w:rPr>
                <w:lang w:val="fr-FR"/>
              </w:rPr>
              <w:t>Damaturu, Kaduna, Yola</w:t>
            </w:r>
          </w:p>
        </w:tc>
        <w:tc>
          <w:tcPr>
            <w:tcW w:w="1654" w:type="dxa"/>
            <w:shd w:val="clear" w:color="auto" w:fill="auto"/>
            <w:noWrap/>
          </w:tcPr>
          <w:p w14:paraId="1C51BBCD" w14:textId="6E36B211"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8 semaines</w:t>
            </w:r>
          </w:p>
        </w:tc>
        <w:tc>
          <w:tcPr>
            <w:tcW w:w="1655" w:type="dxa"/>
            <w:shd w:val="clear" w:color="auto" w:fill="auto"/>
            <w:noWrap/>
          </w:tcPr>
          <w:p w14:paraId="069E57F5" w14:textId="435A27B1"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Accra</w:t>
            </w:r>
          </w:p>
        </w:tc>
      </w:tr>
      <w:tr w:rsidR="00855516" w:rsidRPr="00FF31CE" w14:paraId="291CC700" w14:textId="77777777" w:rsidTr="00975771">
        <w:tc>
          <w:tcPr>
            <w:tcW w:w="5303" w:type="dxa"/>
            <w:shd w:val="clear" w:color="auto" w:fill="auto"/>
            <w:noWrap/>
          </w:tcPr>
          <w:p w14:paraId="38310899" w14:textId="6DA8E682" w:rsidR="00855516" w:rsidRPr="00FF31CE" w:rsidRDefault="00855516" w:rsidP="00855516">
            <w:pPr>
              <w:tabs>
                <w:tab w:val="left" w:pos="288"/>
                <w:tab w:val="left" w:pos="576"/>
                <w:tab w:val="left" w:pos="864"/>
                <w:tab w:val="left" w:pos="1152"/>
              </w:tabs>
              <w:spacing w:before="40" w:after="80"/>
              <w:ind w:right="40"/>
              <w:rPr>
                <w:lang w:val="fr-FR"/>
              </w:rPr>
            </w:pPr>
            <w:r w:rsidRPr="00FF31CE">
              <w:rPr>
                <w:b/>
                <w:bCs/>
                <w:lang w:val="fr-FR"/>
              </w:rPr>
              <w:t>Ouganda</w:t>
            </w:r>
          </w:p>
        </w:tc>
        <w:tc>
          <w:tcPr>
            <w:tcW w:w="1654" w:type="dxa"/>
            <w:shd w:val="clear" w:color="auto" w:fill="auto"/>
            <w:noWrap/>
          </w:tcPr>
          <w:p w14:paraId="4C23AF32" w14:textId="77777777" w:rsidR="00855516" w:rsidRPr="00FF31CE" w:rsidRDefault="00855516" w:rsidP="00855516">
            <w:pPr>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1004F44C" w14:textId="77777777" w:rsidR="00855516" w:rsidRPr="00FF31CE" w:rsidRDefault="00855516" w:rsidP="00855516">
            <w:pPr>
              <w:tabs>
                <w:tab w:val="left" w:pos="288"/>
                <w:tab w:val="left" w:pos="576"/>
                <w:tab w:val="left" w:pos="864"/>
                <w:tab w:val="left" w:pos="1152"/>
              </w:tabs>
              <w:spacing w:before="40" w:after="80"/>
              <w:ind w:left="144" w:right="43"/>
              <w:rPr>
                <w:lang w:val="fr-FR"/>
              </w:rPr>
            </w:pPr>
          </w:p>
        </w:tc>
      </w:tr>
      <w:tr w:rsidR="00855516" w:rsidRPr="00FF31CE" w14:paraId="7BF597F2" w14:textId="77777777" w:rsidTr="00975771">
        <w:tc>
          <w:tcPr>
            <w:tcW w:w="5303" w:type="dxa"/>
            <w:shd w:val="clear" w:color="auto" w:fill="auto"/>
            <w:noWrap/>
          </w:tcPr>
          <w:p w14:paraId="2186241F" w14:textId="039FFA4C" w:rsidR="00855516" w:rsidRPr="00FF31CE" w:rsidRDefault="00855516" w:rsidP="00855516">
            <w:pPr>
              <w:tabs>
                <w:tab w:val="left" w:pos="288"/>
                <w:tab w:val="left" w:pos="576"/>
                <w:tab w:val="left" w:pos="864"/>
                <w:tab w:val="left" w:pos="1152"/>
              </w:tabs>
              <w:spacing w:before="40" w:after="80"/>
              <w:ind w:right="40"/>
              <w:rPr>
                <w:lang w:val="fr-FR"/>
              </w:rPr>
            </w:pPr>
            <w:r w:rsidRPr="00FF31CE">
              <w:rPr>
                <w:lang w:val="fr-FR"/>
              </w:rPr>
              <w:t>Moroto</w:t>
            </w:r>
          </w:p>
        </w:tc>
        <w:tc>
          <w:tcPr>
            <w:tcW w:w="1654" w:type="dxa"/>
            <w:shd w:val="clear" w:color="auto" w:fill="auto"/>
            <w:noWrap/>
          </w:tcPr>
          <w:p w14:paraId="32248025" w14:textId="2B51ECD5"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8 semaines</w:t>
            </w:r>
          </w:p>
        </w:tc>
        <w:tc>
          <w:tcPr>
            <w:tcW w:w="1655" w:type="dxa"/>
            <w:shd w:val="clear" w:color="auto" w:fill="auto"/>
            <w:noWrap/>
          </w:tcPr>
          <w:p w14:paraId="3D54DED6" w14:textId="00F77C34"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Kampala</w:t>
            </w:r>
          </w:p>
        </w:tc>
      </w:tr>
      <w:tr w:rsidR="00855516" w:rsidRPr="00FF31CE" w14:paraId="7608A3F4" w14:textId="77777777" w:rsidTr="00975771">
        <w:tc>
          <w:tcPr>
            <w:tcW w:w="5303" w:type="dxa"/>
            <w:shd w:val="clear" w:color="auto" w:fill="auto"/>
            <w:noWrap/>
          </w:tcPr>
          <w:p w14:paraId="6E677597" w14:textId="31647BAE" w:rsidR="00855516" w:rsidRPr="00FF31CE" w:rsidRDefault="00855516" w:rsidP="00855516">
            <w:pPr>
              <w:tabs>
                <w:tab w:val="left" w:pos="288"/>
                <w:tab w:val="left" w:pos="576"/>
                <w:tab w:val="left" w:pos="864"/>
                <w:tab w:val="left" w:pos="1152"/>
              </w:tabs>
              <w:spacing w:before="40" w:after="80"/>
              <w:ind w:right="40"/>
              <w:rPr>
                <w:lang w:val="fr-FR"/>
              </w:rPr>
            </w:pPr>
            <w:r w:rsidRPr="00FF31CE">
              <w:rPr>
                <w:b/>
                <w:bCs/>
                <w:lang w:val="fr-FR"/>
              </w:rPr>
              <w:t>Pakistan</w:t>
            </w:r>
          </w:p>
        </w:tc>
        <w:tc>
          <w:tcPr>
            <w:tcW w:w="1654" w:type="dxa"/>
            <w:shd w:val="clear" w:color="auto" w:fill="auto"/>
            <w:noWrap/>
          </w:tcPr>
          <w:p w14:paraId="1217182C" w14:textId="77777777" w:rsidR="00855516" w:rsidRPr="00FF31CE" w:rsidRDefault="00855516" w:rsidP="00855516">
            <w:pPr>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1B06FC45" w14:textId="77777777" w:rsidR="00855516" w:rsidRPr="00FF31CE" w:rsidRDefault="00855516" w:rsidP="00855516">
            <w:pPr>
              <w:tabs>
                <w:tab w:val="left" w:pos="288"/>
                <w:tab w:val="left" w:pos="576"/>
                <w:tab w:val="left" w:pos="864"/>
                <w:tab w:val="left" w:pos="1152"/>
              </w:tabs>
              <w:spacing w:before="40" w:after="80"/>
              <w:ind w:left="144" w:right="43"/>
              <w:rPr>
                <w:lang w:val="fr-FR"/>
              </w:rPr>
            </w:pPr>
          </w:p>
        </w:tc>
      </w:tr>
      <w:tr w:rsidR="00855516" w:rsidRPr="00FF31CE" w14:paraId="5142BEBC" w14:textId="77777777" w:rsidTr="00975771">
        <w:tc>
          <w:tcPr>
            <w:tcW w:w="5303" w:type="dxa"/>
            <w:shd w:val="clear" w:color="auto" w:fill="auto"/>
            <w:noWrap/>
          </w:tcPr>
          <w:p w14:paraId="0C5BB255" w14:textId="76E9A32B" w:rsidR="00855516" w:rsidRPr="00FF31CE" w:rsidRDefault="00855516" w:rsidP="00855516">
            <w:pPr>
              <w:tabs>
                <w:tab w:val="left" w:pos="288"/>
                <w:tab w:val="left" w:pos="576"/>
                <w:tab w:val="left" w:pos="864"/>
                <w:tab w:val="left" w:pos="1152"/>
              </w:tabs>
              <w:spacing w:before="40" w:after="80"/>
              <w:ind w:right="40"/>
              <w:rPr>
                <w:lang w:val="fr-FR"/>
              </w:rPr>
            </w:pPr>
            <w:r w:rsidRPr="00FF31CE">
              <w:rPr>
                <w:lang w:val="fr-FR"/>
              </w:rPr>
              <w:t xml:space="preserve">Peshawar, Quetta </w:t>
            </w:r>
          </w:p>
        </w:tc>
        <w:tc>
          <w:tcPr>
            <w:tcW w:w="1654" w:type="dxa"/>
            <w:shd w:val="clear" w:color="auto" w:fill="auto"/>
            <w:noWrap/>
          </w:tcPr>
          <w:p w14:paraId="34D52718" w14:textId="7C258F9B"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6 semaines</w:t>
            </w:r>
          </w:p>
        </w:tc>
        <w:tc>
          <w:tcPr>
            <w:tcW w:w="1655" w:type="dxa"/>
            <w:shd w:val="clear" w:color="auto" w:fill="auto"/>
            <w:noWrap/>
          </w:tcPr>
          <w:p w14:paraId="704990BE" w14:textId="480333F4"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Doubaï</w:t>
            </w:r>
          </w:p>
        </w:tc>
      </w:tr>
      <w:tr w:rsidR="00855516" w:rsidRPr="00FF31CE" w14:paraId="2DA34226" w14:textId="77777777" w:rsidTr="00975771">
        <w:tc>
          <w:tcPr>
            <w:tcW w:w="5303" w:type="dxa"/>
            <w:shd w:val="clear" w:color="auto" w:fill="auto"/>
            <w:noWrap/>
          </w:tcPr>
          <w:p w14:paraId="400A3FDE" w14:textId="3DED0137" w:rsidR="00855516" w:rsidRPr="00FF31CE" w:rsidRDefault="00855516" w:rsidP="00855516">
            <w:pPr>
              <w:tabs>
                <w:tab w:val="left" w:pos="288"/>
                <w:tab w:val="left" w:pos="576"/>
                <w:tab w:val="left" w:pos="864"/>
                <w:tab w:val="left" w:pos="1152"/>
              </w:tabs>
              <w:spacing w:before="40" w:after="80"/>
              <w:ind w:right="40"/>
              <w:rPr>
                <w:lang w:val="fr-FR"/>
              </w:rPr>
            </w:pPr>
            <w:r w:rsidRPr="00FF31CE">
              <w:rPr>
                <w:lang w:val="fr-FR"/>
              </w:rPr>
              <w:t xml:space="preserve">Lahore </w:t>
            </w:r>
          </w:p>
        </w:tc>
        <w:tc>
          <w:tcPr>
            <w:tcW w:w="1654" w:type="dxa"/>
            <w:shd w:val="clear" w:color="auto" w:fill="auto"/>
            <w:noWrap/>
          </w:tcPr>
          <w:p w14:paraId="64410BAD" w14:textId="48547232"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8 semaines</w:t>
            </w:r>
          </w:p>
        </w:tc>
        <w:tc>
          <w:tcPr>
            <w:tcW w:w="1655" w:type="dxa"/>
            <w:shd w:val="clear" w:color="auto" w:fill="auto"/>
            <w:noWrap/>
          </w:tcPr>
          <w:p w14:paraId="2E69D87F" w14:textId="6AADD27C"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Doubaï</w:t>
            </w:r>
          </w:p>
        </w:tc>
      </w:tr>
      <w:tr w:rsidR="00855516" w:rsidRPr="00FF31CE" w14:paraId="2EC558A2" w14:textId="77777777" w:rsidTr="00975771">
        <w:tc>
          <w:tcPr>
            <w:tcW w:w="5303" w:type="dxa"/>
            <w:shd w:val="clear" w:color="auto" w:fill="auto"/>
            <w:noWrap/>
          </w:tcPr>
          <w:p w14:paraId="19AA0935" w14:textId="2970D596" w:rsidR="00855516" w:rsidRPr="00FF31CE" w:rsidRDefault="00855516" w:rsidP="00D74491">
            <w:pPr>
              <w:keepNext/>
              <w:tabs>
                <w:tab w:val="left" w:pos="288"/>
                <w:tab w:val="left" w:pos="576"/>
                <w:tab w:val="left" w:pos="864"/>
                <w:tab w:val="left" w:pos="1152"/>
              </w:tabs>
              <w:spacing w:before="40" w:after="80"/>
              <w:ind w:right="40"/>
              <w:rPr>
                <w:lang w:val="fr-FR"/>
              </w:rPr>
            </w:pPr>
            <w:r w:rsidRPr="00FF31CE">
              <w:rPr>
                <w:b/>
                <w:bCs/>
                <w:lang w:val="fr-FR"/>
              </w:rPr>
              <w:lastRenderedPageBreak/>
              <w:t>Papouasie-Nouvelle-Guinée</w:t>
            </w:r>
          </w:p>
        </w:tc>
        <w:tc>
          <w:tcPr>
            <w:tcW w:w="1654" w:type="dxa"/>
            <w:shd w:val="clear" w:color="auto" w:fill="auto"/>
            <w:noWrap/>
          </w:tcPr>
          <w:p w14:paraId="2B300322" w14:textId="77777777" w:rsidR="00855516" w:rsidRPr="00FF31CE" w:rsidRDefault="00855516" w:rsidP="00D74491">
            <w:pPr>
              <w:keepNext/>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6BF4F0C3" w14:textId="77777777" w:rsidR="00855516" w:rsidRPr="00FF31CE" w:rsidRDefault="00855516" w:rsidP="00D74491">
            <w:pPr>
              <w:keepNext/>
              <w:tabs>
                <w:tab w:val="left" w:pos="288"/>
                <w:tab w:val="left" w:pos="576"/>
                <w:tab w:val="left" w:pos="864"/>
                <w:tab w:val="left" w:pos="1152"/>
              </w:tabs>
              <w:spacing w:before="40" w:after="80"/>
              <w:ind w:left="144" w:right="43"/>
              <w:rPr>
                <w:lang w:val="fr-FR"/>
              </w:rPr>
            </w:pPr>
          </w:p>
        </w:tc>
      </w:tr>
      <w:tr w:rsidR="00855516" w:rsidRPr="00FF31CE" w14:paraId="5BFCE335" w14:textId="77777777" w:rsidTr="00975771">
        <w:tc>
          <w:tcPr>
            <w:tcW w:w="5303" w:type="dxa"/>
            <w:shd w:val="clear" w:color="auto" w:fill="auto"/>
            <w:noWrap/>
          </w:tcPr>
          <w:p w14:paraId="1CDD4FBD" w14:textId="68BE9C9A" w:rsidR="00855516" w:rsidRPr="00FF31CE" w:rsidRDefault="00855516" w:rsidP="00D74491">
            <w:pPr>
              <w:keepNext/>
              <w:tabs>
                <w:tab w:val="left" w:pos="288"/>
                <w:tab w:val="left" w:pos="576"/>
                <w:tab w:val="left" w:pos="864"/>
                <w:tab w:val="left" w:pos="1152"/>
              </w:tabs>
              <w:spacing w:before="40" w:after="80"/>
              <w:ind w:right="40"/>
              <w:rPr>
                <w:lang w:val="fr-FR"/>
              </w:rPr>
            </w:pPr>
            <w:r w:rsidRPr="00FF31CE">
              <w:rPr>
                <w:lang w:val="fr-FR"/>
              </w:rPr>
              <w:t xml:space="preserve">Port Moresby </w:t>
            </w:r>
          </w:p>
        </w:tc>
        <w:tc>
          <w:tcPr>
            <w:tcW w:w="1654" w:type="dxa"/>
            <w:shd w:val="clear" w:color="auto" w:fill="auto"/>
            <w:noWrap/>
          </w:tcPr>
          <w:p w14:paraId="7148CA5E" w14:textId="738ABA3A" w:rsidR="00855516" w:rsidRPr="00FF31CE" w:rsidRDefault="00855516" w:rsidP="00D74491">
            <w:pPr>
              <w:keepNext/>
              <w:tabs>
                <w:tab w:val="left" w:pos="288"/>
                <w:tab w:val="left" w:pos="576"/>
                <w:tab w:val="left" w:pos="864"/>
                <w:tab w:val="left" w:pos="1152"/>
              </w:tabs>
              <w:spacing w:before="40" w:after="80"/>
              <w:ind w:left="144" w:right="43"/>
              <w:rPr>
                <w:lang w:val="fr-FR"/>
              </w:rPr>
            </w:pPr>
            <w:r w:rsidRPr="00FF31CE">
              <w:rPr>
                <w:lang w:val="fr-FR"/>
              </w:rPr>
              <w:t>12 semaines</w:t>
            </w:r>
          </w:p>
        </w:tc>
        <w:tc>
          <w:tcPr>
            <w:tcW w:w="1655" w:type="dxa"/>
            <w:shd w:val="clear" w:color="auto" w:fill="auto"/>
            <w:noWrap/>
          </w:tcPr>
          <w:p w14:paraId="108867A5" w14:textId="2C172DB2" w:rsidR="00855516" w:rsidRPr="00FF31CE" w:rsidRDefault="00855516" w:rsidP="00D74491">
            <w:pPr>
              <w:keepNext/>
              <w:tabs>
                <w:tab w:val="left" w:pos="288"/>
                <w:tab w:val="left" w:pos="576"/>
                <w:tab w:val="left" w:pos="864"/>
                <w:tab w:val="left" w:pos="1152"/>
              </w:tabs>
              <w:spacing w:before="40" w:after="80"/>
              <w:ind w:left="144" w:right="43"/>
              <w:rPr>
                <w:lang w:val="fr-FR"/>
              </w:rPr>
            </w:pPr>
            <w:r w:rsidRPr="00FF31CE">
              <w:rPr>
                <w:lang w:val="fr-FR"/>
              </w:rPr>
              <w:t>Brisbane</w:t>
            </w:r>
          </w:p>
        </w:tc>
      </w:tr>
      <w:tr w:rsidR="00855516" w:rsidRPr="00FF31CE" w14:paraId="7AF0C1CA" w14:textId="77777777" w:rsidTr="00975771">
        <w:tc>
          <w:tcPr>
            <w:tcW w:w="5303" w:type="dxa"/>
            <w:shd w:val="clear" w:color="auto" w:fill="auto"/>
            <w:noWrap/>
          </w:tcPr>
          <w:p w14:paraId="3F202132" w14:textId="1040CB6D" w:rsidR="00855516" w:rsidRPr="00FF31CE" w:rsidRDefault="00855516" w:rsidP="00855516">
            <w:pPr>
              <w:keepNext/>
              <w:tabs>
                <w:tab w:val="left" w:pos="288"/>
                <w:tab w:val="left" w:pos="576"/>
                <w:tab w:val="left" w:pos="864"/>
                <w:tab w:val="left" w:pos="1152"/>
              </w:tabs>
              <w:spacing w:before="40" w:after="80"/>
              <w:ind w:right="40"/>
              <w:rPr>
                <w:lang w:val="fr-FR"/>
              </w:rPr>
            </w:pPr>
            <w:r w:rsidRPr="00FF31CE">
              <w:rPr>
                <w:b/>
                <w:bCs/>
                <w:lang w:val="fr-FR"/>
              </w:rPr>
              <w:t>Philippines</w:t>
            </w:r>
          </w:p>
        </w:tc>
        <w:tc>
          <w:tcPr>
            <w:tcW w:w="1654" w:type="dxa"/>
            <w:shd w:val="clear" w:color="auto" w:fill="auto"/>
            <w:noWrap/>
          </w:tcPr>
          <w:p w14:paraId="4EA663FD" w14:textId="77777777" w:rsidR="00855516" w:rsidRPr="00FF31CE" w:rsidRDefault="00855516" w:rsidP="00855516">
            <w:pPr>
              <w:keepNext/>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6056BF2B" w14:textId="77777777" w:rsidR="00855516" w:rsidRPr="00FF31CE" w:rsidRDefault="00855516" w:rsidP="00855516">
            <w:pPr>
              <w:keepNext/>
              <w:tabs>
                <w:tab w:val="left" w:pos="288"/>
                <w:tab w:val="left" w:pos="576"/>
                <w:tab w:val="left" w:pos="864"/>
                <w:tab w:val="left" w:pos="1152"/>
              </w:tabs>
              <w:spacing w:before="40" w:after="80"/>
              <w:ind w:left="144" w:right="43"/>
              <w:rPr>
                <w:lang w:val="fr-FR"/>
              </w:rPr>
            </w:pPr>
          </w:p>
        </w:tc>
      </w:tr>
      <w:tr w:rsidR="00855516" w:rsidRPr="00FF31CE" w14:paraId="065D77DD" w14:textId="77777777" w:rsidTr="00975771">
        <w:tc>
          <w:tcPr>
            <w:tcW w:w="5303" w:type="dxa"/>
            <w:shd w:val="clear" w:color="auto" w:fill="auto"/>
            <w:noWrap/>
          </w:tcPr>
          <w:p w14:paraId="6153FCE7" w14:textId="20C8CC32" w:rsidR="00855516" w:rsidRPr="00FF31CE" w:rsidRDefault="00855516" w:rsidP="00855516">
            <w:pPr>
              <w:keepNext/>
              <w:tabs>
                <w:tab w:val="left" w:pos="288"/>
                <w:tab w:val="left" w:pos="576"/>
                <w:tab w:val="left" w:pos="864"/>
                <w:tab w:val="left" w:pos="1152"/>
              </w:tabs>
              <w:spacing w:before="40" w:after="80"/>
              <w:ind w:right="40"/>
              <w:rPr>
                <w:lang w:val="fr-FR"/>
              </w:rPr>
            </w:pPr>
            <w:r w:rsidRPr="00FF31CE">
              <w:rPr>
                <w:lang w:val="fr-FR"/>
              </w:rPr>
              <w:t>Cotabato City</w:t>
            </w:r>
          </w:p>
        </w:tc>
        <w:tc>
          <w:tcPr>
            <w:tcW w:w="1654" w:type="dxa"/>
            <w:shd w:val="clear" w:color="auto" w:fill="auto"/>
            <w:noWrap/>
          </w:tcPr>
          <w:p w14:paraId="6E1A1CB5" w14:textId="524E6B76" w:rsidR="00855516" w:rsidRPr="00FF31CE" w:rsidRDefault="00855516" w:rsidP="00855516">
            <w:pPr>
              <w:keepNext/>
              <w:tabs>
                <w:tab w:val="left" w:pos="288"/>
                <w:tab w:val="left" w:pos="576"/>
                <w:tab w:val="left" w:pos="864"/>
                <w:tab w:val="left" w:pos="1152"/>
              </w:tabs>
              <w:spacing w:before="40" w:after="80"/>
              <w:ind w:left="144" w:right="43"/>
              <w:rPr>
                <w:lang w:val="fr-FR"/>
              </w:rPr>
            </w:pPr>
            <w:r w:rsidRPr="00FF31CE">
              <w:rPr>
                <w:lang w:val="fr-FR"/>
              </w:rPr>
              <w:t>8 semaines</w:t>
            </w:r>
          </w:p>
        </w:tc>
        <w:tc>
          <w:tcPr>
            <w:tcW w:w="1655" w:type="dxa"/>
            <w:shd w:val="clear" w:color="auto" w:fill="auto"/>
            <w:noWrap/>
          </w:tcPr>
          <w:p w14:paraId="7ACC3014" w14:textId="257D6AC8" w:rsidR="00855516" w:rsidRPr="00FF31CE" w:rsidRDefault="00855516" w:rsidP="00855516">
            <w:pPr>
              <w:keepNext/>
              <w:tabs>
                <w:tab w:val="left" w:pos="288"/>
                <w:tab w:val="left" w:pos="576"/>
                <w:tab w:val="left" w:pos="864"/>
                <w:tab w:val="left" w:pos="1152"/>
              </w:tabs>
              <w:spacing w:before="40" w:after="80"/>
              <w:ind w:left="144" w:right="43"/>
              <w:rPr>
                <w:lang w:val="fr-FR"/>
              </w:rPr>
            </w:pPr>
            <w:r w:rsidRPr="00FF31CE">
              <w:rPr>
                <w:lang w:val="fr-FR"/>
              </w:rPr>
              <w:t>Manille</w:t>
            </w:r>
          </w:p>
        </w:tc>
      </w:tr>
      <w:tr w:rsidR="00855516" w:rsidRPr="00FF31CE" w14:paraId="0891D011" w14:textId="77777777" w:rsidTr="00975771">
        <w:tc>
          <w:tcPr>
            <w:tcW w:w="5303" w:type="dxa"/>
            <w:shd w:val="clear" w:color="auto" w:fill="auto"/>
            <w:noWrap/>
          </w:tcPr>
          <w:p w14:paraId="5F2C4327" w14:textId="5776371F" w:rsidR="00855516" w:rsidRPr="00FF31CE" w:rsidRDefault="00855516" w:rsidP="00855516">
            <w:pPr>
              <w:tabs>
                <w:tab w:val="left" w:pos="288"/>
                <w:tab w:val="left" w:pos="576"/>
                <w:tab w:val="left" w:pos="864"/>
                <w:tab w:val="left" w:pos="1152"/>
              </w:tabs>
              <w:spacing w:before="40" w:after="80"/>
              <w:ind w:right="40"/>
              <w:rPr>
                <w:lang w:val="fr-FR"/>
              </w:rPr>
            </w:pPr>
            <w:r w:rsidRPr="00FF31CE">
              <w:rPr>
                <w:b/>
                <w:bCs/>
                <w:lang w:val="fr-FR"/>
              </w:rPr>
              <w:t>République arabe syrienne</w:t>
            </w:r>
          </w:p>
        </w:tc>
        <w:tc>
          <w:tcPr>
            <w:tcW w:w="1654" w:type="dxa"/>
            <w:shd w:val="clear" w:color="auto" w:fill="auto"/>
            <w:noWrap/>
          </w:tcPr>
          <w:p w14:paraId="40191E83" w14:textId="77777777" w:rsidR="00855516" w:rsidRPr="00FF31CE" w:rsidRDefault="00855516" w:rsidP="00855516">
            <w:pPr>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1EB45E49" w14:textId="77777777" w:rsidR="00855516" w:rsidRPr="00FF31CE" w:rsidRDefault="00855516" w:rsidP="00855516">
            <w:pPr>
              <w:tabs>
                <w:tab w:val="left" w:pos="288"/>
                <w:tab w:val="left" w:pos="576"/>
                <w:tab w:val="left" w:pos="864"/>
                <w:tab w:val="left" w:pos="1152"/>
              </w:tabs>
              <w:spacing w:before="40" w:after="80"/>
              <w:ind w:left="144" w:right="43"/>
              <w:rPr>
                <w:lang w:val="fr-FR"/>
              </w:rPr>
            </w:pPr>
          </w:p>
        </w:tc>
      </w:tr>
      <w:tr w:rsidR="00855516" w:rsidRPr="00FF31CE" w14:paraId="21B12719" w14:textId="77777777" w:rsidTr="00975771">
        <w:tc>
          <w:tcPr>
            <w:tcW w:w="5303" w:type="dxa"/>
            <w:shd w:val="clear" w:color="auto" w:fill="auto"/>
            <w:noWrap/>
          </w:tcPr>
          <w:p w14:paraId="07E3F5C6" w14:textId="6D2D9080" w:rsidR="00855516" w:rsidRPr="006D1CEF" w:rsidRDefault="00855516" w:rsidP="00855516">
            <w:pPr>
              <w:tabs>
                <w:tab w:val="left" w:pos="288"/>
                <w:tab w:val="left" w:pos="576"/>
                <w:tab w:val="left" w:pos="864"/>
                <w:tab w:val="left" w:pos="1152"/>
              </w:tabs>
              <w:spacing w:before="40" w:after="80"/>
              <w:ind w:right="40"/>
              <w:rPr>
                <w:lang w:val="en-US"/>
              </w:rPr>
            </w:pPr>
            <w:r w:rsidRPr="006D1CEF">
              <w:rPr>
                <w:lang w:val="en-US"/>
              </w:rPr>
              <w:t xml:space="preserve">Alep, Damas (camp Faouar), Homs </w:t>
            </w:r>
          </w:p>
        </w:tc>
        <w:tc>
          <w:tcPr>
            <w:tcW w:w="1654" w:type="dxa"/>
            <w:shd w:val="clear" w:color="auto" w:fill="auto"/>
            <w:noWrap/>
          </w:tcPr>
          <w:p w14:paraId="4F586580" w14:textId="080D8274"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4 semaines</w:t>
            </w:r>
          </w:p>
        </w:tc>
        <w:tc>
          <w:tcPr>
            <w:tcW w:w="1655" w:type="dxa"/>
            <w:shd w:val="clear" w:color="auto" w:fill="auto"/>
            <w:noWrap/>
          </w:tcPr>
          <w:p w14:paraId="0D3ABEAA" w14:textId="09524AAD"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Amman</w:t>
            </w:r>
          </w:p>
        </w:tc>
      </w:tr>
      <w:tr w:rsidR="00855516" w:rsidRPr="00FF31CE" w14:paraId="4F884F10" w14:textId="77777777" w:rsidTr="00975771">
        <w:tc>
          <w:tcPr>
            <w:tcW w:w="5303" w:type="dxa"/>
            <w:shd w:val="clear" w:color="auto" w:fill="auto"/>
            <w:noWrap/>
          </w:tcPr>
          <w:p w14:paraId="37D85A7D" w14:textId="3B4DF726" w:rsidR="00855516" w:rsidRPr="00FF31CE" w:rsidRDefault="00855516" w:rsidP="00855516">
            <w:pPr>
              <w:tabs>
                <w:tab w:val="left" w:pos="288"/>
                <w:tab w:val="left" w:pos="576"/>
                <w:tab w:val="left" w:pos="864"/>
                <w:tab w:val="left" w:pos="1152"/>
              </w:tabs>
              <w:spacing w:before="40" w:after="80"/>
              <w:ind w:right="40"/>
              <w:rPr>
                <w:lang w:val="fr-FR"/>
              </w:rPr>
            </w:pPr>
            <w:r w:rsidRPr="00FF31CE">
              <w:rPr>
                <w:b/>
                <w:bCs/>
                <w:lang w:val="fr-FR"/>
              </w:rPr>
              <w:t>République centrafricaine</w:t>
            </w:r>
          </w:p>
        </w:tc>
        <w:tc>
          <w:tcPr>
            <w:tcW w:w="1654" w:type="dxa"/>
            <w:shd w:val="clear" w:color="auto" w:fill="auto"/>
            <w:noWrap/>
          </w:tcPr>
          <w:p w14:paraId="02143233" w14:textId="77777777" w:rsidR="00855516" w:rsidRPr="00FF31CE" w:rsidRDefault="00855516" w:rsidP="00855516">
            <w:pPr>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5BD683BA" w14:textId="77777777" w:rsidR="00855516" w:rsidRPr="00FF31CE" w:rsidRDefault="00855516" w:rsidP="00855516">
            <w:pPr>
              <w:tabs>
                <w:tab w:val="left" w:pos="288"/>
                <w:tab w:val="left" w:pos="576"/>
                <w:tab w:val="left" w:pos="864"/>
                <w:tab w:val="left" w:pos="1152"/>
              </w:tabs>
              <w:spacing w:before="40" w:after="80"/>
              <w:ind w:left="144" w:right="43"/>
              <w:rPr>
                <w:lang w:val="fr-FR"/>
              </w:rPr>
            </w:pPr>
          </w:p>
        </w:tc>
      </w:tr>
      <w:tr w:rsidR="00855516" w:rsidRPr="00FF31CE" w14:paraId="5DA98F61" w14:textId="77777777" w:rsidTr="00975771">
        <w:tc>
          <w:tcPr>
            <w:tcW w:w="5303" w:type="dxa"/>
            <w:shd w:val="clear" w:color="auto" w:fill="auto"/>
            <w:noWrap/>
          </w:tcPr>
          <w:p w14:paraId="45AB142D" w14:textId="4CEE7386" w:rsidR="00855516" w:rsidRPr="00FF31CE" w:rsidRDefault="00855516" w:rsidP="00855516">
            <w:pPr>
              <w:tabs>
                <w:tab w:val="left" w:pos="288"/>
                <w:tab w:val="left" w:pos="576"/>
                <w:tab w:val="left" w:pos="864"/>
                <w:tab w:val="left" w:pos="1152"/>
              </w:tabs>
              <w:spacing w:before="40" w:after="80"/>
              <w:ind w:right="40"/>
              <w:rPr>
                <w:b/>
                <w:bCs/>
                <w:lang w:val="fr-FR"/>
              </w:rPr>
            </w:pPr>
            <w:r w:rsidRPr="00FF31CE">
              <w:rPr>
                <w:lang w:val="fr-FR"/>
              </w:rPr>
              <w:t>Tout le pays</w:t>
            </w:r>
          </w:p>
        </w:tc>
        <w:tc>
          <w:tcPr>
            <w:tcW w:w="1654" w:type="dxa"/>
            <w:shd w:val="clear" w:color="auto" w:fill="auto"/>
            <w:noWrap/>
          </w:tcPr>
          <w:p w14:paraId="4F31EC12" w14:textId="72D2BC1C"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6 semaines</w:t>
            </w:r>
          </w:p>
        </w:tc>
        <w:tc>
          <w:tcPr>
            <w:tcW w:w="1655" w:type="dxa"/>
            <w:shd w:val="clear" w:color="auto" w:fill="auto"/>
            <w:noWrap/>
          </w:tcPr>
          <w:p w14:paraId="493A53B1" w14:textId="1987759C"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Yaoundé</w:t>
            </w:r>
          </w:p>
        </w:tc>
      </w:tr>
      <w:tr w:rsidR="00855516" w:rsidRPr="00FF31CE" w14:paraId="07513233" w14:textId="77777777" w:rsidTr="00975771">
        <w:tc>
          <w:tcPr>
            <w:tcW w:w="5303" w:type="dxa"/>
            <w:shd w:val="clear" w:color="auto" w:fill="auto"/>
            <w:noWrap/>
          </w:tcPr>
          <w:p w14:paraId="76E70D0B" w14:textId="50FF8201" w:rsidR="00855516" w:rsidRPr="00FF31CE" w:rsidRDefault="00855516" w:rsidP="00855516">
            <w:pPr>
              <w:tabs>
                <w:tab w:val="left" w:pos="288"/>
                <w:tab w:val="left" w:pos="576"/>
                <w:tab w:val="left" w:pos="864"/>
                <w:tab w:val="left" w:pos="1152"/>
              </w:tabs>
              <w:spacing w:before="40" w:after="80"/>
              <w:ind w:right="40"/>
              <w:rPr>
                <w:lang w:val="fr-FR"/>
              </w:rPr>
            </w:pPr>
            <w:r w:rsidRPr="00FF31CE">
              <w:rPr>
                <w:b/>
                <w:bCs/>
                <w:lang w:val="fr-FR"/>
              </w:rPr>
              <w:t>République démocratique du Congo</w:t>
            </w:r>
          </w:p>
        </w:tc>
        <w:tc>
          <w:tcPr>
            <w:tcW w:w="1654" w:type="dxa"/>
            <w:shd w:val="clear" w:color="auto" w:fill="auto"/>
            <w:noWrap/>
          </w:tcPr>
          <w:p w14:paraId="18EC6259" w14:textId="77777777" w:rsidR="00855516" w:rsidRPr="00FF31CE" w:rsidRDefault="00855516" w:rsidP="00855516">
            <w:pPr>
              <w:tabs>
                <w:tab w:val="left" w:pos="288"/>
                <w:tab w:val="left" w:pos="576"/>
                <w:tab w:val="left" w:pos="864"/>
                <w:tab w:val="left" w:pos="1152"/>
              </w:tabs>
              <w:spacing w:before="40" w:after="80"/>
              <w:ind w:left="144" w:right="43"/>
              <w:rPr>
                <w:lang w:val="fr-FR"/>
              </w:rPr>
            </w:pPr>
          </w:p>
        </w:tc>
        <w:tc>
          <w:tcPr>
            <w:tcW w:w="1655" w:type="dxa"/>
            <w:shd w:val="clear" w:color="auto" w:fill="auto"/>
            <w:noWrap/>
          </w:tcPr>
          <w:p w14:paraId="3F85B3D8" w14:textId="77777777" w:rsidR="00855516" w:rsidRPr="00FF31CE" w:rsidRDefault="00855516" w:rsidP="00855516">
            <w:pPr>
              <w:tabs>
                <w:tab w:val="left" w:pos="288"/>
                <w:tab w:val="left" w:pos="576"/>
                <w:tab w:val="left" w:pos="864"/>
                <w:tab w:val="left" w:pos="1152"/>
              </w:tabs>
              <w:spacing w:before="40" w:after="80"/>
              <w:ind w:left="144" w:right="43"/>
              <w:rPr>
                <w:lang w:val="fr-FR"/>
              </w:rPr>
            </w:pPr>
          </w:p>
        </w:tc>
      </w:tr>
      <w:tr w:rsidR="00855516" w:rsidRPr="00FF31CE" w14:paraId="0824FDDC" w14:textId="77777777" w:rsidTr="00975771">
        <w:tc>
          <w:tcPr>
            <w:tcW w:w="5303" w:type="dxa"/>
            <w:shd w:val="clear" w:color="auto" w:fill="auto"/>
            <w:noWrap/>
          </w:tcPr>
          <w:p w14:paraId="66DEB862" w14:textId="0E2BA1F7" w:rsidR="00855516" w:rsidRPr="00FF31CE" w:rsidRDefault="00855516" w:rsidP="00855516">
            <w:pPr>
              <w:tabs>
                <w:tab w:val="left" w:pos="288"/>
                <w:tab w:val="left" w:pos="576"/>
                <w:tab w:val="left" w:pos="864"/>
                <w:tab w:val="left" w:pos="1152"/>
              </w:tabs>
              <w:spacing w:before="40" w:after="80"/>
              <w:ind w:right="40"/>
              <w:rPr>
                <w:b/>
                <w:bCs/>
                <w:lang w:val="fr-FR"/>
              </w:rPr>
            </w:pPr>
            <w:r w:rsidRPr="00FF31CE">
              <w:rPr>
                <w:lang w:val="fr-FR"/>
              </w:rPr>
              <w:t>Beni, Butembo</w:t>
            </w:r>
          </w:p>
        </w:tc>
        <w:tc>
          <w:tcPr>
            <w:tcW w:w="1654" w:type="dxa"/>
            <w:shd w:val="clear" w:color="auto" w:fill="auto"/>
            <w:noWrap/>
          </w:tcPr>
          <w:p w14:paraId="095475D3" w14:textId="3AF12752"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6 semaines</w:t>
            </w:r>
          </w:p>
        </w:tc>
        <w:tc>
          <w:tcPr>
            <w:tcW w:w="1655" w:type="dxa"/>
            <w:shd w:val="clear" w:color="auto" w:fill="auto"/>
            <w:noWrap/>
          </w:tcPr>
          <w:p w14:paraId="0838DA8D" w14:textId="507E3D2B" w:rsidR="00855516" w:rsidRPr="00FF31CE" w:rsidRDefault="00855516" w:rsidP="00855516">
            <w:pPr>
              <w:tabs>
                <w:tab w:val="left" w:pos="288"/>
                <w:tab w:val="left" w:pos="576"/>
                <w:tab w:val="left" w:pos="864"/>
                <w:tab w:val="left" w:pos="1152"/>
              </w:tabs>
              <w:spacing w:before="40" w:after="80"/>
              <w:ind w:left="144" w:right="43"/>
              <w:rPr>
                <w:lang w:val="fr-FR"/>
              </w:rPr>
            </w:pPr>
            <w:r w:rsidRPr="00FF31CE">
              <w:rPr>
                <w:lang w:val="fr-FR"/>
              </w:rPr>
              <w:t>Entebbe</w:t>
            </w:r>
          </w:p>
        </w:tc>
      </w:tr>
      <w:tr w:rsidR="00855516" w:rsidRPr="00FF31CE" w14:paraId="1358C050" w14:textId="77777777" w:rsidTr="00975771">
        <w:tc>
          <w:tcPr>
            <w:tcW w:w="5303" w:type="dxa"/>
            <w:shd w:val="clear" w:color="auto" w:fill="auto"/>
            <w:noWrap/>
          </w:tcPr>
          <w:p w14:paraId="5D514229" w14:textId="0D0CCE49"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0"/>
              <w:jc w:val="left"/>
              <w:rPr>
                <w:lang w:val="fr-FR"/>
              </w:rPr>
            </w:pPr>
            <w:r w:rsidRPr="00FF31CE">
              <w:rPr>
                <w:lang w:val="fr-FR"/>
              </w:rPr>
              <w:t>Bukavu, Bunia, Dungu, Gemena, Goma, Kalemie, Kindu, Mitwaba, Tshikapa, Uvira</w:t>
            </w:r>
          </w:p>
        </w:tc>
        <w:tc>
          <w:tcPr>
            <w:tcW w:w="1654" w:type="dxa"/>
            <w:shd w:val="clear" w:color="auto" w:fill="auto"/>
            <w:noWrap/>
          </w:tcPr>
          <w:p w14:paraId="11641702" w14:textId="48C547EE"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r w:rsidRPr="00FF31CE">
              <w:rPr>
                <w:lang w:val="fr-FR"/>
              </w:rPr>
              <w:t>8 semaines</w:t>
            </w:r>
          </w:p>
        </w:tc>
        <w:tc>
          <w:tcPr>
            <w:tcW w:w="1655" w:type="dxa"/>
            <w:shd w:val="clear" w:color="auto" w:fill="auto"/>
            <w:noWrap/>
          </w:tcPr>
          <w:p w14:paraId="47D361B9" w14:textId="49796E71"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r w:rsidRPr="00FF31CE">
              <w:rPr>
                <w:lang w:val="fr-FR"/>
              </w:rPr>
              <w:t>Entebbe</w:t>
            </w:r>
          </w:p>
        </w:tc>
      </w:tr>
      <w:tr w:rsidR="00855516" w:rsidRPr="00FF31CE" w14:paraId="514CA0BD" w14:textId="77777777" w:rsidTr="00975771">
        <w:tc>
          <w:tcPr>
            <w:tcW w:w="5303" w:type="dxa"/>
            <w:shd w:val="clear" w:color="auto" w:fill="auto"/>
            <w:noWrap/>
          </w:tcPr>
          <w:p w14:paraId="4660131A" w14:textId="0B2B8D05"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0"/>
              <w:jc w:val="left"/>
              <w:rPr>
                <w:lang w:val="fr-FR"/>
              </w:rPr>
            </w:pPr>
            <w:r w:rsidRPr="00FF31CE">
              <w:rPr>
                <w:lang w:val="fr-FR"/>
              </w:rPr>
              <w:t>Lubumbashi</w:t>
            </w:r>
          </w:p>
        </w:tc>
        <w:tc>
          <w:tcPr>
            <w:tcW w:w="1654" w:type="dxa"/>
            <w:shd w:val="clear" w:color="auto" w:fill="auto"/>
            <w:noWrap/>
          </w:tcPr>
          <w:p w14:paraId="6EC994D3" w14:textId="65DED904"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r w:rsidRPr="00FF31CE">
              <w:rPr>
                <w:lang w:val="fr-FR"/>
              </w:rPr>
              <w:t>12 semaines</w:t>
            </w:r>
          </w:p>
        </w:tc>
        <w:tc>
          <w:tcPr>
            <w:tcW w:w="1655" w:type="dxa"/>
            <w:shd w:val="clear" w:color="auto" w:fill="auto"/>
            <w:noWrap/>
          </w:tcPr>
          <w:p w14:paraId="465F4E53" w14:textId="2957134A"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r w:rsidRPr="00FF31CE">
              <w:rPr>
                <w:lang w:val="fr-FR"/>
              </w:rPr>
              <w:t>Entebbe</w:t>
            </w:r>
          </w:p>
        </w:tc>
      </w:tr>
      <w:tr w:rsidR="00855516" w:rsidRPr="00FF31CE" w14:paraId="7551A086" w14:textId="77777777" w:rsidTr="00975771">
        <w:tc>
          <w:tcPr>
            <w:tcW w:w="5303" w:type="dxa"/>
            <w:shd w:val="clear" w:color="auto" w:fill="auto"/>
            <w:noWrap/>
          </w:tcPr>
          <w:p w14:paraId="478E239A" w14:textId="57883C4C"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0"/>
              <w:jc w:val="left"/>
              <w:rPr>
                <w:lang w:val="fr-FR"/>
              </w:rPr>
            </w:pPr>
            <w:r w:rsidRPr="00FF31CE">
              <w:rPr>
                <w:b/>
                <w:bCs/>
                <w:lang w:val="fr-FR"/>
              </w:rPr>
              <w:t>République populaire démocratique de Corée</w:t>
            </w:r>
          </w:p>
        </w:tc>
        <w:tc>
          <w:tcPr>
            <w:tcW w:w="1654" w:type="dxa"/>
            <w:shd w:val="clear" w:color="auto" w:fill="auto"/>
            <w:noWrap/>
          </w:tcPr>
          <w:p w14:paraId="32F8993F" w14:textId="77777777"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p>
        </w:tc>
        <w:tc>
          <w:tcPr>
            <w:tcW w:w="1655" w:type="dxa"/>
            <w:shd w:val="clear" w:color="auto" w:fill="auto"/>
            <w:noWrap/>
          </w:tcPr>
          <w:p w14:paraId="061BD89D" w14:textId="77777777"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p>
        </w:tc>
      </w:tr>
      <w:tr w:rsidR="00855516" w:rsidRPr="00FF31CE" w14:paraId="30A7A1A4" w14:textId="77777777" w:rsidTr="00975771">
        <w:tc>
          <w:tcPr>
            <w:tcW w:w="5303" w:type="dxa"/>
            <w:shd w:val="clear" w:color="auto" w:fill="auto"/>
            <w:noWrap/>
          </w:tcPr>
          <w:p w14:paraId="37DA5324" w14:textId="29F0EE64"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0"/>
              <w:jc w:val="left"/>
              <w:rPr>
                <w:b/>
                <w:bCs/>
                <w:lang w:val="fr-FR"/>
              </w:rPr>
            </w:pPr>
            <w:r w:rsidRPr="00FF31CE">
              <w:rPr>
                <w:lang w:val="fr-FR"/>
              </w:rPr>
              <w:t>Pyongyang</w:t>
            </w:r>
          </w:p>
        </w:tc>
        <w:tc>
          <w:tcPr>
            <w:tcW w:w="1654" w:type="dxa"/>
            <w:shd w:val="clear" w:color="auto" w:fill="auto"/>
            <w:noWrap/>
          </w:tcPr>
          <w:p w14:paraId="4DB470B5" w14:textId="1AF635B1"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r w:rsidRPr="00FF31CE">
              <w:rPr>
                <w:lang w:val="fr-FR"/>
              </w:rPr>
              <w:t>8 semaines</w:t>
            </w:r>
          </w:p>
        </w:tc>
        <w:tc>
          <w:tcPr>
            <w:tcW w:w="1655" w:type="dxa"/>
            <w:shd w:val="clear" w:color="auto" w:fill="auto"/>
            <w:noWrap/>
          </w:tcPr>
          <w:p w14:paraId="1E54A76C" w14:textId="72768617"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r w:rsidRPr="00FF31CE">
              <w:rPr>
                <w:lang w:val="fr-FR"/>
              </w:rPr>
              <w:t>Beijing</w:t>
            </w:r>
          </w:p>
        </w:tc>
      </w:tr>
      <w:tr w:rsidR="00855516" w:rsidRPr="00FF31CE" w14:paraId="1EB6AAC5" w14:textId="77777777" w:rsidTr="00975771">
        <w:tc>
          <w:tcPr>
            <w:tcW w:w="5303" w:type="dxa"/>
            <w:shd w:val="clear" w:color="auto" w:fill="auto"/>
            <w:noWrap/>
          </w:tcPr>
          <w:p w14:paraId="79FA0EC5" w14:textId="60C202FC"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0"/>
              <w:jc w:val="left"/>
              <w:rPr>
                <w:lang w:val="fr-FR"/>
              </w:rPr>
            </w:pPr>
            <w:r w:rsidRPr="00FF31CE">
              <w:rPr>
                <w:b/>
                <w:bCs/>
                <w:lang w:val="fr-FR"/>
              </w:rPr>
              <w:t>Sahara occidental</w:t>
            </w:r>
          </w:p>
        </w:tc>
        <w:tc>
          <w:tcPr>
            <w:tcW w:w="1654" w:type="dxa"/>
            <w:shd w:val="clear" w:color="auto" w:fill="auto"/>
            <w:noWrap/>
          </w:tcPr>
          <w:p w14:paraId="09158A50" w14:textId="77777777"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p>
        </w:tc>
        <w:tc>
          <w:tcPr>
            <w:tcW w:w="1655" w:type="dxa"/>
            <w:shd w:val="clear" w:color="auto" w:fill="auto"/>
            <w:noWrap/>
          </w:tcPr>
          <w:p w14:paraId="1A67E486" w14:textId="77777777"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p>
        </w:tc>
      </w:tr>
      <w:tr w:rsidR="00855516" w:rsidRPr="00FF31CE" w14:paraId="034FC429" w14:textId="77777777" w:rsidTr="00975771">
        <w:tc>
          <w:tcPr>
            <w:tcW w:w="5303" w:type="dxa"/>
            <w:shd w:val="clear" w:color="auto" w:fill="auto"/>
            <w:noWrap/>
          </w:tcPr>
          <w:p w14:paraId="582CDCCA" w14:textId="262514EA"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0"/>
              <w:jc w:val="left"/>
              <w:rPr>
                <w:b/>
                <w:bCs/>
                <w:lang w:val="fr-FR"/>
              </w:rPr>
            </w:pPr>
            <w:r w:rsidRPr="00FF31CE">
              <w:rPr>
                <w:lang w:val="fr-FR"/>
              </w:rPr>
              <w:t>Laayoune</w:t>
            </w:r>
          </w:p>
        </w:tc>
        <w:tc>
          <w:tcPr>
            <w:tcW w:w="1654" w:type="dxa"/>
            <w:shd w:val="clear" w:color="auto" w:fill="auto"/>
            <w:noWrap/>
          </w:tcPr>
          <w:p w14:paraId="4C1F2645" w14:textId="77A01B71"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r w:rsidRPr="00FF31CE">
              <w:rPr>
                <w:lang w:val="fr-FR"/>
              </w:rPr>
              <w:t>12 semaines</w:t>
            </w:r>
          </w:p>
        </w:tc>
        <w:tc>
          <w:tcPr>
            <w:tcW w:w="1655" w:type="dxa"/>
            <w:shd w:val="clear" w:color="auto" w:fill="auto"/>
            <w:noWrap/>
          </w:tcPr>
          <w:p w14:paraId="620C0CB1" w14:textId="5449A500"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r w:rsidRPr="00FF31CE">
              <w:rPr>
                <w:lang w:val="fr-FR"/>
              </w:rPr>
              <w:t>Las Palmas</w:t>
            </w:r>
          </w:p>
        </w:tc>
      </w:tr>
      <w:tr w:rsidR="00855516" w:rsidRPr="00FF31CE" w14:paraId="62711B49" w14:textId="77777777" w:rsidTr="00975771">
        <w:tc>
          <w:tcPr>
            <w:tcW w:w="5303" w:type="dxa"/>
            <w:shd w:val="clear" w:color="auto" w:fill="auto"/>
            <w:noWrap/>
          </w:tcPr>
          <w:p w14:paraId="6991E5D1" w14:textId="283099BD"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0"/>
              <w:jc w:val="left"/>
              <w:rPr>
                <w:lang w:val="fr-FR"/>
              </w:rPr>
            </w:pPr>
            <w:r w:rsidRPr="00FF31CE">
              <w:rPr>
                <w:b/>
                <w:bCs/>
                <w:lang w:val="fr-FR"/>
              </w:rPr>
              <w:t>Somalie</w:t>
            </w:r>
          </w:p>
        </w:tc>
        <w:tc>
          <w:tcPr>
            <w:tcW w:w="1654" w:type="dxa"/>
            <w:shd w:val="clear" w:color="auto" w:fill="auto"/>
            <w:noWrap/>
          </w:tcPr>
          <w:p w14:paraId="1D2A8587" w14:textId="77777777"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p>
        </w:tc>
        <w:tc>
          <w:tcPr>
            <w:tcW w:w="1655" w:type="dxa"/>
            <w:shd w:val="clear" w:color="auto" w:fill="auto"/>
            <w:noWrap/>
          </w:tcPr>
          <w:p w14:paraId="03515687" w14:textId="77777777"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p>
        </w:tc>
      </w:tr>
      <w:tr w:rsidR="00855516" w:rsidRPr="00FF31CE" w14:paraId="2711CD5B" w14:textId="77777777" w:rsidTr="00975771">
        <w:tc>
          <w:tcPr>
            <w:tcW w:w="5303" w:type="dxa"/>
            <w:shd w:val="clear" w:color="auto" w:fill="auto"/>
            <w:noWrap/>
          </w:tcPr>
          <w:p w14:paraId="0CE0C9C7" w14:textId="68A91A76"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0"/>
              <w:jc w:val="left"/>
              <w:rPr>
                <w:b/>
                <w:bCs/>
                <w:lang w:val="fr-FR"/>
              </w:rPr>
            </w:pPr>
            <w:r w:rsidRPr="00FF31CE">
              <w:rPr>
                <w:lang w:val="fr-FR"/>
              </w:rPr>
              <w:t>Baidoa, Beledweyne, Boosaaso, Gaalkacyo, Garoowe, Jawhar, Kismayo, Mogadiscio</w:t>
            </w:r>
          </w:p>
        </w:tc>
        <w:tc>
          <w:tcPr>
            <w:tcW w:w="1654" w:type="dxa"/>
            <w:shd w:val="clear" w:color="auto" w:fill="auto"/>
            <w:noWrap/>
          </w:tcPr>
          <w:p w14:paraId="26A97DE2" w14:textId="26A32911"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r w:rsidRPr="00FF31CE">
              <w:rPr>
                <w:lang w:val="fr-FR"/>
              </w:rPr>
              <w:t>4 semaines</w:t>
            </w:r>
          </w:p>
        </w:tc>
        <w:tc>
          <w:tcPr>
            <w:tcW w:w="1655" w:type="dxa"/>
            <w:shd w:val="clear" w:color="auto" w:fill="auto"/>
            <w:noWrap/>
          </w:tcPr>
          <w:p w14:paraId="4F4F0F7B" w14:textId="5C6B258D"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r w:rsidRPr="00FF31CE">
              <w:rPr>
                <w:lang w:val="fr-FR"/>
              </w:rPr>
              <w:t>Nairobi</w:t>
            </w:r>
          </w:p>
        </w:tc>
      </w:tr>
      <w:tr w:rsidR="00855516" w:rsidRPr="00FF31CE" w14:paraId="3C0DEACB" w14:textId="77777777" w:rsidTr="00975771">
        <w:tc>
          <w:tcPr>
            <w:tcW w:w="5303" w:type="dxa"/>
            <w:shd w:val="clear" w:color="auto" w:fill="auto"/>
            <w:noWrap/>
          </w:tcPr>
          <w:p w14:paraId="1D481A28" w14:textId="7CF52F3B"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0"/>
              <w:jc w:val="left"/>
              <w:rPr>
                <w:i/>
                <w:iCs/>
                <w:sz w:val="14"/>
                <w:szCs w:val="14"/>
                <w:lang w:val="fr-FR"/>
              </w:rPr>
            </w:pPr>
            <w:r w:rsidRPr="00FF31CE">
              <w:rPr>
                <w:lang w:val="fr-FR"/>
              </w:rPr>
              <w:t>Hargeysa</w:t>
            </w:r>
          </w:p>
        </w:tc>
        <w:tc>
          <w:tcPr>
            <w:tcW w:w="1654" w:type="dxa"/>
            <w:shd w:val="clear" w:color="auto" w:fill="auto"/>
            <w:noWrap/>
          </w:tcPr>
          <w:p w14:paraId="722035B0" w14:textId="6521E131"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i/>
                <w:iCs/>
                <w:sz w:val="14"/>
                <w:szCs w:val="14"/>
                <w:lang w:val="fr-FR"/>
              </w:rPr>
            </w:pPr>
            <w:r w:rsidRPr="00FF31CE">
              <w:rPr>
                <w:lang w:val="fr-FR"/>
              </w:rPr>
              <w:t>6 semaines</w:t>
            </w:r>
          </w:p>
        </w:tc>
        <w:tc>
          <w:tcPr>
            <w:tcW w:w="1655" w:type="dxa"/>
            <w:shd w:val="clear" w:color="auto" w:fill="auto"/>
            <w:noWrap/>
          </w:tcPr>
          <w:p w14:paraId="58B893E0" w14:textId="5FC91141"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i/>
                <w:iCs/>
                <w:sz w:val="14"/>
                <w:szCs w:val="14"/>
                <w:lang w:val="fr-FR"/>
              </w:rPr>
            </w:pPr>
            <w:r w:rsidRPr="00FF31CE">
              <w:rPr>
                <w:lang w:val="fr-FR"/>
              </w:rPr>
              <w:t>Nairobi</w:t>
            </w:r>
          </w:p>
        </w:tc>
      </w:tr>
      <w:tr w:rsidR="00855516" w:rsidRPr="00FF31CE" w14:paraId="435A6F55" w14:textId="77777777" w:rsidTr="00975771">
        <w:tc>
          <w:tcPr>
            <w:tcW w:w="5303" w:type="dxa"/>
            <w:shd w:val="clear" w:color="auto" w:fill="auto"/>
            <w:noWrap/>
          </w:tcPr>
          <w:p w14:paraId="2827CB11" w14:textId="7F6DF029"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0"/>
              <w:jc w:val="left"/>
              <w:rPr>
                <w:lang w:val="fr-FR"/>
              </w:rPr>
            </w:pPr>
            <w:r w:rsidRPr="00FF31CE">
              <w:rPr>
                <w:b/>
                <w:bCs/>
                <w:lang w:val="fr-FR"/>
              </w:rPr>
              <w:t>Soudan</w:t>
            </w:r>
          </w:p>
        </w:tc>
        <w:tc>
          <w:tcPr>
            <w:tcW w:w="1654" w:type="dxa"/>
            <w:shd w:val="clear" w:color="auto" w:fill="auto"/>
            <w:noWrap/>
          </w:tcPr>
          <w:p w14:paraId="19A6119C" w14:textId="77777777"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p>
        </w:tc>
        <w:tc>
          <w:tcPr>
            <w:tcW w:w="1655" w:type="dxa"/>
            <w:shd w:val="clear" w:color="auto" w:fill="auto"/>
            <w:noWrap/>
          </w:tcPr>
          <w:p w14:paraId="12FE5DA0" w14:textId="77777777"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p>
        </w:tc>
      </w:tr>
      <w:tr w:rsidR="00855516" w:rsidRPr="00FF31CE" w14:paraId="445838F6" w14:textId="77777777" w:rsidTr="00975771">
        <w:tc>
          <w:tcPr>
            <w:tcW w:w="5303" w:type="dxa"/>
            <w:shd w:val="clear" w:color="auto" w:fill="auto"/>
            <w:noWrap/>
          </w:tcPr>
          <w:p w14:paraId="6F217FA6" w14:textId="5C09AB0F"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0"/>
              <w:jc w:val="left"/>
              <w:rPr>
                <w:b/>
                <w:bCs/>
                <w:lang w:val="fr-FR"/>
              </w:rPr>
            </w:pPr>
            <w:r w:rsidRPr="00FF31CE">
              <w:rPr>
                <w:lang w:val="fr-FR"/>
              </w:rPr>
              <w:t>Abyei, Changil Tobaya (Darfour septentrional), Daeïn (Darfour), El-Fasher (Darfour), Geneina (Darfour), Golo (Darfour occidental), Kabkabiya (Darfour),</w:t>
            </w:r>
            <w:r w:rsidR="00301BAB" w:rsidRPr="00FF31CE">
              <w:rPr>
                <w:lang w:val="fr-FR"/>
              </w:rPr>
              <w:t xml:space="preserve"> </w:t>
            </w:r>
            <w:r w:rsidRPr="00FF31CE">
              <w:rPr>
                <w:lang w:val="fr-FR"/>
              </w:rPr>
              <w:t>Kass (Darfour), Khor Abeche (Darfour méridional), Manawashi (Darfour), Nertiti (Darfour occidental), Nyala (Darfour), Saraf Omra (Darfour septentrional), Sortoni (Darfour septentrional), Taouïla (Darfour septentrional), Zalingei (Darfour)</w:t>
            </w:r>
          </w:p>
        </w:tc>
        <w:tc>
          <w:tcPr>
            <w:tcW w:w="1654" w:type="dxa"/>
            <w:shd w:val="clear" w:color="auto" w:fill="auto"/>
            <w:noWrap/>
          </w:tcPr>
          <w:p w14:paraId="732AEE4D" w14:textId="7093CE4B"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r w:rsidRPr="00FF31CE">
              <w:rPr>
                <w:lang w:val="fr-FR"/>
              </w:rPr>
              <w:t>6 semaines</w:t>
            </w:r>
          </w:p>
        </w:tc>
        <w:tc>
          <w:tcPr>
            <w:tcW w:w="1655" w:type="dxa"/>
            <w:shd w:val="clear" w:color="auto" w:fill="auto"/>
            <w:noWrap/>
          </w:tcPr>
          <w:p w14:paraId="5104E87F" w14:textId="715E0609"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r w:rsidRPr="00FF31CE">
              <w:rPr>
                <w:lang w:val="fr-FR"/>
              </w:rPr>
              <w:t>Entebbe</w:t>
            </w:r>
          </w:p>
        </w:tc>
      </w:tr>
      <w:tr w:rsidR="00855516" w:rsidRPr="00FF31CE" w14:paraId="26313CEB" w14:textId="77777777" w:rsidTr="00975771">
        <w:tc>
          <w:tcPr>
            <w:tcW w:w="5303" w:type="dxa"/>
            <w:shd w:val="clear" w:color="auto" w:fill="auto"/>
            <w:noWrap/>
          </w:tcPr>
          <w:p w14:paraId="43A54793" w14:textId="49FAC8D4"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0"/>
              <w:jc w:val="left"/>
              <w:rPr>
                <w:lang w:val="fr-FR"/>
              </w:rPr>
            </w:pPr>
            <w:r w:rsidRPr="00FF31CE">
              <w:rPr>
                <w:lang w:val="fr-FR"/>
              </w:rPr>
              <w:t>Kadougli, Port Soudan</w:t>
            </w:r>
          </w:p>
        </w:tc>
        <w:tc>
          <w:tcPr>
            <w:tcW w:w="1654" w:type="dxa"/>
            <w:shd w:val="clear" w:color="auto" w:fill="auto"/>
            <w:noWrap/>
          </w:tcPr>
          <w:p w14:paraId="36B7B229" w14:textId="34F75577"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r w:rsidRPr="00FF31CE">
              <w:rPr>
                <w:lang w:val="fr-FR"/>
              </w:rPr>
              <w:t>8 semaines</w:t>
            </w:r>
          </w:p>
        </w:tc>
        <w:tc>
          <w:tcPr>
            <w:tcW w:w="1655" w:type="dxa"/>
            <w:shd w:val="clear" w:color="auto" w:fill="auto"/>
            <w:noWrap/>
          </w:tcPr>
          <w:p w14:paraId="403AADFB" w14:textId="0F969804"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r w:rsidRPr="00FF31CE">
              <w:rPr>
                <w:lang w:val="fr-FR"/>
              </w:rPr>
              <w:t>Entebbe</w:t>
            </w:r>
          </w:p>
        </w:tc>
      </w:tr>
      <w:tr w:rsidR="00855516" w:rsidRPr="00FF31CE" w14:paraId="173D26BC" w14:textId="77777777" w:rsidTr="00975771">
        <w:tc>
          <w:tcPr>
            <w:tcW w:w="5303" w:type="dxa"/>
            <w:shd w:val="clear" w:color="auto" w:fill="auto"/>
            <w:noWrap/>
          </w:tcPr>
          <w:p w14:paraId="68105881" w14:textId="2003B651"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0"/>
              <w:jc w:val="left"/>
              <w:rPr>
                <w:lang w:val="fr-FR"/>
              </w:rPr>
            </w:pPr>
            <w:r w:rsidRPr="00FF31CE">
              <w:rPr>
                <w:b/>
                <w:bCs/>
                <w:lang w:val="fr-FR"/>
              </w:rPr>
              <w:t>Soudan du Sud</w:t>
            </w:r>
          </w:p>
        </w:tc>
        <w:tc>
          <w:tcPr>
            <w:tcW w:w="1654" w:type="dxa"/>
            <w:shd w:val="clear" w:color="auto" w:fill="auto"/>
            <w:noWrap/>
          </w:tcPr>
          <w:p w14:paraId="562041C0" w14:textId="77777777"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p>
        </w:tc>
        <w:tc>
          <w:tcPr>
            <w:tcW w:w="1655" w:type="dxa"/>
            <w:shd w:val="clear" w:color="auto" w:fill="auto"/>
            <w:noWrap/>
          </w:tcPr>
          <w:p w14:paraId="2E874A61" w14:textId="77777777"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p>
        </w:tc>
      </w:tr>
      <w:tr w:rsidR="00855516" w:rsidRPr="00FF31CE" w14:paraId="22D889E2" w14:textId="77777777" w:rsidTr="00975771">
        <w:tc>
          <w:tcPr>
            <w:tcW w:w="5303" w:type="dxa"/>
            <w:shd w:val="clear" w:color="auto" w:fill="auto"/>
            <w:noWrap/>
          </w:tcPr>
          <w:p w14:paraId="5D9FBF69" w14:textId="682E72E6"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0"/>
              <w:jc w:val="left"/>
              <w:rPr>
                <w:b/>
                <w:bCs/>
                <w:lang w:val="fr-FR"/>
              </w:rPr>
            </w:pPr>
            <w:r w:rsidRPr="00FF31CE">
              <w:rPr>
                <w:lang w:val="fr-FR"/>
              </w:rPr>
              <w:t xml:space="preserve">Aweil, Bentiu, Bor, Djouba, Gok Machar, Kuacjok, Malakal, Pibor, Rumbek, Torit, Wau, Yambio, Yei </w:t>
            </w:r>
          </w:p>
        </w:tc>
        <w:tc>
          <w:tcPr>
            <w:tcW w:w="1654" w:type="dxa"/>
            <w:shd w:val="clear" w:color="auto" w:fill="auto"/>
            <w:noWrap/>
          </w:tcPr>
          <w:p w14:paraId="547F08A5" w14:textId="58FACC8D"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r w:rsidRPr="00FF31CE">
              <w:rPr>
                <w:lang w:val="fr-FR"/>
              </w:rPr>
              <w:t>6 semaines</w:t>
            </w:r>
          </w:p>
        </w:tc>
        <w:tc>
          <w:tcPr>
            <w:tcW w:w="1655" w:type="dxa"/>
            <w:shd w:val="clear" w:color="auto" w:fill="auto"/>
            <w:noWrap/>
          </w:tcPr>
          <w:p w14:paraId="287B7231" w14:textId="288625C0"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r w:rsidRPr="00FF31CE">
              <w:rPr>
                <w:lang w:val="fr-FR"/>
              </w:rPr>
              <w:t>Entebbe</w:t>
            </w:r>
          </w:p>
        </w:tc>
      </w:tr>
      <w:tr w:rsidR="00855516" w:rsidRPr="00FF31CE" w14:paraId="1E0E66A6" w14:textId="77777777" w:rsidTr="00975771">
        <w:tc>
          <w:tcPr>
            <w:tcW w:w="5303" w:type="dxa"/>
            <w:shd w:val="clear" w:color="auto" w:fill="auto"/>
            <w:noWrap/>
          </w:tcPr>
          <w:p w14:paraId="26397716" w14:textId="2984B5DD"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0"/>
              <w:jc w:val="left"/>
              <w:rPr>
                <w:lang w:val="fr-FR"/>
              </w:rPr>
            </w:pPr>
            <w:r w:rsidRPr="00FF31CE">
              <w:rPr>
                <w:b/>
                <w:bCs/>
                <w:lang w:val="fr-FR"/>
              </w:rPr>
              <w:t>Tchad</w:t>
            </w:r>
          </w:p>
        </w:tc>
        <w:tc>
          <w:tcPr>
            <w:tcW w:w="1654" w:type="dxa"/>
            <w:shd w:val="clear" w:color="auto" w:fill="auto"/>
            <w:noWrap/>
          </w:tcPr>
          <w:p w14:paraId="059A487C" w14:textId="77777777"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p>
        </w:tc>
        <w:tc>
          <w:tcPr>
            <w:tcW w:w="1655" w:type="dxa"/>
            <w:shd w:val="clear" w:color="auto" w:fill="auto"/>
            <w:noWrap/>
          </w:tcPr>
          <w:p w14:paraId="0ADB6716" w14:textId="77777777"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p>
        </w:tc>
      </w:tr>
      <w:tr w:rsidR="00855516" w:rsidRPr="00FF31CE" w14:paraId="1E6D9C19" w14:textId="77777777" w:rsidTr="00975771">
        <w:tc>
          <w:tcPr>
            <w:tcW w:w="5303" w:type="dxa"/>
            <w:shd w:val="clear" w:color="auto" w:fill="auto"/>
            <w:noWrap/>
          </w:tcPr>
          <w:p w14:paraId="301551DF" w14:textId="6E0A2539"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0"/>
              <w:jc w:val="left"/>
              <w:rPr>
                <w:b/>
                <w:bCs/>
                <w:lang w:val="fr-FR"/>
              </w:rPr>
            </w:pPr>
            <w:r w:rsidRPr="00FF31CE">
              <w:rPr>
                <w:lang w:val="fr-FR"/>
              </w:rPr>
              <w:t>Baga Sola</w:t>
            </w:r>
          </w:p>
        </w:tc>
        <w:tc>
          <w:tcPr>
            <w:tcW w:w="1654" w:type="dxa"/>
            <w:shd w:val="clear" w:color="auto" w:fill="auto"/>
            <w:noWrap/>
          </w:tcPr>
          <w:p w14:paraId="3CF2A62A" w14:textId="1642FA1D"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r w:rsidRPr="00FF31CE">
              <w:rPr>
                <w:lang w:val="fr-FR"/>
              </w:rPr>
              <w:t>6 semaines</w:t>
            </w:r>
          </w:p>
        </w:tc>
        <w:tc>
          <w:tcPr>
            <w:tcW w:w="1655" w:type="dxa"/>
            <w:shd w:val="clear" w:color="auto" w:fill="auto"/>
            <w:noWrap/>
          </w:tcPr>
          <w:p w14:paraId="43DD5E0B" w14:textId="2281EE7F"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r w:rsidRPr="00FF31CE">
              <w:rPr>
                <w:lang w:val="fr-FR"/>
              </w:rPr>
              <w:t>Addis-Abeba</w:t>
            </w:r>
          </w:p>
        </w:tc>
      </w:tr>
      <w:tr w:rsidR="00855516" w:rsidRPr="00FF31CE" w14:paraId="46B3C341" w14:textId="77777777" w:rsidTr="00975771">
        <w:tc>
          <w:tcPr>
            <w:tcW w:w="5303" w:type="dxa"/>
            <w:shd w:val="clear" w:color="auto" w:fill="auto"/>
            <w:noWrap/>
          </w:tcPr>
          <w:p w14:paraId="48C9B932" w14:textId="6865BEA7"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0"/>
              <w:jc w:val="left"/>
              <w:rPr>
                <w:lang w:val="fr-FR"/>
              </w:rPr>
            </w:pPr>
            <w:r w:rsidRPr="00FF31CE">
              <w:rPr>
                <w:lang w:val="fr-FR"/>
              </w:rPr>
              <w:t>Abéché, Goré, N</w:t>
            </w:r>
            <w:r w:rsidR="00F314A8" w:rsidRPr="00FF31CE">
              <w:rPr>
                <w:lang w:val="fr-FR"/>
              </w:rPr>
              <w:t>’</w:t>
            </w:r>
            <w:r w:rsidRPr="00FF31CE">
              <w:rPr>
                <w:lang w:val="fr-FR"/>
              </w:rPr>
              <w:t xml:space="preserve">Djamena </w:t>
            </w:r>
          </w:p>
        </w:tc>
        <w:tc>
          <w:tcPr>
            <w:tcW w:w="1654" w:type="dxa"/>
            <w:shd w:val="clear" w:color="auto" w:fill="auto"/>
            <w:noWrap/>
          </w:tcPr>
          <w:p w14:paraId="7DD29B16" w14:textId="033FD0AC"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r w:rsidRPr="00FF31CE">
              <w:rPr>
                <w:lang w:val="fr-FR"/>
              </w:rPr>
              <w:t>8 semaines</w:t>
            </w:r>
          </w:p>
        </w:tc>
        <w:tc>
          <w:tcPr>
            <w:tcW w:w="1655" w:type="dxa"/>
            <w:shd w:val="clear" w:color="auto" w:fill="auto"/>
            <w:noWrap/>
          </w:tcPr>
          <w:p w14:paraId="139498BA" w14:textId="4234FDD2"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r w:rsidRPr="00FF31CE">
              <w:rPr>
                <w:lang w:val="fr-FR"/>
              </w:rPr>
              <w:t>Addis-Abeba</w:t>
            </w:r>
          </w:p>
        </w:tc>
      </w:tr>
      <w:tr w:rsidR="00855516" w:rsidRPr="00FF31CE" w14:paraId="5D600799" w14:textId="77777777" w:rsidTr="00975771">
        <w:tc>
          <w:tcPr>
            <w:tcW w:w="5303" w:type="dxa"/>
            <w:shd w:val="clear" w:color="auto" w:fill="auto"/>
            <w:noWrap/>
          </w:tcPr>
          <w:p w14:paraId="5B0C1D43" w14:textId="4810539F" w:rsidR="00855516" w:rsidRPr="00FF31CE" w:rsidRDefault="00855516" w:rsidP="00D74491">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3"/>
              <w:jc w:val="left"/>
              <w:rPr>
                <w:lang w:val="fr-FR"/>
              </w:rPr>
            </w:pPr>
            <w:r w:rsidRPr="00FF31CE">
              <w:rPr>
                <w:b/>
                <w:bCs/>
                <w:lang w:val="fr-FR"/>
              </w:rPr>
              <w:lastRenderedPageBreak/>
              <w:t>Ukraine</w:t>
            </w:r>
          </w:p>
        </w:tc>
        <w:tc>
          <w:tcPr>
            <w:tcW w:w="1654" w:type="dxa"/>
            <w:shd w:val="clear" w:color="auto" w:fill="auto"/>
            <w:noWrap/>
          </w:tcPr>
          <w:p w14:paraId="7ACB8D05" w14:textId="77777777" w:rsidR="00855516" w:rsidRPr="00FF31CE" w:rsidRDefault="00855516" w:rsidP="00D74491">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3"/>
              <w:jc w:val="left"/>
              <w:rPr>
                <w:lang w:val="fr-FR"/>
              </w:rPr>
            </w:pPr>
          </w:p>
        </w:tc>
        <w:tc>
          <w:tcPr>
            <w:tcW w:w="1655" w:type="dxa"/>
            <w:shd w:val="clear" w:color="auto" w:fill="auto"/>
            <w:noWrap/>
          </w:tcPr>
          <w:p w14:paraId="6DEDF86B" w14:textId="77777777" w:rsidR="00855516" w:rsidRPr="00FF31CE" w:rsidRDefault="00855516" w:rsidP="00D74491">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3"/>
              <w:jc w:val="left"/>
              <w:rPr>
                <w:lang w:val="fr-FR"/>
              </w:rPr>
            </w:pPr>
          </w:p>
        </w:tc>
      </w:tr>
      <w:tr w:rsidR="00855516" w:rsidRPr="00FF31CE" w14:paraId="7FB11308" w14:textId="77777777" w:rsidTr="00975771">
        <w:tc>
          <w:tcPr>
            <w:tcW w:w="5303" w:type="dxa"/>
            <w:shd w:val="clear" w:color="auto" w:fill="auto"/>
            <w:noWrap/>
          </w:tcPr>
          <w:p w14:paraId="145E82C7" w14:textId="4734171C" w:rsidR="00855516" w:rsidRPr="00FF31CE" w:rsidRDefault="00855516" w:rsidP="00D74491">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3"/>
              <w:jc w:val="left"/>
              <w:rPr>
                <w:b/>
                <w:bCs/>
                <w:lang w:val="fr-FR"/>
              </w:rPr>
            </w:pPr>
            <w:r w:rsidRPr="00FF31CE">
              <w:rPr>
                <w:lang w:val="fr-FR"/>
              </w:rPr>
              <w:t>Donetsk, Kramatorsk, Louhansk, Marioupol</w:t>
            </w:r>
          </w:p>
        </w:tc>
        <w:tc>
          <w:tcPr>
            <w:tcW w:w="1654" w:type="dxa"/>
            <w:shd w:val="clear" w:color="auto" w:fill="auto"/>
            <w:noWrap/>
          </w:tcPr>
          <w:p w14:paraId="08CBC17F" w14:textId="34677B18" w:rsidR="00855516" w:rsidRPr="00FF31CE" w:rsidRDefault="00855516" w:rsidP="00D74491">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3"/>
              <w:jc w:val="left"/>
              <w:rPr>
                <w:lang w:val="fr-FR"/>
              </w:rPr>
            </w:pPr>
            <w:r w:rsidRPr="00FF31CE">
              <w:rPr>
                <w:lang w:val="fr-FR"/>
              </w:rPr>
              <w:t>8 semaines</w:t>
            </w:r>
          </w:p>
        </w:tc>
        <w:tc>
          <w:tcPr>
            <w:tcW w:w="1655" w:type="dxa"/>
            <w:shd w:val="clear" w:color="auto" w:fill="auto"/>
            <w:noWrap/>
          </w:tcPr>
          <w:p w14:paraId="0BCAD744" w14:textId="00EA0D1B" w:rsidR="00855516" w:rsidRPr="00FF31CE" w:rsidRDefault="00855516" w:rsidP="00D74491">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3"/>
              <w:jc w:val="left"/>
              <w:rPr>
                <w:lang w:val="fr-FR"/>
              </w:rPr>
            </w:pPr>
            <w:r w:rsidRPr="00FF31CE">
              <w:rPr>
                <w:lang w:val="fr-FR"/>
              </w:rPr>
              <w:t>Kiev</w:t>
            </w:r>
          </w:p>
        </w:tc>
      </w:tr>
      <w:tr w:rsidR="00855516" w:rsidRPr="00FF31CE" w14:paraId="49BB3A34" w14:textId="77777777" w:rsidTr="00975771">
        <w:tc>
          <w:tcPr>
            <w:tcW w:w="5303" w:type="dxa"/>
            <w:shd w:val="clear" w:color="auto" w:fill="auto"/>
            <w:noWrap/>
          </w:tcPr>
          <w:p w14:paraId="648DCDDB" w14:textId="2EB4CBA3" w:rsidR="00855516" w:rsidRPr="00FF31CE" w:rsidRDefault="00855516" w:rsidP="00855516">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3"/>
              <w:jc w:val="left"/>
              <w:rPr>
                <w:lang w:val="fr-FR"/>
              </w:rPr>
            </w:pPr>
            <w:r w:rsidRPr="00FF31CE">
              <w:rPr>
                <w:b/>
                <w:bCs/>
                <w:lang w:val="fr-FR"/>
              </w:rPr>
              <w:t>Venezuela (République bolivarienne du)</w:t>
            </w:r>
          </w:p>
        </w:tc>
        <w:tc>
          <w:tcPr>
            <w:tcW w:w="1654" w:type="dxa"/>
            <w:shd w:val="clear" w:color="auto" w:fill="auto"/>
            <w:noWrap/>
          </w:tcPr>
          <w:p w14:paraId="2F1F2F27" w14:textId="77777777" w:rsidR="00855516" w:rsidRPr="00FF31CE" w:rsidRDefault="00855516" w:rsidP="00855516">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3"/>
              <w:jc w:val="left"/>
              <w:rPr>
                <w:lang w:val="fr-FR"/>
              </w:rPr>
            </w:pPr>
          </w:p>
        </w:tc>
        <w:tc>
          <w:tcPr>
            <w:tcW w:w="1655" w:type="dxa"/>
            <w:shd w:val="clear" w:color="auto" w:fill="auto"/>
            <w:noWrap/>
          </w:tcPr>
          <w:p w14:paraId="5A60AC34" w14:textId="77777777" w:rsidR="00855516" w:rsidRPr="00FF31CE" w:rsidRDefault="00855516" w:rsidP="00855516">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3"/>
              <w:jc w:val="left"/>
              <w:rPr>
                <w:lang w:val="fr-FR"/>
              </w:rPr>
            </w:pPr>
          </w:p>
        </w:tc>
      </w:tr>
      <w:tr w:rsidR="00855516" w:rsidRPr="00FF31CE" w14:paraId="11BF352A" w14:textId="77777777" w:rsidTr="00975771">
        <w:tc>
          <w:tcPr>
            <w:tcW w:w="5303" w:type="dxa"/>
            <w:shd w:val="clear" w:color="auto" w:fill="auto"/>
            <w:noWrap/>
          </w:tcPr>
          <w:p w14:paraId="6D8D7250" w14:textId="6F675383" w:rsidR="00855516" w:rsidRPr="00FF31CE" w:rsidRDefault="00855516" w:rsidP="00855516">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3"/>
              <w:jc w:val="left"/>
              <w:rPr>
                <w:b/>
                <w:bCs/>
                <w:lang w:val="fr-FR"/>
              </w:rPr>
            </w:pPr>
            <w:r w:rsidRPr="00FF31CE">
              <w:rPr>
                <w:lang w:val="fr-FR"/>
              </w:rPr>
              <w:t>Ciudad Guayana, San Cristobal</w:t>
            </w:r>
          </w:p>
        </w:tc>
        <w:tc>
          <w:tcPr>
            <w:tcW w:w="1654" w:type="dxa"/>
            <w:shd w:val="clear" w:color="auto" w:fill="auto"/>
            <w:noWrap/>
          </w:tcPr>
          <w:p w14:paraId="66675F05" w14:textId="69FBBED3" w:rsidR="00855516" w:rsidRPr="00FF31CE" w:rsidRDefault="00855516" w:rsidP="00855516">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3"/>
              <w:jc w:val="left"/>
              <w:rPr>
                <w:lang w:val="fr-FR"/>
              </w:rPr>
            </w:pPr>
            <w:r w:rsidRPr="00FF31CE">
              <w:rPr>
                <w:lang w:val="fr-FR"/>
              </w:rPr>
              <w:t>12 semaines</w:t>
            </w:r>
          </w:p>
        </w:tc>
        <w:tc>
          <w:tcPr>
            <w:tcW w:w="1655" w:type="dxa"/>
            <w:shd w:val="clear" w:color="auto" w:fill="auto"/>
            <w:noWrap/>
          </w:tcPr>
          <w:p w14:paraId="26B53BAD" w14:textId="79D496C4" w:rsidR="00855516" w:rsidRPr="00FF31CE" w:rsidRDefault="00855516" w:rsidP="00855516">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3"/>
              <w:jc w:val="left"/>
              <w:rPr>
                <w:lang w:val="fr-FR"/>
              </w:rPr>
            </w:pPr>
            <w:r w:rsidRPr="00FF31CE">
              <w:rPr>
                <w:lang w:val="fr-FR"/>
              </w:rPr>
              <w:t>Bogota</w:t>
            </w:r>
          </w:p>
        </w:tc>
      </w:tr>
      <w:tr w:rsidR="00855516" w:rsidRPr="00FF31CE" w14:paraId="6FABA802" w14:textId="77777777" w:rsidTr="00975771">
        <w:tc>
          <w:tcPr>
            <w:tcW w:w="5303" w:type="dxa"/>
            <w:shd w:val="clear" w:color="auto" w:fill="auto"/>
            <w:noWrap/>
          </w:tcPr>
          <w:p w14:paraId="34948CC6" w14:textId="27593B61"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0"/>
              <w:jc w:val="left"/>
              <w:rPr>
                <w:lang w:val="fr-FR"/>
              </w:rPr>
            </w:pPr>
            <w:r w:rsidRPr="00FF31CE">
              <w:rPr>
                <w:b/>
                <w:bCs/>
                <w:lang w:val="fr-FR"/>
              </w:rPr>
              <w:t>Yémen</w:t>
            </w:r>
          </w:p>
        </w:tc>
        <w:tc>
          <w:tcPr>
            <w:tcW w:w="1654" w:type="dxa"/>
            <w:shd w:val="clear" w:color="auto" w:fill="auto"/>
            <w:noWrap/>
          </w:tcPr>
          <w:p w14:paraId="41E94FA3" w14:textId="77777777"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p>
        </w:tc>
        <w:tc>
          <w:tcPr>
            <w:tcW w:w="1655" w:type="dxa"/>
            <w:shd w:val="clear" w:color="auto" w:fill="auto"/>
            <w:noWrap/>
          </w:tcPr>
          <w:p w14:paraId="2EA0F389" w14:textId="77777777"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p>
        </w:tc>
      </w:tr>
      <w:tr w:rsidR="00855516" w:rsidRPr="00FF31CE" w14:paraId="34C1C076" w14:textId="77777777" w:rsidTr="00975771">
        <w:tc>
          <w:tcPr>
            <w:tcW w:w="5303" w:type="dxa"/>
            <w:tcBorders>
              <w:bottom w:val="single" w:sz="12" w:space="0" w:color="auto"/>
            </w:tcBorders>
            <w:shd w:val="clear" w:color="auto" w:fill="auto"/>
            <w:noWrap/>
          </w:tcPr>
          <w:p w14:paraId="48882695" w14:textId="08013EF8" w:rsidR="00855516" w:rsidRPr="006D1CEF"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0"/>
              <w:jc w:val="left"/>
              <w:rPr>
                <w:b/>
                <w:bCs/>
                <w:lang w:val="es-ES"/>
              </w:rPr>
            </w:pPr>
            <w:r w:rsidRPr="006D1CEF">
              <w:rPr>
                <w:lang w:val="es-ES"/>
              </w:rPr>
              <w:t>Aden, Hodeïda, Ibb, Saada, Sanaa</w:t>
            </w:r>
          </w:p>
        </w:tc>
        <w:tc>
          <w:tcPr>
            <w:tcW w:w="1654" w:type="dxa"/>
            <w:tcBorders>
              <w:bottom w:val="single" w:sz="12" w:space="0" w:color="auto"/>
            </w:tcBorders>
            <w:shd w:val="clear" w:color="auto" w:fill="auto"/>
            <w:noWrap/>
          </w:tcPr>
          <w:p w14:paraId="2A3CECFC" w14:textId="32D96A3D"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r w:rsidRPr="00FF31CE">
              <w:rPr>
                <w:lang w:val="fr-FR"/>
              </w:rPr>
              <w:t>4 semaines</w:t>
            </w:r>
          </w:p>
        </w:tc>
        <w:tc>
          <w:tcPr>
            <w:tcW w:w="1655" w:type="dxa"/>
            <w:tcBorders>
              <w:bottom w:val="single" w:sz="12" w:space="0" w:color="auto"/>
            </w:tcBorders>
            <w:shd w:val="clear" w:color="auto" w:fill="auto"/>
            <w:noWrap/>
          </w:tcPr>
          <w:p w14:paraId="7E5C44A1" w14:textId="59CD7E33" w:rsidR="00855516" w:rsidRPr="00FF31CE" w:rsidRDefault="00855516" w:rsidP="0085551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0"/>
              <w:jc w:val="left"/>
              <w:rPr>
                <w:lang w:val="fr-FR"/>
              </w:rPr>
            </w:pPr>
            <w:r w:rsidRPr="00FF31CE">
              <w:rPr>
                <w:lang w:val="fr-FR"/>
              </w:rPr>
              <w:t>Amman</w:t>
            </w:r>
          </w:p>
        </w:tc>
      </w:tr>
    </w:tbl>
    <w:p w14:paraId="56EDE096" w14:textId="77777777" w:rsidR="00975771" w:rsidRPr="00FF31CE" w:rsidRDefault="00975771" w:rsidP="00975771">
      <w:pPr>
        <w:pStyle w:val="FootnoteText"/>
        <w:tabs>
          <w:tab w:val="right" w:pos="1476"/>
          <w:tab w:val="left" w:pos="1548"/>
          <w:tab w:val="right" w:pos="1836"/>
          <w:tab w:val="left" w:pos="1908"/>
        </w:tabs>
        <w:spacing w:line="120" w:lineRule="exact"/>
        <w:ind w:left="1548" w:hanging="288"/>
        <w:rPr>
          <w:sz w:val="10"/>
          <w:lang w:val="fr-FR"/>
        </w:rPr>
      </w:pPr>
    </w:p>
    <w:p w14:paraId="30412434" w14:textId="3FAD69FB" w:rsidR="00693B01" w:rsidRPr="00FF31CE" w:rsidRDefault="00975771" w:rsidP="003E7C29">
      <w:pPr>
        <w:pStyle w:val="FootnoteText"/>
        <w:tabs>
          <w:tab w:val="right" w:pos="1476"/>
          <w:tab w:val="left" w:pos="1548"/>
          <w:tab w:val="right" w:pos="1836"/>
          <w:tab w:val="left" w:pos="1908"/>
        </w:tabs>
        <w:ind w:left="1548" w:hanging="288"/>
        <w:rPr>
          <w:lang w:val="fr-FR"/>
        </w:rPr>
      </w:pPr>
      <w:r w:rsidRPr="00FF31CE">
        <w:rPr>
          <w:lang w:val="fr-FR"/>
        </w:rPr>
        <w:tab/>
      </w:r>
      <w:r w:rsidRPr="00FF31CE">
        <w:rPr>
          <w:i/>
          <w:iCs/>
          <w:vertAlign w:val="superscript"/>
          <w:lang w:val="fr-FR"/>
        </w:rPr>
        <w:t>a</w:t>
      </w:r>
      <w:r w:rsidRPr="00FF31CE">
        <w:rPr>
          <w:lang w:val="fr-FR"/>
        </w:rPr>
        <w:tab/>
      </w:r>
      <w:r w:rsidR="003E7C29" w:rsidRPr="00FF31CE">
        <w:rPr>
          <w:lang w:val="fr-FR"/>
        </w:rPr>
        <w:t xml:space="preserve">À compter du </w:t>
      </w:r>
      <w:r w:rsidR="00F314A8" w:rsidRPr="00FF31CE">
        <w:rPr>
          <w:lang w:val="fr-FR"/>
        </w:rPr>
        <w:t>1</w:t>
      </w:r>
      <w:r w:rsidR="00F314A8" w:rsidRPr="00FF31CE">
        <w:rPr>
          <w:vertAlign w:val="superscript"/>
          <w:lang w:val="fr-FR"/>
        </w:rPr>
        <w:t>er</w:t>
      </w:r>
      <w:r w:rsidR="003E7C29" w:rsidRPr="00FF31CE">
        <w:rPr>
          <w:lang w:val="fr-FR"/>
        </w:rPr>
        <w:t xml:space="preserve"> mars 2020, un cycle de </w:t>
      </w:r>
      <w:r w:rsidR="00301BAB" w:rsidRPr="00FF31CE">
        <w:rPr>
          <w:lang w:val="fr-FR"/>
        </w:rPr>
        <w:t>six</w:t>
      </w:r>
      <w:r w:rsidR="003E7C29" w:rsidRPr="00FF31CE">
        <w:rPr>
          <w:lang w:val="fr-FR"/>
        </w:rPr>
        <w:t xml:space="preserve"> semaines aux fins du congé de détente est exceptionnellement approuvé pour Gaza.</w:t>
      </w:r>
    </w:p>
    <w:p w14:paraId="7AC79188" w14:textId="7D6825B7" w:rsidR="00301BAB" w:rsidRPr="00FF31CE" w:rsidRDefault="00301BAB" w:rsidP="00301BAB">
      <w:pPr>
        <w:pStyle w:val="SingleTxt"/>
        <w:spacing w:after="0" w:line="240" w:lineRule="auto"/>
        <w:rPr>
          <w:lang w:val="fr-FR"/>
        </w:rPr>
      </w:pPr>
      <w:r w:rsidRPr="00FF31CE">
        <w:rPr>
          <w:noProof/>
          <w:w w:val="100"/>
          <w:lang w:val="fr-FR"/>
        </w:rPr>
        <mc:AlternateContent>
          <mc:Choice Requires="wps">
            <w:drawing>
              <wp:anchor distT="0" distB="0" distL="114300" distR="114300" simplePos="0" relativeHeight="251662336" behindDoc="0" locked="0" layoutInCell="1" allowOverlap="1" wp14:anchorId="1F7BD811" wp14:editId="62ED38DB">
                <wp:simplePos x="0" y="0"/>
                <wp:positionH relativeFrom="page">
                  <wp:posOffset>3429000</wp:posOffset>
                </wp:positionH>
                <wp:positionV relativeFrom="paragraph">
                  <wp:posOffset>304800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EBF459" id="Straight Connector 4"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301BAB" w:rsidRPr="00FF31CE" w:rsidSect="00855516">
      <w:type w:val="continuous"/>
      <w:pgSz w:w="12240" w:h="15840"/>
      <w:pgMar w:top="1440" w:right="1195" w:bottom="1152" w:left="1195"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6B278" w14:textId="77777777" w:rsidR="006221CF" w:rsidRDefault="006221CF" w:rsidP="00101B18">
      <w:pPr>
        <w:spacing w:line="240" w:lineRule="auto"/>
      </w:pPr>
      <w:r>
        <w:separator/>
      </w:r>
    </w:p>
  </w:endnote>
  <w:endnote w:type="continuationSeparator" w:id="0">
    <w:p w14:paraId="3C0C37A5" w14:textId="77777777" w:rsidR="006221CF" w:rsidRDefault="006221CF" w:rsidP="00101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F314A8" w14:paraId="36D4A03C" w14:textId="77777777" w:rsidTr="00706D37">
      <w:tc>
        <w:tcPr>
          <w:tcW w:w="4920" w:type="dxa"/>
          <w:shd w:val="clear" w:color="auto" w:fill="auto"/>
        </w:tcPr>
        <w:p w14:paraId="491D01EC" w14:textId="37DE1177" w:rsidR="00F314A8" w:rsidRPr="00706D37" w:rsidRDefault="00F314A8" w:rsidP="00706D37">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B3709">
            <w:rPr>
              <w:b w:val="0"/>
              <w:w w:val="103"/>
              <w:sz w:val="14"/>
            </w:rPr>
            <w:t>20-03037</w:t>
          </w:r>
          <w:r>
            <w:rPr>
              <w:b w:val="0"/>
              <w:w w:val="103"/>
              <w:sz w:val="14"/>
            </w:rPr>
            <w:fldChar w:fldCharType="end"/>
          </w:r>
        </w:p>
      </w:tc>
      <w:tc>
        <w:tcPr>
          <w:tcW w:w="4920" w:type="dxa"/>
          <w:shd w:val="clear" w:color="auto" w:fill="auto"/>
        </w:tcPr>
        <w:p w14:paraId="78DFA547" w14:textId="77777777" w:rsidR="00F314A8" w:rsidRPr="00706D37" w:rsidRDefault="00F314A8" w:rsidP="00706D37">
          <w:pPr>
            <w:pStyle w:val="Footer"/>
            <w:rPr>
              <w:w w:val="103"/>
            </w:rPr>
          </w:pPr>
          <w:r>
            <w:rPr>
              <w:w w:val="103"/>
            </w:rPr>
            <w:fldChar w:fldCharType="begin"/>
          </w:r>
          <w:r>
            <w:rPr>
              <w:w w:val="103"/>
            </w:rPr>
            <w:instrText xml:space="preserve"> PAGE  \* Arabic  \* MERGEFORMAT </w:instrText>
          </w:r>
          <w:r>
            <w:rPr>
              <w:w w:val="103"/>
            </w:rPr>
            <w:fldChar w:fldCharType="separate"/>
          </w:r>
          <w:r>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4</w:t>
          </w:r>
          <w:r>
            <w:rPr>
              <w:w w:val="103"/>
            </w:rPr>
            <w:fldChar w:fldCharType="end"/>
          </w:r>
        </w:p>
      </w:tc>
    </w:tr>
  </w:tbl>
  <w:p w14:paraId="1613F8FD" w14:textId="77777777" w:rsidR="00F314A8" w:rsidRPr="00706D37" w:rsidRDefault="00F314A8" w:rsidP="00706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F314A8" w14:paraId="3473346A" w14:textId="77777777" w:rsidTr="00706D37">
      <w:tc>
        <w:tcPr>
          <w:tcW w:w="4920" w:type="dxa"/>
          <w:shd w:val="clear" w:color="auto" w:fill="auto"/>
        </w:tcPr>
        <w:p w14:paraId="1BE5C4E4" w14:textId="77777777" w:rsidR="00F314A8" w:rsidRPr="00706D37" w:rsidRDefault="00F314A8" w:rsidP="00706D37">
          <w:pPr>
            <w:pStyle w:val="Footer"/>
            <w:jc w:val="right"/>
            <w:rPr>
              <w:w w:val="103"/>
            </w:rPr>
          </w:pPr>
          <w:r>
            <w:rPr>
              <w:w w:val="103"/>
            </w:rPr>
            <w:fldChar w:fldCharType="begin"/>
          </w:r>
          <w:r>
            <w:rPr>
              <w:w w:val="103"/>
            </w:rPr>
            <w:instrText xml:space="preserve"> PAGE  \* Arabic  \* MERGEFORMAT </w:instrText>
          </w:r>
          <w:r>
            <w:rPr>
              <w:w w:val="103"/>
            </w:rPr>
            <w:fldChar w:fldCharType="separate"/>
          </w:r>
          <w:r>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3</w:t>
          </w:r>
          <w:r>
            <w:rPr>
              <w:w w:val="103"/>
            </w:rPr>
            <w:fldChar w:fldCharType="end"/>
          </w:r>
        </w:p>
      </w:tc>
      <w:tc>
        <w:tcPr>
          <w:tcW w:w="4920" w:type="dxa"/>
          <w:shd w:val="clear" w:color="auto" w:fill="auto"/>
        </w:tcPr>
        <w:p w14:paraId="58BF0D6F" w14:textId="036D80D3" w:rsidR="00F314A8" w:rsidRPr="00706D37" w:rsidRDefault="00F314A8" w:rsidP="00706D37">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B3709">
            <w:rPr>
              <w:b w:val="0"/>
              <w:w w:val="103"/>
              <w:sz w:val="14"/>
            </w:rPr>
            <w:t>20-03037</w:t>
          </w:r>
          <w:r>
            <w:rPr>
              <w:b w:val="0"/>
              <w:w w:val="103"/>
              <w:sz w:val="14"/>
            </w:rPr>
            <w:fldChar w:fldCharType="end"/>
          </w:r>
        </w:p>
      </w:tc>
    </w:tr>
  </w:tbl>
  <w:p w14:paraId="42AE9F39" w14:textId="77777777" w:rsidR="00F314A8" w:rsidRPr="00706D37" w:rsidRDefault="00F314A8" w:rsidP="00706D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B0CDE" w14:textId="77777777" w:rsidR="00F314A8" w:rsidRDefault="00F314A8">
    <w:pPr>
      <w:pStyle w:val="Footer"/>
    </w:pPr>
    <w:r>
      <w:rPr>
        <w:noProof/>
      </w:rPr>
      <w:drawing>
        <wp:anchor distT="0" distB="0" distL="114300" distR="114300" simplePos="0" relativeHeight="251658240" behindDoc="0" locked="0" layoutInCell="1" allowOverlap="1" wp14:anchorId="18B00509" wp14:editId="33BDE3BE">
          <wp:simplePos x="0" y="0"/>
          <wp:positionH relativeFrom="column">
            <wp:posOffset>5532120</wp:posOffset>
          </wp:positionH>
          <wp:positionV relativeFrom="paragraph">
            <wp:posOffset>-228600</wp:posOffset>
          </wp:positionV>
          <wp:extent cx="694690" cy="6946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3758"/>
      <w:gridCol w:w="4920"/>
    </w:tblGrid>
    <w:tr w:rsidR="00F314A8" w14:paraId="0A1EFD0F" w14:textId="77777777" w:rsidTr="00706D37">
      <w:tc>
        <w:tcPr>
          <w:tcW w:w="3758" w:type="dxa"/>
        </w:tcPr>
        <w:p w14:paraId="6AE99409" w14:textId="17FEE015" w:rsidR="00F314A8" w:rsidRDefault="00F314A8" w:rsidP="00706D37">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FB3709">
            <w:rPr>
              <w:b w:val="0"/>
              <w:sz w:val="20"/>
            </w:rPr>
            <w:t>20-03037 (F)</w:t>
          </w:r>
          <w:r>
            <w:rPr>
              <w:b w:val="0"/>
              <w:sz w:val="20"/>
            </w:rPr>
            <w:fldChar w:fldCharType="end"/>
          </w:r>
          <w:r>
            <w:rPr>
              <w:b w:val="0"/>
              <w:sz w:val="20"/>
            </w:rPr>
            <w:t xml:space="preserve">    270220    040320</w:t>
          </w:r>
        </w:p>
        <w:p w14:paraId="1DE112FC" w14:textId="709A0388" w:rsidR="00F314A8" w:rsidRPr="00706D37" w:rsidRDefault="00F314A8" w:rsidP="00706D37">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spacing w:val="0"/>
              <w:w w:val="100"/>
              <w:sz w:val="24"/>
            </w:rPr>
            <w:fldChar w:fldCharType="begin"/>
          </w:r>
          <w:r>
            <w:rPr>
              <w:rFonts w:ascii="Barcode 3 of 9 by request" w:hAnsi="Barcode 3 of 9 by request"/>
              <w:spacing w:val="0"/>
              <w:w w:val="100"/>
              <w:sz w:val="24"/>
            </w:rPr>
            <w:instrText xml:space="preserve"> DOCVARIABLE "Barcode" \* MERGEFORMAT </w:instrText>
          </w:r>
          <w:r>
            <w:rPr>
              <w:rFonts w:ascii="Barcode 3 of 9 by request" w:hAnsi="Barcode 3 of 9 by request"/>
              <w:spacing w:val="0"/>
              <w:w w:val="100"/>
              <w:sz w:val="24"/>
            </w:rPr>
            <w:fldChar w:fldCharType="separate"/>
          </w:r>
          <w:r w:rsidR="00FB3709">
            <w:rPr>
              <w:rFonts w:ascii="Barcode 3 of 9 by request" w:hAnsi="Barcode 3 of 9 by request"/>
              <w:spacing w:val="0"/>
              <w:w w:val="100"/>
              <w:sz w:val="24"/>
            </w:rPr>
            <w:t>*2003037*</w:t>
          </w:r>
          <w:r>
            <w:rPr>
              <w:rFonts w:ascii="Barcode 3 of 9 by request" w:hAnsi="Barcode 3 of 9 by request"/>
              <w:spacing w:val="0"/>
              <w:w w:val="100"/>
              <w:sz w:val="24"/>
            </w:rPr>
            <w:fldChar w:fldCharType="end"/>
          </w:r>
        </w:p>
      </w:tc>
      <w:tc>
        <w:tcPr>
          <w:tcW w:w="4920" w:type="dxa"/>
        </w:tcPr>
        <w:p w14:paraId="5EA20ECF" w14:textId="77777777" w:rsidR="00F314A8" w:rsidRDefault="00F314A8" w:rsidP="00706D37">
          <w:pPr>
            <w:pStyle w:val="Footer"/>
            <w:spacing w:line="240" w:lineRule="atLeast"/>
            <w:jc w:val="right"/>
            <w:rPr>
              <w:b w:val="0"/>
              <w:sz w:val="20"/>
            </w:rPr>
          </w:pPr>
          <w:r>
            <w:rPr>
              <w:b w:val="0"/>
              <w:noProof/>
              <w:sz w:val="20"/>
            </w:rPr>
            <w:drawing>
              <wp:inline distT="0" distB="0" distL="0" distR="0" wp14:anchorId="16D6AFB7" wp14:editId="451FC217">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stretch>
                          <a:fillRect/>
                        </a:stretch>
                      </pic:blipFill>
                      <pic:spPr>
                        <a:xfrm>
                          <a:off x="0" y="0"/>
                          <a:ext cx="1109474" cy="231648"/>
                        </a:xfrm>
                        <a:prstGeom prst="rect">
                          <a:avLst/>
                        </a:prstGeom>
                      </pic:spPr>
                    </pic:pic>
                  </a:graphicData>
                </a:graphic>
              </wp:inline>
            </w:drawing>
          </w:r>
        </w:p>
      </w:tc>
    </w:tr>
  </w:tbl>
  <w:p w14:paraId="61DEE477" w14:textId="77777777" w:rsidR="00F314A8" w:rsidRPr="00706D37" w:rsidRDefault="00F314A8" w:rsidP="00706D37">
    <w:pPr>
      <w:pStyle w:val="Footer"/>
      <w:spacing w:line="56" w:lineRule="exac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2775E" w14:textId="77777777" w:rsidR="006221CF" w:rsidRPr="00474642" w:rsidRDefault="006221CF" w:rsidP="00474642">
      <w:pPr>
        <w:pStyle w:val="Footer"/>
        <w:spacing w:after="80"/>
        <w:ind w:left="792"/>
        <w:rPr>
          <w:sz w:val="16"/>
        </w:rPr>
      </w:pPr>
      <w:r w:rsidRPr="00474642">
        <w:rPr>
          <w:sz w:val="16"/>
        </w:rPr>
        <w:t>__________________</w:t>
      </w:r>
    </w:p>
  </w:footnote>
  <w:footnote w:type="continuationSeparator" w:id="0">
    <w:p w14:paraId="7376D730" w14:textId="77777777" w:rsidR="006221CF" w:rsidRPr="00474642" w:rsidRDefault="006221CF" w:rsidP="00474642">
      <w:pPr>
        <w:pStyle w:val="Footer"/>
        <w:spacing w:after="80"/>
        <w:ind w:left="792"/>
        <w:rPr>
          <w:sz w:val="16"/>
        </w:rPr>
      </w:pPr>
      <w:r w:rsidRPr="00474642">
        <w:rPr>
          <w:sz w:val="16"/>
        </w:rPr>
        <w:t>__________________</w:t>
      </w:r>
    </w:p>
  </w:footnote>
  <w:footnote w:id="1">
    <w:p w14:paraId="5DA5CE46" w14:textId="5D17CA96" w:rsidR="00F314A8" w:rsidRDefault="00F314A8" w:rsidP="007B2F4E">
      <w:pPr>
        <w:pStyle w:val="FootnoteText"/>
        <w:tabs>
          <w:tab w:val="right" w:pos="1195"/>
          <w:tab w:val="left" w:pos="1267"/>
          <w:tab w:val="left" w:pos="1742"/>
          <w:tab w:val="left" w:pos="2218"/>
          <w:tab w:val="left" w:pos="2693"/>
        </w:tabs>
        <w:ind w:left="1267" w:right="1260" w:hanging="576"/>
        <w:rPr>
          <w:lang w:val="fr-FR"/>
        </w:rPr>
      </w:pPr>
      <w:r>
        <w:rPr>
          <w:lang w:val="fr-FR"/>
        </w:rPr>
        <w:tab/>
        <w:t>*</w:t>
      </w:r>
      <w:r>
        <w:rPr>
          <w:lang w:val="fr-FR"/>
        </w:rPr>
        <w:tab/>
      </w:r>
      <w:r w:rsidRPr="007B2F4E">
        <w:rPr>
          <w:lang w:val="fr-FR"/>
        </w:rPr>
        <w:t xml:space="preserve">Date d’expiration : </w:t>
      </w:r>
      <w:r w:rsidRPr="00D74491">
        <w:rPr>
          <w:lang w:val="fr-FR"/>
        </w:rPr>
        <w:t>30</w:t>
      </w:r>
      <w:r w:rsidRPr="007B2F4E">
        <w:rPr>
          <w:lang w:val="fr-FR"/>
        </w:rPr>
        <w:t xml:space="preserve"> juin </w:t>
      </w:r>
      <w:r w:rsidRPr="00D74491">
        <w:rPr>
          <w:lang w:val="fr-FR"/>
        </w:rPr>
        <w:t>2020</w:t>
      </w:r>
      <w:r w:rsidRPr="007B2F4E">
        <w:rPr>
          <w:lang w:val="fr-FR"/>
        </w:rPr>
        <w:t>.</w:t>
      </w:r>
    </w:p>
    <w:p w14:paraId="46E28C2E" w14:textId="254103F4" w:rsidR="00F314A8" w:rsidRPr="00957D69" w:rsidRDefault="00F314A8" w:rsidP="00301BAB">
      <w:pPr>
        <w:pStyle w:val="FootnoteText"/>
        <w:tabs>
          <w:tab w:val="right" w:pos="1195"/>
          <w:tab w:val="left" w:pos="1267"/>
          <w:tab w:val="left" w:pos="1742"/>
          <w:tab w:val="left" w:pos="2218"/>
          <w:tab w:val="left" w:pos="2693"/>
        </w:tabs>
        <w:spacing w:line="200" w:lineRule="exact"/>
        <w:ind w:left="1267" w:right="1267" w:hanging="576"/>
        <w:rPr>
          <w:lang w:val="fr-FR"/>
        </w:rPr>
      </w:pPr>
      <w:r>
        <w:rPr>
          <w:lang w:val="fr-FR"/>
        </w:rPr>
        <w:tab/>
      </w:r>
      <w:r w:rsidRPr="00D74491">
        <w:rPr>
          <w:rStyle w:val="FootnoteReference"/>
        </w:rPr>
        <w:footnoteRef/>
      </w:r>
      <w:r>
        <w:rPr>
          <w:lang w:val="fr-FR"/>
        </w:rPr>
        <w:tab/>
      </w:r>
      <w:r w:rsidRPr="00474642">
        <w:rPr>
          <w:lang w:val="fr-FR"/>
        </w:rPr>
        <w:t xml:space="preserve">Des informations sur les zones </w:t>
      </w:r>
      <w:r w:rsidR="00351D34">
        <w:rPr>
          <w:lang w:val="fr-FR"/>
        </w:rPr>
        <w:t xml:space="preserve">faisant l’objet de </w:t>
      </w:r>
      <w:r w:rsidRPr="00474642">
        <w:rPr>
          <w:lang w:val="fr-FR"/>
        </w:rPr>
        <w:t xml:space="preserve">restrictions </w:t>
      </w:r>
      <w:r w:rsidR="00351D34">
        <w:rPr>
          <w:lang w:val="fr-FR"/>
        </w:rPr>
        <w:t xml:space="preserve">familiales </w:t>
      </w:r>
      <w:r w:rsidRPr="00474642">
        <w:rPr>
          <w:lang w:val="fr-FR"/>
        </w:rPr>
        <w:t>peuvent être obtenues auprès de l’agent habilité. La liste actuelle des zones donnant droit à la prime de danger est disponible sur le site de la Commission de la fonction publique internationale</w:t>
      </w:r>
      <w:r w:rsidR="006900C4">
        <w:rPr>
          <w:lang w:val="fr-FR"/>
        </w:rPr>
        <w:t> </w:t>
      </w:r>
      <w:r w:rsidRPr="00474642">
        <w:rPr>
          <w:lang w:val="fr-FR"/>
        </w:rPr>
        <w:t xml:space="preserve">: </w:t>
      </w:r>
      <w:hyperlink r:id="rId1" w:history="1">
        <w:r w:rsidRPr="00D74491">
          <w:rPr>
            <w:rStyle w:val="Hyperlink"/>
            <w:lang w:val="fr-FR"/>
          </w:rPr>
          <w:t>https://icsc.un.org/Home/DataDangerPay</w:t>
        </w:r>
      </w:hyperlink>
      <w:r w:rsidRPr="00474642">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F314A8" w14:paraId="27C87775" w14:textId="77777777" w:rsidTr="00706D37">
      <w:trPr>
        <w:trHeight w:hRule="exact" w:val="864"/>
      </w:trPr>
      <w:tc>
        <w:tcPr>
          <w:tcW w:w="4920" w:type="dxa"/>
          <w:shd w:val="clear" w:color="auto" w:fill="auto"/>
          <w:vAlign w:val="bottom"/>
        </w:tcPr>
        <w:p w14:paraId="2B031610" w14:textId="4E2F07EA" w:rsidR="00F314A8" w:rsidRPr="00706D37" w:rsidRDefault="00F314A8" w:rsidP="00706D37">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FB3709">
            <w:rPr>
              <w:b/>
              <w:color w:val="000000"/>
            </w:rPr>
            <w:t>ST/IC/2020/9</w:t>
          </w:r>
          <w:r>
            <w:rPr>
              <w:b/>
              <w:color w:val="000000"/>
            </w:rPr>
            <w:fldChar w:fldCharType="end"/>
          </w:r>
        </w:p>
      </w:tc>
      <w:tc>
        <w:tcPr>
          <w:tcW w:w="4920" w:type="dxa"/>
          <w:shd w:val="clear" w:color="auto" w:fill="auto"/>
          <w:vAlign w:val="bottom"/>
        </w:tcPr>
        <w:p w14:paraId="307230D7" w14:textId="77777777" w:rsidR="00F314A8" w:rsidRDefault="00F314A8" w:rsidP="00706D37">
          <w:pPr>
            <w:pStyle w:val="Header"/>
          </w:pPr>
        </w:p>
      </w:tc>
    </w:tr>
  </w:tbl>
  <w:p w14:paraId="509B84B1" w14:textId="77777777" w:rsidR="00F314A8" w:rsidRPr="00706D37" w:rsidRDefault="00F314A8" w:rsidP="00706D37">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F314A8" w14:paraId="1DF96325" w14:textId="77777777" w:rsidTr="00706D37">
      <w:trPr>
        <w:trHeight w:hRule="exact" w:val="864"/>
      </w:trPr>
      <w:tc>
        <w:tcPr>
          <w:tcW w:w="4920" w:type="dxa"/>
          <w:shd w:val="clear" w:color="auto" w:fill="auto"/>
          <w:vAlign w:val="bottom"/>
        </w:tcPr>
        <w:p w14:paraId="6756F8F0" w14:textId="77777777" w:rsidR="00F314A8" w:rsidRDefault="00F314A8" w:rsidP="00706D37">
          <w:pPr>
            <w:pStyle w:val="Header"/>
          </w:pPr>
        </w:p>
      </w:tc>
      <w:tc>
        <w:tcPr>
          <w:tcW w:w="4920" w:type="dxa"/>
          <w:shd w:val="clear" w:color="auto" w:fill="auto"/>
          <w:vAlign w:val="bottom"/>
        </w:tcPr>
        <w:p w14:paraId="0E98FB9D" w14:textId="6C7456FC" w:rsidR="00F314A8" w:rsidRPr="00706D37" w:rsidRDefault="00F314A8" w:rsidP="00706D37">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FB3709">
            <w:rPr>
              <w:b/>
              <w:color w:val="000000"/>
            </w:rPr>
            <w:t>ST/IC/2020/9</w:t>
          </w:r>
          <w:r>
            <w:rPr>
              <w:b/>
              <w:color w:val="000000"/>
            </w:rPr>
            <w:fldChar w:fldCharType="end"/>
          </w:r>
        </w:p>
      </w:tc>
    </w:tr>
  </w:tbl>
  <w:p w14:paraId="035D4342" w14:textId="77777777" w:rsidR="00F314A8" w:rsidRPr="00706D37" w:rsidRDefault="00F314A8" w:rsidP="00706D37">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11"/>
    </w:tblGrid>
    <w:tr w:rsidR="00F314A8" w14:paraId="152EBEB3" w14:textId="77777777" w:rsidTr="00706D37">
      <w:trPr>
        <w:trHeight w:hRule="exact" w:val="864"/>
      </w:trPr>
      <w:tc>
        <w:tcPr>
          <w:tcW w:w="1267" w:type="dxa"/>
          <w:tcBorders>
            <w:bottom w:val="single" w:sz="4" w:space="0" w:color="auto"/>
          </w:tcBorders>
          <w:shd w:val="clear" w:color="auto" w:fill="auto"/>
          <w:vAlign w:val="bottom"/>
        </w:tcPr>
        <w:p w14:paraId="0698F366" w14:textId="77777777" w:rsidR="00F314A8" w:rsidRDefault="00F314A8" w:rsidP="00706D37">
          <w:pPr>
            <w:pStyle w:val="Header"/>
            <w:spacing w:after="120"/>
          </w:pPr>
        </w:p>
      </w:tc>
      <w:tc>
        <w:tcPr>
          <w:tcW w:w="2059" w:type="dxa"/>
          <w:tcBorders>
            <w:bottom w:val="single" w:sz="4" w:space="0" w:color="auto"/>
          </w:tcBorders>
          <w:shd w:val="clear" w:color="auto" w:fill="auto"/>
          <w:vAlign w:val="bottom"/>
        </w:tcPr>
        <w:p w14:paraId="34BE324C" w14:textId="77777777" w:rsidR="00F314A8" w:rsidRPr="00706D37" w:rsidRDefault="00F314A8" w:rsidP="00706D37">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14:paraId="7F9C67D2" w14:textId="77777777" w:rsidR="00F314A8" w:rsidRDefault="00F314A8" w:rsidP="00706D37">
          <w:pPr>
            <w:pStyle w:val="Header"/>
            <w:spacing w:after="120"/>
          </w:pPr>
        </w:p>
      </w:tc>
      <w:tc>
        <w:tcPr>
          <w:tcW w:w="6466" w:type="dxa"/>
          <w:gridSpan w:val="3"/>
          <w:tcBorders>
            <w:bottom w:val="single" w:sz="4" w:space="0" w:color="auto"/>
          </w:tcBorders>
          <w:shd w:val="clear" w:color="auto" w:fill="auto"/>
          <w:vAlign w:val="bottom"/>
        </w:tcPr>
        <w:p w14:paraId="2E47D7CE" w14:textId="77777777" w:rsidR="00F314A8" w:rsidRPr="00706D37" w:rsidRDefault="00F314A8" w:rsidP="00706D37">
          <w:pPr>
            <w:spacing w:after="80" w:line="240" w:lineRule="auto"/>
            <w:jc w:val="right"/>
            <w:rPr>
              <w:position w:val="-4"/>
            </w:rPr>
          </w:pPr>
          <w:r>
            <w:rPr>
              <w:position w:val="-4"/>
              <w:sz w:val="40"/>
            </w:rPr>
            <w:t>ST</w:t>
          </w:r>
          <w:r>
            <w:rPr>
              <w:position w:val="-4"/>
            </w:rPr>
            <w:t>/IC/2020/9</w:t>
          </w:r>
        </w:p>
      </w:tc>
    </w:tr>
    <w:tr w:rsidR="00F314A8" w:rsidRPr="00706D37" w14:paraId="7F9118E3" w14:textId="77777777" w:rsidTr="00706D37">
      <w:trPr>
        <w:trHeight w:hRule="exact" w:val="2880"/>
      </w:trPr>
      <w:tc>
        <w:tcPr>
          <w:tcW w:w="1267" w:type="dxa"/>
          <w:tcBorders>
            <w:top w:val="single" w:sz="4" w:space="0" w:color="auto"/>
            <w:bottom w:val="single" w:sz="12" w:space="0" w:color="auto"/>
          </w:tcBorders>
          <w:shd w:val="clear" w:color="auto" w:fill="auto"/>
        </w:tcPr>
        <w:p w14:paraId="3D5689BB" w14:textId="77777777" w:rsidR="00F314A8" w:rsidRPr="00706D37" w:rsidRDefault="00F314A8" w:rsidP="00706D37">
          <w:pPr>
            <w:pStyle w:val="Header"/>
            <w:spacing w:before="120" w:line="240" w:lineRule="auto"/>
            <w:ind w:left="-72"/>
            <w:jc w:val="center"/>
          </w:pPr>
          <w:r>
            <w:t xml:space="preserve">  </w:t>
          </w:r>
          <w:r>
            <w:rPr>
              <w:noProof/>
            </w:rPr>
            <w:drawing>
              <wp:inline distT="0" distB="0" distL="0" distR="0" wp14:anchorId="1BF38672" wp14:editId="68798353">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3BEEA752" w14:textId="77777777" w:rsidR="00F314A8" w:rsidRPr="00706D37" w:rsidRDefault="00F314A8" w:rsidP="00706D37">
          <w:pPr>
            <w:pStyle w:val="XLarge"/>
            <w:spacing w:before="109"/>
          </w:pPr>
          <w:r>
            <w:t>Secrétariat</w:t>
          </w:r>
        </w:p>
      </w:tc>
      <w:tc>
        <w:tcPr>
          <w:tcW w:w="245" w:type="dxa"/>
          <w:tcBorders>
            <w:top w:val="single" w:sz="4" w:space="0" w:color="auto"/>
            <w:bottom w:val="single" w:sz="12" w:space="0" w:color="auto"/>
          </w:tcBorders>
          <w:shd w:val="clear" w:color="auto" w:fill="auto"/>
        </w:tcPr>
        <w:p w14:paraId="4D95CD34" w14:textId="77777777" w:rsidR="00F314A8" w:rsidRPr="00706D37" w:rsidRDefault="00F314A8" w:rsidP="00706D37">
          <w:pPr>
            <w:pStyle w:val="Header"/>
            <w:spacing w:before="109"/>
          </w:pPr>
        </w:p>
      </w:tc>
      <w:tc>
        <w:tcPr>
          <w:tcW w:w="3110" w:type="dxa"/>
          <w:tcBorders>
            <w:top w:val="single" w:sz="4" w:space="0" w:color="auto"/>
            <w:bottom w:val="single" w:sz="12" w:space="0" w:color="auto"/>
          </w:tcBorders>
          <w:shd w:val="clear" w:color="auto" w:fill="auto"/>
        </w:tcPr>
        <w:p w14:paraId="06EE2A9F" w14:textId="52E8AFB0" w:rsidR="00F314A8" w:rsidRDefault="006900C4" w:rsidP="00706D37">
          <w:pPr>
            <w:pStyle w:val="Publication"/>
            <w:spacing w:before="400"/>
            <w:rPr>
              <w:color w:val="000000"/>
            </w:rPr>
          </w:pPr>
          <w:r>
            <w:rPr>
              <w:color w:val="000000"/>
            </w:rPr>
            <w:t xml:space="preserve">26 </w:t>
          </w:r>
          <w:r w:rsidR="00F314A8">
            <w:rPr>
              <w:color w:val="000000"/>
            </w:rPr>
            <w:t>février 2020</w:t>
          </w:r>
        </w:p>
        <w:p w14:paraId="79E5CA5C" w14:textId="77777777" w:rsidR="00F314A8" w:rsidRPr="00706D37" w:rsidRDefault="00F314A8" w:rsidP="00706D37">
          <w:pPr>
            <w:rPr>
              <w:lang w:val="en-US"/>
            </w:rPr>
          </w:pPr>
        </w:p>
      </w:tc>
    </w:tr>
  </w:tbl>
  <w:p w14:paraId="7C74CB33" w14:textId="77777777" w:rsidR="00F314A8" w:rsidRPr="00706D37" w:rsidRDefault="00F314A8" w:rsidP="00706D37">
    <w:pPr>
      <w:pStyle w:val="Header"/>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290"/>
    <w:multiLevelType w:val="hybridMultilevel"/>
    <w:tmpl w:val="5F42CB62"/>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12D06B23"/>
    <w:multiLevelType w:val="multilevel"/>
    <w:tmpl w:val="F78C5AAA"/>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172F270D"/>
    <w:multiLevelType w:val="hybridMultilevel"/>
    <w:tmpl w:val="47A2628E"/>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10304"/>
    <w:multiLevelType w:val="singleLevel"/>
    <w:tmpl w:val="C8E46FF0"/>
    <w:lvl w:ilvl="0">
      <w:start w:val="1"/>
      <w:numFmt w:val="decimal"/>
      <w:lvlRestart w:val="0"/>
      <w:lvlText w:val="%1."/>
      <w:lvlJc w:val="left"/>
      <w:pPr>
        <w:tabs>
          <w:tab w:val="num" w:pos="475"/>
        </w:tabs>
        <w:ind w:left="0" w:firstLine="0"/>
      </w:pPr>
      <w:rPr>
        <w:w w:val="100"/>
      </w:rPr>
    </w:lvl>
  </w:abstractNum>
  <w:abstractNum w:abstractNumId="4" w15:restartNumberingAfterBreak="0">
    <w:nsid w:val="47B40547"/>
    <w:multiLevelType w:val="hybridMultilevel"/>
    <w:tmpl w:val="413C2A34"/>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1E6718"/>
    <w:multiLevelType w:val="singleLevel"/>
    <w:tmpl w:val="31945312"/>
    <w:lvl w:ilvl="0">
      <w:start w:val="1"/>
      <w:numFmt w:val="decimal"/>
      <w:lvlRestart w:val="0"/>
      <w:lvlText w:val="%1."/>
      <w:lvlJc w:val="left"/>
      <w:pPr>
        <w:tabs>
          <w:tab w:val="num" w:pos="475"/>
        </w:tabs>
        <w:ind w:left="0" w:firstLine="0"/>
      </w:pPr>
      <w:rPr>
        <w:w w:val="100"/>
      </w:rPr>
    </w:lvl>
  </w:abstractNum>
  <w:num w:numId="1">
    <w:abstractNumId w:val="2"/>
  </w:num>
  <w:num w:numId="2">
    <w:abstractNumId w:val="4"/>
  </w:num>
  <w:num w:numId="3">
    <w:abstractNumId w:val="0"/>
  </w:num>
  <w:num w:numId="4">
    <w:abstractNumId w:val="1"/>
  </w:num>
  <w:num w:numId="5">
    <w:abstractNumId w:val="2"/>
  </w:num>
  <w:num w:numId="6">
    <w:abstractNumId w:val="4"/>
  </w:num>
  <w:num w:numId="7">
    <w:abstractNumId w:val="0"/>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4"/>
  </w:num>
  <w:num w:numId="19">
    <w:abstractNumId w:val="0"/>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2"/>
  </w:num>
  <w:num w:numId="30">
    <w:abstractNumId w:val="4"/>
  </w:num>
  <w:num w:numId="31">
    <w:abstractNumId w:val="0"/>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5"/>
  </w:num>
  <w:num w:numId="42">
    <w:abstractNumId w:val="5"/>
    <w:lvlOverride w:ilvl="0">
      <w:lvl w:ilvl="0">
        <w:start w:val="1"/>
        <w:numFmt w:val="decimal"/>
        <w:lvlRestart w:val="0"/>
        <w:lvlText w:val="%1."/>
        <w:lvlJc w:val="left"/>
        <w:pPr>
          <w:tabs>
            <w:tab w:val="num" w:pos="475"/>
          </w:tabs>
          <w:ind w:left="0" w:firstLine="0"/>
        </w:pPr>
        <w:rPr>
          <w:w w:val="100"/>
        </w:rPr>
      </w:lvl>
    </w:lvlOverride>
  </w:num>
  <w:num w:numId="4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defaultTabStop w:val="475"/>
  <w:hyphenationZone w:val="425"/>
  <w:doNotHyphenateCaps/>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003037*"/>
    <w:docVar w:name="CreationDt" w:val="02/03/2020 5:24: PM"/>
    <w:docVar w:name="DocCategory" w:val="Doc"/>
    <w:docVar w:name="DocType" w:val="Final"/>
    <w:docVar w:name="DutyStation" w:val="New York"/>
    <w:docVar w:name="FooterJN" w:val="20-03037"/>
    <w:docVar w:name="jobn" w:val="20-03037 (F)"/>
    <w:docVar w:name="jobnDT" w:val="20-03037 (F)   020320"/>
    <w:docVar w:name="jobnDTDT" w:val="20-03037 (F)   020320   020320"/>
    <w:docVar w:name="JobNo" w:val="2003037F"/>
    <w:docVar w:name="JobNo2" w:val="2005185F"/>
    <w:docVar w:name="LocalDrive" w:val="0"/>
    <w:docVar w:name="OandT" w:val="LPE"/>
    <w:docVar w:name="sss1" w:val="ST/IC/2020/9"/>
    <w:docVar w:name="sss2" w:val="-"/>
    <w:docVar w:name="Symbol1" w:val="ST/IC/2020/9"/>
    <w:docVar w:name="Symbol2" w:val="-"/>
  </w:docVars>
  <w:rsids>
    <w:rsidRoot w:val="00ED6F69"/>
    <w:rsid w:val="00001C97"/>
    <w:rsid w:val="00002584"/>
    <w:rsid w:val="00037749"/>
    <w:rsid w:val="00054686"/>
    <w:rsid w:val="0006491F"/>
    <w:rsid w:val="00071D43"/>
    <w:rsid w:val="0007535B"/>
    <w:rsid w:val="00082144"/>
    <w:rsid w:val="00086794"/>
    <w:rsid w:val="000C5B75"/>
    <w:rsid w:val="000D58B8"/>
    <w:rsid w:val="000D73F4"/>
    <w:rsid w:val="00101B18"/>
    <w:rsid w:val="001030AE"/>
    <w:rsid w:val="001177E1"/>
    <w:rsid w:val="00122A56"/>
    <w:rsid w:val="00134FEE"/>
    <w:rsid w:val="00146C6A"/>
    <w:rsid w:val="00146C9C"/>
    <w:rsid w:val="00166A0D"/>
    <w:rsid w:val="00171E6D"/>
    <w:rsid w:val="00180680"/>
    <w:rsid w:val="00184DFF"/>
    <w:rsid w:val="00196320"/>
    <w:rsid w:val="001A42F9"/>
    <w:rsid w:val="001D0B87"/>
    <w:rsid w:val="001E12E3"/>
    <w:rsid w:val="001E2379"/>
    <w:rsid w:val="001E4B50"/>
    <w:rsid w:val="001F1FB9"/>
    <w:rsid w:val="0021412C"/>
    <w:rsid w:val="00224A3A"/>
    <w:rsid w:val="00234DBC"/>
    <w:rsid w:val="00245107"/>
    <w:rsid w:val="00245FDC"/>
    <w:rsid w:val="002478A0"/>
    <w:rsid w:val="002543F1"/>
    <w:rsid w:val="0025785A"/>
    <w:rsid w:val="00265B8F"/>
    <w:rsid w:val="00295EF1"/>
    <w:rsid w:val="002A08D8"/>
    <w:rsid w:val="002A5E20"/>
    <w:rsid w:val="002B5C82"/>
    <w:rsid w:val="002E04BE"/>
    <w:rsid w:val="002E2EF3"/>
    <w:rsid w:val="002F4B19"/>
    <w:rsid w:val="002F5400"/>
    <w:rsid w:val="00301BAB"/>
    <w:rsid w:val="003038AF"/>
    <w:rsid w:val="00306903"/>
    <w:rsid w:val="0030765E"/>
    <w:rsid w:val="00317314"/>
    <w:rsid w:val="00351D34"/>
    <w:rsid w:val="00366D21"/>
    <w:rsid w:val="00376B2C"/>
    <w:rsid w:val="00381A2C"/>
    <w:rsid w:val="00387036"/>
    <w:rsid w:val="003A675A"/>
    <w:rsid w:val="003B2C12"/>
    <w:rsid w:val="003C18F8"/>
    <w:rsid w:val="003C536A"/>
    <w:rsid w:val="003D0913"/>
    <w:rsid w:val="003E6A5D"/>
    <w:rsid w:val="003E7C29"/>
    <w:rsid w:val="003F2C98"/>
    <w:rsid w:val="003F61E1"/>
    <w:rsid w:val="00403DFD"/>
    <w:rsid w:val="00406B5C"/>
    <w:rsid w:val="004071B2"/>
    <w:rsid w:val="00410BE8"/>
    <w:rsid w:val="00417D2A"/>
    <w:rsid w:val="0042099D"/>
    <w:rsid w:val="004338B9"/>
    <w:rsid w:val="00440C93"/>
    <w:rsid w:val="00467B40"/>
    <w:rsid w:val="00470798"/>
    <w:rsid w:val="00470839"/>
    <w:rsid w:val="00472B7F"/>
    <w:rsid w:val="00474642"/>
    <w:rsid w:val="0047541D"/>
    <w:rsid w:val="00480B84"/>
    <w:rsid w:val="00480FE6"/>
    <w:rsid w:val="00496695"/>
    <w:rsid w:val="004B21E9"/>
    <w:rsid w:val="004B64F9"/>
    <w:rsid w:val="004B6C44"/>
    <w:rsid w:val="004C1A25"/>
    <w:rsid w:val="004E0892"/>
    <w:rsid w:val="004E1C86"/>
    <w:rsid w:val="004E26D9"/>
    <w:rsid w:val="004E491B"/>
    <w:rsid w:val="004F0DB4"/>
    <w:rsid w:val="004F1FF6"/>
    <w:rsid w:val="004F757B"/>
    <w:rsid w:val="00515991"/>
    <w:rsid w:val="005225EC"/>
    <w:rsid w:val="00522CEA"/>
    <w:rsid w:val="00525097"/>
    <w:rsid w:val="00537B0C"/>
    <w:rsid w:val="005509B6"/>
    <w:rsid w:val="00556BC0"/>
    <w:rsid w:val="00571235"/>
    <w:rsid w:val="00577A36"/>
    <w:rsid w:val="00580CF2"/>
    <w:rsid w:val="00594B15"/>
    <w:rsid w:val="005A4FDC"/>
    <w:rsid w:val="005B398E"/>
    <w:rsid w:val="005C03A7"/>
    <w:rsid w:val="005C1B54"/>
    <w:rsid w:val="005C5330"/>
    <w:rsid w:val="005C607C"/>
    <w:rsid w:val="005F14B0"/>
    <w:rsid w:val="005F1F5F"/>
    <w:rsid w:val="005F2D9E"/>
    <w:rsid w:val="006029E4"/>
    <w:rsid w:val="00602DA1"/>
    <w:rsid w:val="006221CF"/>
    <w:rsid w:val="00632C10"/>
    <w:rsid w:val="006469DB"/>
    <w:rsid w:val="00646C57"/>
    <w:rsid w:val="00661FFE"/>
    <w:rsid w:val="00666976"/>
    <w:rsid w:val="00680E1F"/>
    <w:rsid w:val="00685739"/>
    <w:rsid w:val="006900C4"/>
    <w:rsid w:val="00690698"/>
    <w:rsid w:val="00692E69"/>
    <w:rsid w:val="00693B01"/>
    <w:rsid w:val="006A0795"/>
    <w:rsid w:val="006B4276"/>
    <w:rsid w:val="006C53A3"/>
    <w:rsid w:val="006D1CEF"/>
    <w:rsid w:val="006D26A5"/>
    <w:rsid w:val="006D4C7A"/>
    <w:rsid w:val="006D79F5"/>
    <w:rsid w:val="006E03DA"/>
    <w:rsid w:val="006E3AA7"/>
    <w:rsid w:val="006E4A4B"/>
    <w:rsid w:val="006E5107"/>
    <w:rsid w:val="006E6D59"/>
    <w:rsid w:val="006F2257"/>
    <w:rsid w:val="006F370E"/>
    <w:rsid w:val="007000D3"/>
    <w:rsid w:val="00702823"/>
    <w:rsid w:val="00703106"/>
    <w:rsid w:val="00706D37"/>
    <w:rsid w:val="00720596"/>
    <w:rsid w:val="007377AE"/>
    <w:rsid w:val="00743226"/>
    <w:rsid w:val="007459AE"/>
    <w:rsid w:val="007531A5"/>
    <w:rsid w:val="007540CB"/>
    <w:rsid w:val="00757AD4"/>
    <w:rsid w:val="00770D4E"/>
    <w:rsid w:val="00771C9E"/>
    <w:rsid w:val="00787DF5"/>
    <w:rsid w:val="00795DD1"/>
    <w:rsid w:val="007B0B0B"/>
    <w:rsid w:val="007B2F4E"/>
    <w:rsid w:val="007B5763"/>
    <w:rsid w:val="007B770F"/>
    <w:rsid w:val="007D3707"/>
    <w:rsid w:val="007D76C8"/>
    <w:rsid w:val="007D7AE9"/>
    <w:rsid w:val="007E1F32"/>
    <w:rsid w:val="007E224F"/>
    <w:rsid w:val="007E5A94"/>
    <w:rsid w:val="007F6392"/>
    <w:rsid w:val="0082045E"/>
    <w:rsid w:val="00821080"/>
    <w:rsid w:val="008222A3"/>
    <w:rsid w:val="00827741"/>
    <w:rsid w:val="00832FD1"/>
    <w:rsid w:val="00837AAD"/>
    <w:rsid w:val="0084370B"/>
    <w:rsid w:val="008446A5"/>
    <w:rsid w:val="00855516"/>
    <w:rsid w:val="00876489"/>
    <w:rsid w:val="0087766E"/>
    <w:rsid w:val="00877EA8"/>
    <w:rsid w:val="00883D3C"/>
    <w:rsid w:val="00886CF2"/>
    <w:rsid w:val="00896D16"/>
    <w:rsid w:val="008D3879"/>
    <w:rsid w:val="008D48B4"/>
    <w:rsid w:val="008F19AC"/>
    <w:rsid w:val="008F3462"/>
    <w:rsid w:val="008F6DF1"/>
    <w:rsid w:val="009006A3"/>
    <w:rsid w:val="00907106"/>
    <w:rsid w:val="00911200"/>
    <w:rsid w:val="009236FA"/>
    <w:rsid w:val="009237A6"/>
    <w:rsid w:val="00935932"/>
    <w:rsid w:val="00937811"/>
    <w:rsid w:val="009547DC"/>
    <w:rsid w:val="00960E3E"/>
    <w:rsid w:val="00965424"/>
    <w:rsid w:val="00975771"/>
    <w:rsid w:val="00977DC4"/>
    <w:rsid w:val="00993CB7"/>
    <w:rsid w:val="00994877"/>
    <w:rsid w:val="00995891"/>
    <w:rsid w:val="009C3BFE"/>
    <w:rsid w:val="009D0EE3"/>
    <w:rsid w:val="009E065F"/>
    <w:rsid w:val="009E3220"/>
    <w:rsid w:val="009F40B9"/>
    <w:rsid w:val="00A2494D"/>
    <w:rsid w:val="00A409C8"/>
    <w:rsid w:val="00A45C21"/>
    <w:rsid w:val="00A536A1"/>
    <w:rsid w:val="00A65AF7"/>
    <w:rsid w:val="00A8002D"/>
    <w:rsid w:val="00AB0B7D"/>
    <w:rsid w:val="00AB40B8"/>
    <w:rsid w:val="00AC3B94"/>
    <w:rsid w:val="00AD1A34"/>
    <w:rsid w:val="00AD5F2F"/>
    <w:rsid w:val="00AD61FE"/>
    <w:rsid w:val="00AE4948"/>
    <w:rsid w:val="00AE7BB8"/>
    <w:rsid w:val="00AF5ECD"/>
    <w:rsid w:val="00B03C50"/>
    <w:rsid w:val="00B056C5"/>
    <w:rsid w:val="00B12F56"/>
    <w:rsid w:val="00B2454C"/>
    <w:rsid w:val="00B60697"/>
    <w:rsid w:val="00B7234C"/>
    <w:rsid w:val="00B828C9"/>
    <w:rsid w:val="00B858D5"/>
    <w:rsid w:val="00B911B9"/>
    <w:rsid w:val="00BA2C89"/>
    <w:rsid w:val="00BA2D2D"/>
    <w:rsid w:val="00BB3036"/>
    <w:rsid w:val="00BC3B03"/>
    <w:rsid w:val="00BD3E49"/>
    <w:rsid w:val="00BE2F90"/>
    <w:rsid w:val="00BE3C79"/>
    <w:rsid w:val="00C138C6"/>
    <w:rsid w:val="00C23BDD"/>
    <w:rsid w:val="00C36B7B"/>
    <w:rsid w:val="00C43DAD"/>
    <w:rsid w:val="00C80C5B"/>
    <w:rsid w:val="00CB06FB"/>
    <w:rsid w:val="00CB4B20"/>
    <w:rsid w:val="00CB63C5"/>
    <w:rsid w:val="00CC2323"/>
    <w:rsid w:val="00CC6D8F"/>
    <w:rsid w:val="00CE2DA4"/>
    <w:rsid w:val="00CE5362"/>
    <w:rsid w:val="00CF01F7"/>
    <w:rsid w:val="00D02C60"/>
    <w:rsid w:val="00D06663"/>
    <w:rsid w:val="00D26220"/>
    <w:rsid w:val="00D2680E"/>
    <w:rsid w:val="00D30EED"/>
    <w:rsid w:val="00D74491"/>
    <w:rsid w:val="00D7610B"/>
    <w:rsid w:val="00D77779"/>
    <w:rsid w:val="00D77D66"/>
    <w:rsid w:val="00D847A7"/>
    <w:rsid w:val="00DA0233"/>
    <w:rsid w:val="00DA57A6"/>
    <w:rsid w:val="00DA681B"/>
    <w:rsid w:val="00DB5D47"/>
    <w:rsid w:val="00DC56EA"/>
    <w:rsid w:val="00DC7881"/>
    <w:rsid w:val="00DE0DBD"/>
    <w:rsid w:val="00DE1795"/>
    <w:rsid w:val="00E126C3"/>
    <w:rsid w:val="00E21591"/>
    <w:rsid w:val="00E27665"/>
    <w:rsid w:val="00E343A6"/>
    <w:rsid w:val="00E443AC"/>
    <w:rsid w:val="00E47A1E"/>
    <w:rsid w:val="00E7105F"/>
    <w:rsid w:val="00E7792F"/>
    <w:rsid w:val="00E86D88"/>
    <w:rsid w:val="00E90424"/>
    <w:rsid w:val="00EC2029"/>
    <w:rsid w:val="00ED5DA8"/>
    <w:rsid w:val="00ED6F69"/>
    <w:rsid w:val="00EE37EC"/>
    <w:rsid w:val="00EE4BF1"/>
    <w:rsid w:val="00EE6A26"/>
    <w:rsid w:val="00EF130E"/>
    <w:rsid w:val="00EF2DFA"/>
    <w:rsid w:val="00F138D3"/>
    <w:rsid w:val="00F139FF"/>
    <w:rsid w:val="00F155F7"/>
    <w:rsid w:val="00F2327C"/>
    <w:rsid w:val="00F26115"/>
    <w:rsid w:val="00F313F6"/>
    <w:rsid w:val="00F314A8"/>
    <w:rsid w:val="00F402CE"/>
    <w:rsid w:val="00F46967"/>
    <w:rsid w:val="00F47979"/>
    <w:rsid w:val="00F479E8"/>
    <w:rsid w:val="00F5012D"/>
    <w:rsid w:val="00F62B8B"/>
    <w:rsid w:val="00F73093"/>
    <w:rsid w:val="00FA209D"/>
    <w:rsid w:val="00FA3D05"/>
    <w:rsid w:val="00FA5CC9"/>
    <w:rsid w:val="00FB0A2C"/>
    <w:rsid w:val="00FB3709"/>
    <w:rsid w:val="00FB3F97"/>
    <w:rsid w:val="00FC59F1"/>
    <w:rsid w:val="00FF31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65D88D"/>
  <w15:chartTrackingRefBased/>
  <w15:docId w15:val="{AE5EA2E5-1BB9-4D2F-A188-E0DBA8C6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2C60"/>
    <w:pPr>
      <w:spacing w:after="0" w:line="240" w:lineRule="exact"/>
    </w:pPr>
    <w:rPr>
      <w:rFonts w:ascii="Times New Roman" w:eastAsiaTheme="minorHAnsi" w:hAnsi="Times New Roman" w:cs="Times New Roman"/>
      <w:spacing w:val="4"/>
      <w:w w:val="103"/>
      <w:kern w:val="14"/>
      <w:sz w:val="20"/>
      <w:lang w:val="fr-CA" w:eastAsia="en-US"/>
    </w:rPr>
  </w:style>
  <w:style w:type="paragraph" w:styleId="Heading1">
    <w:name w:val="heading 1"/>
    <w:basedOn w:val="Normal"/>
    <w:next w:val="Normal"/>
    <w:link w:val="Heading1Char"/>
    <w:uiPriority w:val="9"/>
    <w:qFormat/>
    <w:rsid w:val="00D02C60"/>
    <w:pPr>
      <w:numPr>
        <w:numId w:val="40"/>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D02C60"/>
    <w:pPr>
      <w:numPr>
        <w:ilvl w:val="1"/>
        <w:numId w:val="40"/>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D02C60"/>
    <w:pPr>
      <w:numPr>
        <w:ilvl w:val="2"/>
        <w:numId w:val="40"/>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D02C60"/>
    <w:pPr>
      <w:keepNext/>
      <w:keepLines/>
      <w:numPr>
        <w:ilvl w:val="3"/>
        <w:numId w:val="40"/>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D02C60"/>
    <w:pPr>
      <w:keepNext/>
      <w:keepLines/>
      <w:numPr>
        <w:ilvl w:val="4"/>
        <w:numId w:val="40"/>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D02C60"/>
    <w:pPr>
      <w:keepNext/>
      <w:keepLines/>
      <w:numPr>
        <w:ilvl w:val="5"/>
        <w:numId w:val="40"/>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D02C60"/>
    <w:pPr>
      <w:keepNext/>
      <w:keepLines/>
      <w:numPr>
        <w:ilvl w:val="6"/>
        <w:numId w:val="40"/>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D02C60"/>
    <w:pPr>
      <w:keepNext/>
      <w:keepLines/>
      <w:numPr>
        <w:ilvl w:val="7"/>
        <w:numId w:val="40"/>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D02C60"/>
    <w:pPr>
      <w:keepNext/>
      <w:keepLines/>
      <w:numPr>
        <w:ilvl w:val="8"/>
        <w:numId w:val="40"/>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D02C60"/>
    <w:pPr>
      <w:keepNext/>
      <w:keepLines/>
      <w:suppressAutoHyphens/>
      <w:spacing w:line="270" w:lineRule="exact"/>
      <w:outlineLvl w:val="0"/>
    </w:pPr>
    <w:rPr>
      <w:b/>
      <w:sz w:val="24"/>
    </w:rPr>
  </w:style>
  <w:style w:type="paragraph" w:customStyle="1" w:styleId="HCH">
    <w:name w:val="_ H _CH"/>
    <w:basedOn w:val="H1"/>
    <w:next w:val="SingleTxt"/>
    <w:qFormat/>
    <w:rsid w:val="00D02C60"/>
    <w:pPr>
      <w:spacing w:line="300" w:lineRule="exact"/>
    </w:pPr>
    <w:rPr>
      <w:spacing w:val="-2"/>
      <w:sz w:val="28"/>
    </w:rPr>
  </w:style>
  <w:style w:type="paragraph" w:customStyle="1" w:styleId="HM">
    <w:name w:val="_ H __M"/>
    <w:basedOn w:val="HCH"/>
    <w:next w:val="Normal"/>
    <w:qFormat/>
    <w:rsid w:val="00D02C60"/>
    <w:pPr>
      <w:spacing w:line="360" w:lineRule="exact"/>
    </w:pPr>
    <w:rPr>
      <w:spacing w:val="-3"/>
      <w:w w:val="99"/>
      <w:sz w:val="34"/>
    </w:rPr>
  </w:style>
  <w:style w:type="paragraph" w:customStyle="1" w:styleId="H23">
    <w:name w:val="_ H_2/3"/>
    <w:basedOn w:val="H1"/>
    <w:next w:val="Normal"/>
    <w:qFormat/>
    <w:rsid w:val="00D02C60"/>
    <w:pPr>
      <w:spacing w:line="240" w:lineRule="exact"/>
      <w:outlineLvl w:val="1"/>
    </w:pPr>
    <w:rPr>
      <w:spacing w:val="2"/>
      <w:sz w:val="20"/>
    </w:rPr>
  </w:style>
  <w:style w:type="paragraph" w:customStyle="1" w:styleId="H4">
    <w:name w:val="_ H_4"/>
    <w:basedOn w:val="Normal"/>
    <w:next w:val="Normal"/>
    <w:qFormat/>
    <w:rsid w:val="00D02C60"/>
    <w:pPr>
      <w:keepNext/>
      <w:keepLines/>
      <w:tabs>
        <w:tab w:val="right" w:pos="360"/>
      </w:tabs>
      <w:suppressAutoHyphens/>
      <w:outlineLvl w:val="3"/>
    </w:pPr>
    <w:rPr>
      <w:i/>
      <w:spacing w:val="3"/>
    </w:rPr>
  </w:style>
  <w:style w:type="paragraph" w:customStyle="1" w:styleId="H56">
    <w:name w:val="_ H_5/6"/>
    <w:basedOn w:val="Normal"/>
    <w:next w:val="Normal"/>
    <w:qFormat/>
    <w:rsid w:val="00D02C60"/>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D02C60"/>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D02C60"/>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D02C60"/>
    <w:pPr>
      <w:spacing w:line="540" w:lineRule="exact"/>
    </w:pPr>
    <w:rPr>
      <w:spacing w:val="-8"/>
      <w:w w:val="96"/>
      <w:sz w:val="57"/>
    </w:rPr>
  </w:style>
  <w:style w:type="paragraph" w:customStyle="1" w:styleId="SS">
    <w:name w:val="__S_S"/>
    <w:basedOn w:val="HCH"/>
    <w:next w:val="Normal"/>
    <w:qFormat/>
    <w:rsid w:val="00D02C60"/>
    <w:pPr>
      <w:ind w:left="1267" w:right="1267"/>
    </w:pPr>
  </w:style>
  <w:style w:type="paragraph" w:customStyle="1" w:styleId="SingleTxt">
    <w:name w:val="__Single Txt"/>
    <w:basedOn w:val="Normal"/>
    <w:qFormat/>
    <w:rsid w:val="00D02C6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style>
  <w:style w:type="paragraph" w:customStyle="1" w:styleId="AgendaItemNormal">
    <w:name w:val="Agenda_Item_Normal"/>
    <w:next w:val="Normal"/>
    <w:autoRedefine/>
    <w:qFormat/>
    <w:rsid w:val="00D02C60"/>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TitleH1">
    <w:name w:val="Title_H1"/>
    <w:basedOn w:val="Normal"/>
    <w:next w:val="SingleTxt"/>
    <w:qFormat/>
    <w:rsid w:val="00D02C6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AgendaTitleH2">
    <w:name w:val="Agenda_Title_H2"/>
    <w:basedOn w:val="H1"/>
    <w:next w:val="Normal"/>
    <w:qFormat/>
    <w:rsid w:val="00D02C60"/>
    <w:pPr>
      <w:spacing w:line="240" w:lineRule="exact"/>
      <w:ind w:right="5040"/>
      <w:outlineLvl w:val="1"/>
    </w:pPr>
    <w:rPr>
      <w:spacing w:val="2"/>
      <w:sz w:val="20"/>
    </w:rPr>
  </w:style>
  <w:style w:type="paragraph" w:styleId="BalloonText">
    <w:name w:val="Balloon Text"/>
    <w:basedOn w:val="Normal"/>
    <w:link w:val="BalloonTextChar"/>
    <w:uiPriority w:val="99"/>
    <w:semiHidden/>
    <w:unhideWhenUsed/>
    <w:rsid w:val="00D02C6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02C60"/>
    <w:rPr>
      <w:rFonts w:ascii="Tahoma" w:eastAsiaTheme="minorHAnsi" w:hAnsi="Tahoma" w:cs="Tahoma"/>
      <w:spacing w:val="4"/>
      <w:w w:val="103"/>
      <w:kern w:val="14"/>
      <w:sz w:val="16"/>
      <w:szCs w:val="16"/>
      <w:lang w:val="fr-CA" w:eastAsia="en-US"/>
    </w:rPr>
  </w:style>
  <w:style w:type="paragraph" w:customStyle="1" w:styleId="Bullet1">
    <w:name w:val="Bullet 1"/>
    <w:basedOn w:val="Normal"/>
    <w:qFormat/>
    <w:rsid w:val="00D02C60"/>
    <w:pPr>
      <w:numPr>
        <w:numId w:val="29"/>
      </w:numPr>
      <w:spacing w:after="120"/>
      <w:ind w:right="1267"/>
      <w:jc w:val="both"/>
    </w:pPr>
  </w:style>
  <w:style w:type="paragraph" w:customStyle="1" w:styleId="Bullet2">
    <w:name w:val="Bullet 2"/>
    <w:basedOn w:val="Normal"/>
    <w:qFormat/>
    <w:rsid w:val="00D02C60"/>
    <w:pPr>
      <w:numPr>
        <w:numId w:val="30"/>
      </w:numPr>
      <w:spacing w:after="120"/>
      <w:ind w:right="1264"/>
      <w:jc w:val="both"/>
    </w:pPr>
  </w:style>
  <w:style w:type="paragraph" w:customStyle="1" w:styleId="Bullet3">
    <w:name w:val="Bullet 3"/>
    <w:basedOn w:val="SingleTxt"/>
    <w:qFormat/>
    <w:rsid w:val="00D02C60"/>
    <w:pPr>
      <w:numPr>
        <w:numId w:val="31"/>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D02C60"/>
    <w:pPr>
      <w:spacing w:before="240" w:after="0" w:line="240" w:lineRule="auto"/>
    </w:pPr>
    <w:rPr>
      <w:rFonts w:ascii="Times New Roman" w:eastAsiaTheme="minorHAnsi" w:hAnsi="Times New Roman" w:cs="Times New Roman"/>
      <w:spacing w:val="4"/>
      <w:w w:val="103"/>
      <w:kern w:val="14"/>
      <w:sz w:val="20"/>
      <w:lang w:val="en-US" w:eastAsia="en-US"/>
    </w:rPr>
  </w:style>
  <w:style w:type="character" w:styleId="EndnoteReference">
    <w:name w:val="endnote reference"/>
    <w:basedOn w:val="DefaultParagraphFont"/>
    <w:uiPriority w:val="99"/>
    <w:semiHidden/>
    <w:rsid w:val="00D02C60"/>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99"/>
    <w:semiHidden/>
    <w:unhideWhenUsed/>
    <w:rsid w:val="00D02C60"/>
    <w:pPr>
      <w:spacing w:line="210" w:lineRule="exact"/>
    </w:pPr>
    <w:rPr>
      <w:sz w:val="17"/>
      <w:szCs w:val="20"/>
    </w:rPr>
  </w:style>
  <w:style w:type="character" w:customStyle="1" w:styleId="EndnoteTextChar">
    <w:name w:val="Endnote Text Char"/>
    <w:link w:val="EndnoteText"/>
    <w:uiPriority w:val="99"/>
    <w:semiHidden/>
    <w:rsid w:val="00D02C60"/>
    <w:rPr>
      <w:rFonts w:ascii="Times New Roman" w:eastAsiaTheme="minorHAnsi" w:hAnsi="Times New Roman" w:cs="Times New Roman"/>
      <w:spacing w:val="4"/>
      <w:w w:val="103"/>
      <w:kern w:val="14"/>
      <w:sz w:val="17"/>
      <w:szCs w:val="20"/>
      <w:lang w:val="fr-CA" w:eastAsia="en-US"/>
    </w:rPr>
  </w:style>
  <w:style w:type="paragraph" w:styleId="Footer">
    <w:name w:val="footer"/>
    <w:link w:val="FooterChar"/>
    <w:uiPriority w:val="99"/>
    <w:qFormat/>
    <w:rsid w:val="00D02C60"/>
    <w:pPr>
      <w:tabs>
        <w:tab w:val="center" w:pos="4320"/>
        <w:tab w:val="right" w:pos="8640"/>
      </w:tabs>
      <w:spacing w:after="0" w:line="210" w:lineRule="exact"/>
    </w:pPr>
    <w:rPr>
      <w:rFonts w:ascii="Times New Roman" w:eastAsiaTheme="minorHAnsi" w:hAnsi="Times New Roman" w:cs="Times New Roman"/>
      <w:b/>
      <w:spacing w:val="3"/>
      <w:w w:val="105"/>
      <w:sz w:val="17"/>
      <w:lang w:val="en-US" w:eastAsia="en-US"/>
    </w:rPr>
  </w:style>
  <w:style w:type="character" w:customStyle="1" w:styleId="FooterChar">
    <w:name w:val="Footer Char"/>
    <w:link w:val="Footer"/>
    <w:uiPriority w:val="99"/>
    <w:rsid w:val="00D02C60"/>
    <w:rPr>
      <w:rFonts w:ascii="Times New Roman" w:eastAsiaTheme="minorHAnsi" w:hAnsi="Times New Roman" w:cs="Times New Roman"/>
      <w:b/>
      <w:spacing w:val="3"/>
      <w:w w:val="105"/>
      <w:sz w:val="17"/>
      <w:lang w:val="en-US" w:eastAsia="en-US"/>
    </w:rPr>
  </w:style>
  <w:style w:type="character" w:styleId="FootnoteReference">
    <w:name w:val="footnote reference"/>
    <w:uiPriority w:val="99"/>
    <w:rsid w:val="00D02C60"/>
    <w:rPr>
      <w:color w:val="auto"/>
      <w:spacing w:val="5"/>
      <w:w w:val="103"/>
      <w:kern w:val="14"/>
      <w:position w:val="0"/>
      <w:sz w:val="17"/>
      <w:szCs w:val="17"/>
      <w:vertAlign w:val="superscript"/>
      <w14:ligatures w14:val="none"/>
      <w14:numForm w14:val="default"/>
      <w14:numSpacing w14:val="default"/>
      <w14:stylisticSets/>
      <w14:cntxtAlts w14:val="0"/>
    </w:rPr>
  </w:style>
  <w:style w:type="paragraph" w:styleId="FootnoteText">
    <w:name w:val="footnote text"/>
    <w:basedOn w:val="Normal"/>
    <w:link w:val="FootnoteTextChar"/>
    <w:uiPriority w:val="99"/>
    <w:rsid w:val="00D02C60"/>
    <w:pPr>
      <w:spacing w:line="210" w:lineRule="exact"/>
    </w:pPr>
    <w:rPr>
      <w:sz w:val="17"/>
      <w:szCs w:val="20"/>
    </w:rPr>
  </w:style>
  <w:style w:type="character" w:customStyle="1" w:styleId="FootnoteTextChar">
    <w:name w:val="Footnote Text Char"/>
    <w:link w:val="FootnoteText"/>
    <w:uiPriority w:val="99"/>
    <w:rsid w:val="00D02C60"/>
    <w:rPr>
      <w:rFonts w:ascii="Times New Roman" w:eastAsiaTheme="minorHAnsi" w:hAnsi="Times New Roman" w:cs="Times New Roman"/>
      <w:spacing w:val="4"/>
      <w:w w:val="103"/>
      <w:kern w:val="14"/>
      <w:sz w:val="17"/>
      <w:szCs w:val="20"/>
      <w:lang w:val="fr-CA" w:eastAsia="en-US"/>
    </w:rPr>
  </w:style>
  <w:style w:type="paragraph" w:styleId="Header">
    <w:name w:val="header"/>
    <w:link w:val="HeaderChar"/>
    <w:uiPriority w:val="99"/>
    <w:rsid w:val="00D02C60"/>
    <w:pPr>
      <w:tabs>
        <w:tab w:val="center" w:pos="4320"/>
        <w:tab w:val="right" w:pos="8640"/>
      </w:tabs>
      <w:spacing w:after="0" w:line="210" w:lineRule="exact"/>
    </w:pPr>
    <w:rPr>
      <w:rFonts w:ascii="Times New Roman" w:eastAsiaTheme="minorHAnsi" w:hAnsi="Times New Roman" w:cs="Times New Roman"/>
      <w:spacing w:val="3"/>
      <w:w w:val="105"/>
      <w:sz w:val="17"/>
      <w:lang w:val="en-US" w:eastAsia="en-US"/>
    </w:rPr>
  </w:style>
  <w:style w:type="character" w:customStyle="1" w:styleId="HeaderChar">
    <w:name w:val="Header Char"/>
    <w:link w:val="Header"/>
    <w:uiPriority w:val="99"/>
    <w:rsid w:val="00D02C60"/>
    <w:rPr>
      <w:rFonts w:ascii="Times New Roman" w:eastAsiaTheme="minorHAnsi" w:hAnsi="Times New Roman" w:cs="Times New Roman"/>
      <w:spacing w:val="3"/>
      <w:w w:val="105"/>
      <w:sz w:val="17"/>
      <w:lang w:val="en-US" w:eastAsia="en-US"/>
    </w:rPr>
  </w:style>
  <w:style w:type="character" w:customStyle="1" w:styleId="Heading1Char">
    <w:name w:val="Heading 1 Char"/>
    <w:link w:val="Heading1"/>
    <w:uiPriority w:val="9"/>
    <w:rsid w:val="00D02C60"/>
    <w:rPr>
      <w:rFonts w:ascii="Arial" w:eastAsia="Times New Roman" w:hAnsi="Arial" w:cs="Times New Roman"/>
      <w:b/>
      <w:bCs/>
      <w:color w:val="365F91"/>
      <w:spacing w:val="4"/>
      <w:w w:val="103"/>
      <w:kern w:val="32"/>
      <w:sz w:val="32"/>
      <w:szCs w:val="28"/>
      <w:lang w:val="fr-CA" w:eastAsia="en-US"/>
    </w:rPr>
  </w:style>
  <w:style w:type="character" w:customStyle="1" w:styleId="Heading2Char">
    <w:name w:val="Heading 2 Char"/>
    <w:link w:val="Heading2"/>
    <w:uiPriority w:val="9"/>
    <w:rsid w:val="00D02C60"/>
    <w:rPr>
      <w:rFonts w:ascii="Arial" w:eastAsia="Times New Roman" w:hAnsi="Arial" w:cs="Times New Roman"/>
      <w:b/>
      <w:bCs/>
      <w:i/>
      <w:color w:val="4F81BD"/>
      <w:spacing w:val="4"/>
      <w:w w:val="103"/>
      <w:kern w:val="14"/>
      <w:sz w:val="28"/>
      <w:szCs w:val="26"/>
      <w:lang w:val="fr-CA" w:eastAsia="en-US"/>
    </w:rPr>
  </w:style>
  <w:style w:type="character" w:customStyle="1" w:styleId="Heading3Char">
    <w:name w:val="Heading 3 Char"/>
    <w:link w:val="Heading3"/>
    <w:uiPriority w:val="9"/>
    <w:rsid w:val="00D02C60"/>
    <w:rPr>
      <w:rFonts w:ascii="Arial" w:eastAsia="Times New Roman" w:hAnsi="Arial" w:cs="Times New Roman"/>
      <w:b/>
      <w:bCs/>
      <w:color w:val="4F81BD"/>
      <w:spacing w:val="4"/>
      <w:w w:val="103"/>
      <w:kern w:val="14"/>
      <w:sz w:val="26"/>
      <w:lang w:val="fr-CA" w:eastAsia="en-US"/>
    </w:rPr>
  </w:style>
  <w:style w:type="character" w:customStyle="1" w:styleId="Heading4Char">
    <w:name w:val="Heading 4 Char"/>
    <w:link w:val="Heading4"/>
    <w:uiPriority w:val="9"/>
    <w:rsid w:val="00D02C60"/>
    <w:rPr>
      <w:rFonts w:ascii="Cambria" w:eastAsia="Times New Roman" w:hAnsi="Cambria" w:cs="Times New Roman"/>
      <w:b/>
      <w:bCs/>
      <w:i/>
      <w:iCs/>
      <w:color w:val="4F81BD"/>
      <w:spacing w:val="4"/>
      <w:w w:val="103"/>
      <w:kern w:val="14"/>
      <w:sz w:val="20"/>
      <w:lang w:val="fr-CA" w:eastAsia="en-US"/>
    </w:rPr>
  </w:style>
  <w:style w:type="character" w:customStyle="1" w:styleId="Heading5Char">
    <w:name w:val="Heading 5 Char"/>
    <w:link w:val="Heading5"/>
    <w:uiPriority w:val="9"/>
    <w:rsid w:val="00D02C60"/>
    <w:rPr>
      <w:rFonts w:ascii="Cambria" w:eastAsia="Times New Roman" w:hAnsi="Cambria" w:cs="Times New Roman"/>
      <w:color w:val="243F60"/>
      <w:spacing w:val="4"/>
      <w:w w:val="103"/>
      <w:kern w:val="14"/>
      <w:sz w:val="20"/>
      <w:lang w:val="fr-CA" w:eastAsia="en-US"/>
    </w:rPr>
  </w:style>
  <w:style w:type="character" w:customStyle="1" w:styleId="Heading6Char">
    <w:name w:val="Heading 6 Char"/>
    <w:link w:val="Heading6"/>
    <w:uiPriority w:val="9"/>
    <w:rsid w:val="00D02C60"/>
    <w:rPr>
      <w:rFonts w:ascii="Cambria" w:eastAsia="Times New Roman" w:hAnsi="Cambria" w:cs="Times New Roman"/>
      <w:i/>
      <w:iCs/>
      <w:color w:val="243F60"/>
      <w:spacing w:val="4"/>
      <w:w w:val="103"/>
      <w:kern w:val="14"/>
      <w:sz w:val="20"/>
      <w:lang w:val="fr-CA" w:eastAsia="en-US"/>
    </w:rPr>
  </w:style>
  <w:style w:type="character" w:customStyle="1" w:styleId="Heading7Char">
    <w:name w:val="Heading 7 Char"/>
    <w:link w:val="Heading7"/>
    <w:uiPriority w:val="9"/>
    <w:semiHidden/>
    <w:rsid w:val="00D02C60"/>
    <w:rPr>
      <w:rFonts w:ascii="Cambria" w:eastAsia="Times New Roman" w:hAnsi="Cambria" w:cs="Times New Roman"/>
      <w:i/>
      <w:iCs/>
      <w:color w:val="404040"/>
      <w:spacing w:val="4"/>
      <w:w w:val="103"/>
      <w:kern w:val="14"/>
      <w:sz w:val="20"/>
      <w:lang w:val="fr-CA" w:eastAsia="en-US"/>
    </w:rPr>
  </w:style>
  <w:style w:type="character" w:customStyle="1" w:styleId="Heading8Char">
    <w:name w:val="Heading 8 Char"/>
    <w:link w:val="Heading8"/>
    <w:uiPriority w:val="9"/>
    <w:semiHidden/>
    <w:rsid w:val="00D02C60"/>
    <w:rPr>
      <w:rFonts w:ascii="Cambria" w:eastAsia="Times New Roman" w:hAnsi="Cambria" w:cs="Times New Roman"/>
      <w:color w:val="404040"/>
      <w:spacing w:val="4"/>
      <w:w w:val="103"/>
      <w:kern w:val="14"/>
      <w:sz w:val="20"/>
      <w:szCs w:val="20"/>
      <w:lang w:val="fr-CA" w:eastAsia="en-US"/>
    </w:rPr>
  </w:style>
  <w:style w:type="character" w:customStyle="1" w:styleId="Heading9Char">
    <w:name w:val="Heading 9 Char"/>
    <w:link w:val="Heading9"/>
    <w:uiPriority w:val="9"/>
    <w:semiHidden/>
    <w:rsid w:val="00D02C60"/>
    <w:rPr>
      <w:rFonts w:ascii="Cambria" w:eastAsia="Times New Roman" w:hAnsi="Cambria" w:cs="Times New Roman"/>
      <w:i/>
      <w:iCs/>
      <w:color w:val="404040"/>
      <w:spacing w:val="4"/>
      <w:w w:val="103"/>
      <w:kern w:val="14"/>
      <w:sz w:val="20"/>
      <w:szCs w:val="20"/>
      <w:lang w:val="fr-CA" w:eastAsia="en-US"/>
    </w:rPr>
  </w:style>
  <w:style w:type="character" w:styleId="LineNumber">
    <w:name w:val="line number"/>
    <w:uiPriority w:val="99"/>
    <w:qFormat/>
    <w:rsid w:val="00D02C60"/>
    <w:rPr>
      <w:sz w:val="14"/>
    </w:rPr>
  </w:style>
  <w:style w:type="paragraph" w:styleId="ListParagraph">
    <w:name w:val="List Paragraph"/>
    <w:basedOn w:val="Normal"/>
    <w:uiPriority w:val="34"/>
    <w:rsid w:val="00D02C60"/>
    <w:pPr>
      <w:ind w:left="720"/>
      <w:contextualSpacing/>
    </w:pPr>
  </w:style>
  <w:style w:type="paragraph" w:styleId="NoSpacing">
    <w:name w:val="No Spacing"/>
    <w:uiPriority w:val="1"/>
    <w:rsid w:val="00D02C60"/>
    <w:pPr>
      <w:spacing w:after="0" w:line="240" w:lineRule="auto"/>
    </w:pPr>
    <w:rPr>
      <w:rFonts w:ascii="Calibri" w:eastAsiaTheme="minorHAnsi" w:hAnsi="Calibri" w:cs="Times New Roman"/>
      <w:lang w:val="en-US" w:eastAsia="en-US"/>
    </w:rPr>
  </w:style>
  <w:style w:type="paragraph" w:customStyle="1" w:styleId="Original">
    <w:name w:val="Original"/>
    <w:next w:val="Normal"/>
    <w:autoRedefine/>
    <w:qFormat/>
    <w:rsid w:val="00D02C60"/>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Publication">
    <w:name w:val="Publication"/>
    <w:next w:val="Normal"/>
    <w:autoRedefine/>
    <w:qFormat/>
    <w:rsid w:val="00D02C60"/>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ReleaseDate">
    <w:name w:val="Release Date"/>
    <w:next w:val="Normal"/>
    <w:autoRedefine/>
    <w:qFormat/>
    <w:rsid w:val="00D02C60"/>
    <w:pPr>
      <w:spacing w:after="0" w:line="240" w:lineRule="auto"/>
    </w:pPr>
    <w:rPr>
      <w:rFonts w:ascii="Times New Roman" w:eastAsiaTheme="minorHAnsi" w:hAnsi="Times New Roman" w:cs="Times New Roman"/>
      <w:spacing w:val="-3"/>
      <w:w w:val="99"/>
      <w:kern w:val="14"/>
      <w:sz w:val="20"/>
      <w:lang w:val="en-US" w:eastAsia="en-US"/>
    </w:rPr>
  </w:style>
  <w:style w:type="paragraph" w:customStyle="1" w:styleId="Small">
    <w:name w:val="Small"/>
    <w:basedOn w:val="Normal"/>
    <w:next w:val="Normal"/>
    <w:qFormat/>
    <w:rsid w:val="00D02C60"/>
    <w:pPr>
      <w:tabs>
        <w:tab w:val="right" w:pos="9965"/>
      </w:tabs>
      <w:spacing w:line="210" w:lineRule="exact"/>
    </w:pPr>
    <w:rPr>
      <w:spacing w:val="5"/>
      <w:w w:val="104"/>
      <w:sz w:val="17"/>
    </w:rPr>
  </w:style>
  <w:style w:type="paragraph" w:customStyle="1" w:styleId="SmallX">
    <w:name w:val="SmallX"/>
    <w:basedOn w:val="Small"/>
    <w:next w:val="Normal"/>
    <w:qFormat/>
    <w:rsid w:val="00D02C60"/>
    <w:pPr>
      <w:spacing w:line="180" w:lineRule="exact"/>
      <w:jc w:val="right"/>
    </w:pPr>
    <w:rPr>
      <w:spacing w:val="6"/>
      <w:w w:val="106"/>
      <w:sz w:val="14"/>
    </w:rPr>
  </w:style>
  <w:style w:type="character" w:styleId="Strong">
    <w:name w:val="Strong"/>
    <w:uiPriority w:val="22"/>
    <w:rsid w:val="00D02C60"/>
    <w:rPr>
      <w:b/>
      <w:bCs/>
    </w:rPr>
  </w:style>
  <w:style w:type="paragraph" w:customStyle="1" w:styleId="Style1">
    <w:name w:val="Style1"/>
    <w:basedOn w:val="Normal"/>
    <w:qFormat/>
    <w:rsid w:val="00D02C60"/>
  </w:style>
  <w:style w:type="paragraph" w:customStyle="1" w:styleId="Style2">
    <w:name w:val="Style2"/>
    <w:basedOn w:val="Normal"/>
    <w:autoRedefine/>
    <w:qFormat/>
    <w:rsid w:val="00D02C60"/>
  </w:style>
  <w:style w:type="paragraph" w:customStyle="1" w:styleId="TitleHCH">
    <w:name w:val="Title_H_CH"/>
    <w:basedOn w:val="H1"/>
    <w:next w:val="SingleTxt"/>
    <w:qFormat/>
    <w:rsid w:val="00D02C6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7" w:hanging="1267"/>
    </w:pPr>
    <w:rPr>
      <w:spacing w:val="2"/>
      <w:sz w:val="28"/>
    </w:rPr>
  </w:style>
  <w:style w:type="paragraph" w:customStyle="1" w:styleId="TitleH2">
    <w:name w:val="Title_H2"/>
    <w:basedOn w:val="H1"/>
    <w:next w:val="Normal"/>
    <w:qFormat/>
    <w:rsid w:val="00D02C6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outlineLvl w:val="1"/>
    </w:pPr>
    <w:rPr>
      <w:spacing w:val="2"/>
      <w:sz w:val="20"/>
    </w:rPr>
  </w:style>
  <w:style w:type="paragraph" w:customStyle="1" w:styleId="XLarge">
    <w:name w:val="XLarge"/>
    <w:basedOn w:val="HM"/>
    <w:qFormat/>
    <w:rsid w:val="00D02C60"/>
    <w:pPr>
      <w:tabs>
        <w:tab w:val="right" w:pos="360"/>
      </w:tabs>
      <w:spacing w:line="390" w:lineRule="exact"/>
    </w:pPr>
    <w:rPr>
      <w:spacing w:val="-4"/>
      <w:w w:val="98"/>
      <w:sz w:val="40"/>
    </w:rPr>
  </w:style>
  <w:style w:type="paragraph" w:customStyle="1" w:styleId="Session">
    <w:name w:val="Session"/>
    <w:basedOn w:val="H23"/>
    <w:qFormat/>
    <w:rsid w:val="00472B7F"/>
  </w:style>
  <w:style w:type="paragraph" w:customStyle="1" w:styleId="Sponsors">
    <w:name w:val="Sponsors"/>
    <w:basedOn w:val="H1"/>
    <w:next w:val="Normal"/>
    <w:qFormat/>
    <w:rsid w:val="006F370E"/>
    <w:pPr>
      <w:spacing w:line="240" w:lineRule="exact"/>
      <w:ind w:left="1267" w:right="1267" w:hanging="1267"/>
      <w:outlineLvl w:val="1"/>
    </w:pPr>
    <w:rPr>
      <w:spacing w:val="2"/>
      <w:sz w:val="20"/>
    </w:rPr>
  </w:style>
  <w:style w:type="paragraph" w:customStyle="1" w:styleId="STitleM">
    <w:name w:val="S_Title_M"/>
    <w:basedOn w:val="Normal"/>
    <w:next w:val="Normal"/>
    <w:qFormat/>
    <w:rsid w:val="00472B7F"/>
    <w:pPr>
      <w:keepNext/>
      <w:keepLines/>
      <w:tabs>
        <w:tab w:val="right" w:pos="357"/>
      </w:tabs>
      <w:suppressAutoHyphens/>
      <w:spacing w:line="390" w:lineRule="exact"/>
      <w:ind w:left="1264" w:right="1264"/>
      <w:outlineLvl w:val="0"/>
    </w:pPr>
    <w:rPr>
      <w:b/>
      <w:spacing w:val="-4"/>
      <w:w w:val="98"/>
      <w:sz w:val="40"/>
    </w:rPr>
  </w:style>
  <w:style w:type="paragraph" w:customStyle="1" w:styleId="STitleS">
    <w:name w:val="S_Title_S"/>
    <w:basedOn w:val="HCH"/>
    <w:next w:val="Normal"/>
    <w:qFormat/>
    <w:rsid w:val="00472B7F"/>
    <w:pPr>
      <w:ind w:left="1264" w:right="1264"/>
    </w:pPr>
  </w:style>
  <w:style w:type="paragraph" w:customStyle="1" w:styleId="STitleL">
    <w:name w:val="S_Title_L"/>
    <w:basedOn w:val="SM"/>
    <w:next w:val="Normal"/>
    <w:qFormat/>
    <w:rsid w:val="00472B7F"/>
    <w:pPr>
      <w:spacing w:line="540" w:lineRule="exact"/>
    </w:pPr>
    <w:rPr>
      <w:spacing w:val="-8"/>
      <w:w w:val="96"/>
      <w:sz w:val="57"/>
    </w:rPr>
  </w:style>
  <w:style w:type="paragraph" w:customStyle="1" w:styleId="SummaryRecord">
    <w:name w:val="SummaryRecord"/>
    <w:basedOn w:val="H23"/>
    <w:next w:val="Session"/>
    <w:qFormat/>
    <w:rsid w:val="00472B7F"/>
  </w:style>
  <w:style w:type="paragraph" w:customStyle="1" w:styleId="SRMeetingInfo">
    <w:name w:val="SR_Meeting_Info"/>
    <w:next w:val="Normal"/>
    <w:qFormat/>
    <w:rsid w:val="00472B7F"/>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SRContents">
    <w:name w:val="SR_Contents"/>
    <w:basedOn w:val="Normal"/>
    <w:qFormat/>
    <w:rsid w:val="00472B7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umber">
    <w:name w:val="Agenda_Item_Number"/>
    <w:next w:val="Normal"/>
    <w:qFormat/>
    <w:rsid w:val="00472B7F"/>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AgendaItemTitle">
    <w:name w:val="Agenda_Item_Title"/>
    <w:basedOn w:val="H1"/>
    <w:next w:val="Normal"/>
    <w:qFormat/>
    <w:rsid w:val="00472B7F"/>
    <w:pPr>
      <w:spacing w:line="240" w:lineRule="exact"/>
      <w:ind w:right="5040"/>
      <w:outlineLvl w:val="1"/>
    </w:pPr>
    <w:rPr>
      <w:spacing w:val="2"/>
      <w:sz w:val="20"/>
    </w:rPr>
  </w:style>
  <w:style w:type="paragraph" w:customStyle="1" w:styleId="DecisionNumber">
    <w:name w:val="DecisionNumber"/>
    <w:basedOn w:val="H1"/>
    <w:next w:val="Normal"/>
    <w:qFormat/>
    <w:rsid w:val="00472B7F"/>
    <w:pPr>
      <w:spacing w:line="240" w:lineRule="exact"/>
      <w:ind w:right="5040"/>
      <w:outlineLvl w:val="1"/>
    </w:pPr>
    <w:rPr>
      <w:spacing w:val="2"/>
      <w:sz w:val="20"/>
    </w:rPr>
  </w:style>
  <w:style w:type="paragraph" w:customStyle="1" w:styleId="DecisionTitle">
    <w:name w:val="DecisionTitle"/>
    <w:basedOn w:val="H1"/>
    <w:next w:val="Normal"/>
    <w:qFormat/>
    <w:rsid w:val="00472B7F"/>
    <w:pPr>
      <w:spacing w:line="240" w:lineRule="exact"/>
      <w:ind w:right="5040"/>
      <w:outlineLvl w:val="1"/>
    </w:pPr>
    <w:rPr>
      <w:spacing w:val="2"/>
      <w:sz w:val="20"/>
    </w:rPr>
  </w:style>
  <w:style w:type="paragraph" w:customStyle="1" w:styleId="MeetingNumber">
    <w:name w:val="MeetingNumber"/>
    <w:basedOn w:val="H1"/>
    <w:next w:val="Normal"/>
    <w:qFormat/>
    <w:rsid w:val="00472B7F"/>
    <w:pPr>
      <w:spacing w:line="240" w:lineRule="exact"/>
      <w:ind w:right="5040"/>
      <w:outlineLvl w:val="1"/>
    </w:pPr>
    <w:rPr>
      <w:spacing w:val="2"/>
      <w:sz w:val="20"/>
    </w:rPr>
  </w:style>
  <w:style w:type="character" w:styleId="CommentReference">
    <w:name w:val="annotation reference"/>
    <w:basedOn w:val="DefaultParagraphFont"/>
    <w:uiPriority w:val="99"/>
    <w:semiHidden/>
    <w:unhideWhenUsed/>
    <w:rsid w:val="00706D37"/>
    <w:rPr>
      <w:sz w:val="16"/>
      <w:szCs w:val="16"/>
    </w:rPr>
  </w:style>
  <w:style w:type="paragraph" w:styleId="CommentText">
    <w:name w:val="annotation text"/>
    <w:basedOn w:val="Normal"/>
    <w:link w:val="CommentTextChar"/>
    <w:uiPriority w:val="99"/>
    <w:semiHidden/>
    <w:unhideWhenUsed/>
    <w:rsid w:val="00706D37"/>
    <w:pPr>
      <w:spacing w:line="240" w:lineRule="auto"/>
    </w:pPr>
    <w:rPr>
      <w:szCs w:val="20"/>
    </w:rPr>
  </w:style>
  <w:style w:type="character" w:customStyle="1" w:styleId="CommentTextChar">
    <w:name w:val="Comment Text Char"/>
    <w:basedOn w:val="DefaultParagraphFont"/>
    <w:link w:val="CommentText"/>
    <w:uiPriority w:val="99"/>
    <w:semiHidden/>
    <w:rsid w:val="00706D37"/>
    <w:rPr>
      <w:rFonts w:ascii="Times New Roman" w:eastAsiaTheme="minorHAnsi" w:hAnsi="Times New Roman" w:cs="Times New Roman"/>
      <w:spacing w:val="4"/>
      <w:w w:val="103"/>
      <w:kern w:val="14"/>
      <w:sz w:val="20"/>
      <w:szCs w:val="20"/>
      <w:lang w:val="fr-CA" w:eastAsia="en-US"/>
    </w:rPr>
  </w:style>
  <w:style w:type="paragraph" w:styleId="CommentSubject">
    <w:name w:val="annotation subject"/>
    <w:basedOn w:val="CommentText"/>
    <w:next w:val="CommentText"/>
    <w:link w:val="CommentSubjectChar"/>
    <w:uiPriority w:val="99"/>
    <w:semiHidden/>
    <w:unhideWhenUsed/>
    <w:rsid w:val="00706D37"/>
    <w:rPr>
      <w:b/>
      <w:bCs/>
    </w:rPr>
  </w:style>
  <w:style w:type="character" w:customStyle="1" w:styleId="CommentSubjectChar">
    <w:name w:val="Comment Subject Char"/>
    <w:basedOn w:val="CommentTextChar"/>
    <w:link w:val="CommentSubject"/>
    <w:uiPriority w:val="99"/>
    <w:semiHidden/>
    <w:rsid w:val="00706D37"/>
    <w:rPr>
      <w:rFonts w:ascii="Times New Roman" w:eastAsiaTheme="minorHAnsi" w:hAnsi="Times New Roman" w:cs="Times New Roman"/>
      <w:b/>
      <w:bCs/>
      <w:spacing w:val="4"/>
      <w:w w:val="103"/>
      <w:kern w:val="14"/>
      <w:sz w:val="20"/>
      <w:szCs w:val="20"/>
      <w:lang w:val="fr-CA" w:eastAsia="en-US"/>
    </w:rPr>
  </w:style>
  <w:style w:type="character" w:styleId="Hyperlink">
    <w:name w:val="Hyperlink"/>
    <w:basedOn w:val="DefaultParagraphFont"/>
    <w:uiPriority w:val="99"/>
    <w:unhideWhenUsed/>
    <w:rsid w:val="00474642"/>
    <w:rPr>
      <w:color w:val="0000FF"/>
      <w:u w:val="none"/>
    </w:rPr>
  </w:style>
  <w:style w:type="character" w:styleId="UnresolvedMention">
    <w:name w:val="Unresolved Mention"/>
    <w:basedOn w:val="DefaultParagraphFont"/>
    <w:uiPriority w:val="99"/>
    <w:semiHidden/>
    <w:unhideWhenUsed/>
    <w:rsid w:val="00474642"/>
    <w:rPr>
      <w:color w:val="605E5C"/>
      <w:shd w:val="clear" w:color="auto" w:fill="E1DFDD"/>
    </w:rPr>
  </w:style>
  <w:style w:type="character" w:styleId="FollowedHyperlink">
    <w:name w:val="FollowedHyperlink"/>
    <w:basedOn w:val="DefaultParagraphFont"/>
    <w:uiPriority w:val="99"/>
    <w:semiHidden/>
    <w:unhideWhenUsed/>
    <w:rsid w:val="007B2F4E"/>
    <w:rPr>
      <w:color w:val="0000FF"/>
      <w:u w:val="none"/>
    </w:rPr>
  </w:style>
  <w:style w:type="table" w:styleId="TableGrid">
    <w:name w:val="Table Grid"/>
    <w:basedOn w:val="TableNormal"/>
    <w:rsid w:val="00693B01"/>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0233"/>
    <w:pPr>
      <w:spacing w:after="0" w:line="240" w:lineRule="auto"/>
    </w:pPr>
    <w:rPr>
      <w:rFonts w:ascii="Times New Roman" w:eastAsiaTheme="minorHAnsi" w:hAnsi="Times New Roman" w:cs="Times New Roman"/>
      <w:spacing w:val="4"/>
      <w:w w:val="103"/>
      <w:kern w:val="14"/>
      <w:sz w:val="20"/>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undocs.org/fr/ST/AI/2018/10/Corr.1" TargetMode="External"/><Relationship Id="rId2" Type="http://schemas.openxmlformats.org/officeDocument/2006/relationships/numbering" Target="numbering.xml"/><Relationship Id="rId16" Type="http://schemas.openxmlformats.org/officeDocument/2006/relationships/hyperlink" Target="https://undocs.org/fr/ST/AI/2018/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undocs.org/fr/ST/AI/2018/10/Corr.1"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ndocs.org/fr/ST/AI/2018/1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s://icsc.un.org/Home/DataDangerPa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853E6-CC02-45DC-8500-B5D853522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Pena Montero</dc:creator>
  <cp:keywords/>
  <dc:description/>
  <cp:lastModifiedBy>Veronica Hoyos Farfan</cp:lastModifiedBy>
  <cp:revision>2</cp:revision>
  <cp:lastPrinted>2020-03-04T13:35:00Z</cp:lastPrinted>
  <dcterms:created xsi:type="dcterms:W3CDTF">2020-04-20T23:03:00Z</dcterms:created>
  <dcterms:modified xsi:type="dcterms:W3CDTF">2020-04-20T23:03:00Z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2003037F</vt:lpwstr>
  </property>
  <property fmtid="{D5CDD505-2E9C-101B-9397-08002B2CF9AE}" pid="3" name="ODSRefJobNo">
    <vt:lpwstr>2005185F</vt:lpwstr>
  </property>
  <property fmtid="{D5CDD505-2E9C-101B-9397-08002B2CF9AE}" pid="4" name="Symbol1">
    <vt:lpwstr>ST/IC/2020/9</vt:lpwstr>
  </property>
  <property fmtid="{D5CDD505-2E9C-101B-9397-08002B2CF9AE}" pid="5" name="Symbol2">
    <vt:lpwstr/>
  </property>
  <property fmtid="{D5CDD505-2E9C-101B-9397-08002B2CF9AE}" pid="6" name="Translator">
    <vt:lpwstr/>
  </property>
  <property fmtid="{D5CDD505-2E9C-101B-9397-08002B2CF9AE}" pid="7" name="Category">
    <vt:lpwstr>Document</vt:lpwstr>
  </property>
  <property fmtid="{D5CDD505-2E9C-101B-9397-08002B2CF9AE}" pid="8" name="Language">
    <vt:lpwstr>French</vt:lpwstr>
  </property>
  <property fmtid="{D5CDD505-2E9C-101B-9397-08002B2CF9AE}" pid="9" name="Comment">
    <vt:lpwstr/>
  </property>
  <property fmtid="{D5CDD505-2E9C-101B-9397-08002B2CF9AE}" pid="10" name="DraftPages">
    <vt:lpwstr> 5</vt:lpwstr>
  </property>
  <property fmtid="{D5CDD505-2E9C-101B-9397-08002B2CF9AE}" pid="11" name="Operator">
    <vt:lpwstr>LPE</vt:lpwstr>
  </property>
  <property fmtid="{D5CDD505-2E9C-101B-9397-08002B2CF9AE}" pid="12" name="Publication Date">
    <vt:lpwstr>26 février 2020</vt:lpwstr>
  </property>
  <property fmtid="{D5CDD505-2E9C-101B-9397-08002B2CF9AE}" pid="13" name="Release Date">
    <vt:lpwstr/>
  </property>
  <property fmtid="{D5CDD505-2E9C-101B-9397-08002B2CF9AE}" pid="14" name="Title1">
    <vt:lpwstr>		Circulaire*_x000d_</vt:lpwstr>
  </property>
  <property fmtid="{D5CDD505-2E9C-101B-9397-08002B2CF9AE}" pid="15" name="Title2">
    <vt:lpwstr>	Objet :	Désignation des lieux d’affectation aux fins du congé de détente_x000d_</vt:lpwstr>
  </property>
</Properties>
</file>