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FF93" w14:textId="77777777" w:rsidR="007648B7" w:rsidRDefault="007648B7" w:rsidP="007648B7">
      <w:pPr>
        <w:spacing w:line="240" w:lineRule="auto"/>
        <w:rPr>
          <w:sz w:val="2"/>
        </w:rPr>
        <w:sectPr w:rsidR="007648B7" w:rsidSect="00B518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7849ACC0" w14:textId="77777777" w:rsidR="00853D3E" w:rsidRPr="00853D3E" w:rsidRDefault="00853D3E" w:rsidP="00853D3E">
      <w:pPr>
        <w:pStyle w:val="TitleHCH"/>
        <w:ind w:right="1260"/>
        <w:rPr>
          <w:lang w:val="fr-FR"/>
        </w:rPr>
      </w:pPr>
      <w:r w:rsidRPr="00853D3E">
        <w:rPr>
          <w:lang w:val="fr-FR"/>
        </w:rPr>
        <w:tab/>
      </w:r>
      <w:r w:rsidRPr="00853D3E">
        <w:rPr>
          <w:lang w:val="fr-FR"/>
        </w:rPr>
        <w:tab/>
        <w:t>Instruction administrative</w:t>
      </w:r>
    </w:p>
    <w:p w14:paraId="3D7548B2" w14:textId="1CEA8F1E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00DB0688" w14:textId="6D9651CA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6666937B" w14:textId="420C4771" w:rsidR="00853D3E" w:rsidRPr="00853D3E" w:rsidRDefault="00853D3E" w:rsidP="00853D3E">
      <w:pPr>
        <w:pStyle w:val="TitleH1"/>
        <w:ind w:right="12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53D3E">
        <w:rPr>
          <w:lang w:val="fr-FR"/>
        </w:rPr>
        <w:t>Abrogation d</w:t>
      </w:r>
      <w:r>
        <w:rPr>
          <w:lang w:val="fr-FR"/>
        </w:rPr>
        <w:t>’</w:t>
      </w:r>
      <w:r w:rsidRPr="00853D3E">
        <w:rPr>
          <w:lang w:val="fr-FR"/>
        </w:rPr>
        <w:t xml:space="preserve">instructions administratives caduques </w:t>
      </w:r>
    </w:p>
    <w:p w14:paraId="0834C182" w14:textId="75D35EB0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48E46A0B" w14:textId="7DC4F53E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21C590D9" w14:textId="54409953" w:rsidR="00853D3E" w:rsidRPr="00853D3E" w:rsidRDefault="00853D3E" w:rsidP="00853D3E">
      <w:pPr>
        <w:pStyle w:val="SingleTxt"/>
        <w:rPr>
          <w:spacing w:val="0"/>
          <w:lang w:val="fr-FR"/>
        </w:rPr>
      </w:pPr>
      <w:bookmarkStart w:id="1" w:name="BeginPage"/>
      <w:r w:rsidRPr="00853D3E">
        <w:rPr>
          <w:spacing w:val="0"/>
          <w:lang w:val="fr-FR"/>
        </w:rPr>
        <w:tab/>
        <w:t>La Secrétaire générale adjointe chargée du Département des stratégies et politiques de gestion et de la conformité, aux fins de l</w:t>
      </w:r>
      <w:r>
        <w:rPr>
          <w:spacing w:val="0"/>
          <w:lang w:val="fr-FR"/>
        </w:rPr>
        <w:t>’</w:t>
      </w:r>
      <w:r w:rsidRPr="00853D3E">
        <w:rPr>
          <w:spacing w:val="0"/>
          <w:lang w:val="fr-FR"/>
        </w:rPr>
        <w:t>abrogation des instructions administratives contenant des règles et des dispositions qui ne sont plus applicables, du fait d</w:t>
      </w:r>
      <w:r>
        <w:rPr>
          <w:spacing w:val="0"/>
          <w:lang w:val="fr-FR"/>
        </w:rPr>
        <w:t>’</w:t>
      </w:r>
      <w:r w:rsidRPr="00853D3E">
        <w:rPr>
          <w:spacing w:val="0"/>
          <w:lang w:val="fr-FR"/>
        </w:rPr>
        <w:t>un changement de circonstances, ou ont été incorporées dans de nouvelles instructions administratives, ou ayant été remplacées par celles-ci, promulgue ce qui suit</w:t>
      </w:r>
      <w:r>
        <w:rPr>
          <w:spacing w:val="0"/>
          <w:lang w:val="fr-FR"/>
        </w:rPr>
        <w:t> :</w:t>
      </w:r>
      <w:r w:rsidRPr="00853D3E">
        <w:rPr>
          <w:spacing w:val="0"/>
          <w:lang w:val="fr-FR"/>
        </w:rPr>
        <w:t xml:space="preserve"> </w:t>
      </w:r>
    </w:p>
    <w:p w14:paraId="38FA7439" w14:textId="1636B3E7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4841FF7F" w14:textId="648B0869" w:rsidR="00853D3E" w:rsidRPr="00853D3E" w:rsidRDefault="00853D3E" w:rsidP="003574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53D3E">
        <w:rPr>
          <w:lang w:val="fr-FR"/>
        </w:rPr>
        <w:t xml:space="preserve">Section 1 </w:t>
      </w:r>
      <w:r>
        <w:rPr>
          <w:lang w:val="fr-FR"/>
        </w:rPr>
        <w:br/>
      </w:r>
      <w:r w:rsidRPr="00853D3E">
        <w:rPr>
          <w:lang w:val="fr-FR"/>
        </w:rPr>
        <w:t>Instructions administratives</w:t>
      </w:r>
    </w:p>
    <w:p w14:paraId="417BF5F1" w14:textId="4B96FCBC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66BFEDC6" w14:textId="315E9989" w:rsidR="00853D3E" w:rsidRPr="00853D3E" w:rsidRDefault="00853D3E" w:rsidP="00853D3E">
      <w:pPr>
        <w:pStyle w:val="SingleTxt"/>
        <w:rPr>
          <w:lang w:val="fr-FR"/>
        </w:rPr>
      </w:pPr>
      <w:r w:rsidRPr="00853D3E">
        <w:rPr>
          <w:lang w:val="fr-FR"/>
        </w:rPr>
        <w:tab/>
        <w:t>Les instructions administratives ci-après sont abrogées par la présente</w:t>
      </w:r>
      <w:r w:rsidRPr="00853D3E">
        <w:rPr>
          <w:vertAlign w:val="superscript"/>
          <w:lang w:val="fr-FR"/>
        </w:rPr>
        <w:footnoteReference w:id="1"/>
      </w:r>
      <w:r>
        <w:rPr>
          <w:lang w:val="fr-FR"/>
        </w:rPr>
        <w:t> :</w:t>
      </w:r>
      <w:r w:rsidRPr="00853D3E">
        <w:rPr>
          <w:lang w:val="fr-FR"/>
        </w:rPr>
        <w:t xml:space="preserve"> </w:t>
      </w:r>
    </w:p>
    <w:p w14:paraId="6C11B64B" w14:textId="22F3CBA2" w:rsidR="00853D3E" w:rsidRPr="00853D3E" w:rsidRDefault="00853D3E" w:rsidP="00853D3E">
      <w:pPr>
        <w:pStyle w:val="SingleTxt"/>
        <w:rPr>
          <w:lang w:val="fr-FR"/>
        </w:rPr>
      </w:pPr>
      <w:r>
        <w:rPr>
          <w:lang w:val="fr-FR"/>
        </w:rPr>
        <w:tab/>
      </w:r>
      <w:r w:rsidRPr="00853D3E">
        <w:rPr>
          <w:lang w:val="fr-FR"/>
        </w:rPr>
        <w:t>1)</w:t>
      </w:r>
      <w:r w:rsidRPr="00853D3E">
        <w:rPr>
          <w:lang w:val="fr-FR"/>
        </w:rPr>
        <w:tab/>
      </w:r>
      <w:hyperlink r:id="rId16" w:history="1">
        <w:r w:rsidRPr="0062307A">
          <w:rPr>
            <w:rStyle w:val="Hyperlink"/>
            <w:lang w:val="fr-FR"/>
          </w:rPr>
          <w:t>ST/AI/1999/1</w:t>
        </w:r>
      </w:hyperlink>
      <w:r w:rsidRPr="00853D3E">
        <w:rPr>
          <w:lang w:val="fr-FR"/>
        </w:rPr>
        <w:t>, du 1</w:t>
      </w:r>
      <w:r w:rsidRPr="00853D3E">
        <w:rPr>
          <w:vertAlign w:val="superscript"/>
          <w:lang w:val="fr-FR"/>
        </w:rPr>
        <w:t>er</w:t>
      </w:r>
      <w:r w:rsidRPr="00853D3E">
        <w:rPr>
          <w:lang w:val="fr-FR"/>
        </w:rPr>
        <w:t xml:space="preserve"> février 1999, intitulée « Délégation de pouvoirs aux fins de l</w:t>
      </w:r>
      <w:r>
        <w:rPr>
          <w:lang w:val="fr-FR"/>
        </w:rPr>
        <w:t>’</w:t>
      </w:r>
      <w:r w:rsidRPr="00853D3E">
        <w:rPr>
          <w:lang w:val="fr-FR"/>
        </w:rPr>
        <w:t>application du Règlement du personnel »</w:t>
      </w:r>
      <w:r>
        <w:rPr>
          <w:lang w:val="fr-FR"/>
        </w:rPr>
        <w:t> ;</w:t>
      </w:r>
    </w:p>
    <w:p w14:paraId="7E8B54A0" w14:textId="4F251F0F" w:rsidR="00853D3E" w:rsidRPr="00853D3E" w:rsidRDefault="00853D3E" w:rsidP="00853D3E">
      <w:pPr>
        <w:pStyle w:val="SingleTxt"/>
        <w:rPr>
          <w:lang w:val="fr-FR"/>
        </w:rPr>
      </w:pPr>
      <w:r>
        <w:rPr>
          <w:lang w:val="fr-FR"/>
        </w:rPr>
        <w:tab/>
      </w:r>
      <w:r w:rsidRPr="00853D3E">
        <w:rPr>
          <w:lang w:val="fr-FR"/>
        </w:rPr>
        <w:t>2)</w:t>
      </w:r>
      <w:r w:rsidRPr="00853D3E">
        <w:rPr>
          <w:lang w:val="fr-FR"/>
        </w:rPr>
        <w:tab/>
      </w:r>
      <w:hyperlink r:id="rId17" w:history="1">
        <w:r w:rsidRPr="0062307A">
          <w:rPr>
            <w:rStyle w:val="Hyperlink"/>
            <w:lang w:val="fr-FR"/>
          </w:rPr>
          <w:t>ST/AI/1999/1/Amend.1</w:t>
        </w:r>
      </w:hyperlink>
      <w:r w:rsidRPr="0062307A">
        <w:rPr>
          <w:lang w:val="fr-FR"/>
        </w:rPr>
        <w:t>, du 28 janvier 2014, intitulée « Délégation de pouvoirs aux fins de l’application du Règlement du personnel ».</w:t>
      </w:r>
    </w:p>
    <w:p w14:paraId="6E71FFCF" w14:textId="266F94B3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46033A44" w14:textId="5DECA459" w:rsidR="00853D3E" w:rsidRPr="00853D3E" w:rsidRDefault="00853D3E" w:rsidP="00671A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853D3E">
        <w:rPr>
          <w:lang w:val="fr-FR"/>
        </w:rPr>
        <w:tab/>
      </w:r>
      <w:r w:rsidRPr="00853D3E">
        <w:rPr>
          <w:lang w:val="fr-FR"/>
        </w:rPr>
        <w:tab/>
        <w:t xml:space="preserve">Section 2 </w:t>
      </w:r>
      <w:r>
        <w:rPr>
          <w:lang w:val="fr-FR"/>
        </w:rPr>
        <w:br/>
      </w:r>
      <w:r w:rsidRPr="00853D3E">
        <w:rPr>
          <w:lang w:val="fr-FR"/>
        </w:rPr>
        <w:t>Disposition finale</w:t>
      </w:r>
    </w:p>
    <w:p w14:paraId="26D6DAD0" w14:textId="1B952905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7DA49A2F" w14:textId="6A559492" w:rsidR="00853D3E" w:rsidRPr="00853D3E" w:rsidRDefault="00853D3E" w:rsidP="00853D3E">
      <w:pPr>
        <w:pStyle w:val="SingleTxt"/>
        <w:rPr>
          <w:lang w:val="fr-FR"/>
        </w:rPr>
      </w:pPr>
      <w:r w:rsidRPr="00853D3E">
        <w:rPr>
          <w:lang w:val="fr-FR"/>
        </w:rPr>
        <w:tab/>
        <w:t xml:space="preserve">La présente instruction administrative entre en vigueur le </w:t>
      </w:r>
      <w:r w:rsidR="000D619E" w:rsidRPr="00853D3E">
        <w:rPr>
          <w:lang w:val="fr-FR"/>
        </w:rPr>
        <w:t>1</w:t>
      </w:r>
      <w:r w:rsidR="000D619E" w:rsidRPr="00853D3E">
        <w:rPr>
          <w:vertAlign w:val="superscript"/>
          <w:lang w:val="fr-FR"/>
        </w:rPr>
        <w:t>er</w:t>
      </w:r>
      <w:r w:rsidR="000D619E">
        <w:rPr>
          <w:lang w:val="fr-FR"/>
        </w:rPr>
        <w:t> </w:t>
      </w:r>
      <w:r w:rsidRPr="00853D3E">
        <w:rPr>
          <w:lang w:val="fr-FR"/>
        </w:rPr>
        <w:t>juin 2020.</w:t>
      </w:r>
    </w:p>
    <w:p w14:paraId="7AEAF5D1" w14:textId="4BEDACBD" w:rsidR="00853D3E" w:rsidRPr="00853D3E" w:rsidRDefault="00853D3E" w:rsidP="00853D3E">
      <w:pPr>
        <w:pStyle w:val="SingleTxt"/>
        <w:spacing w:after="0" w:line="120" w:lineRule="exact"/>
        <w:rPr>
          <w:sz w:val="10"/>
          <w:lang w:val="fr-FR"/>
        </w:rPr>
      </w:pPr>
    </w:p>
    <w:p w14:paraId="4FDBAB87" w14:textId="41F1F18C" w:rsidR="00853D3E" w:rsidRPr="00853D3E" w:rsidRDefault="00853D3E" w:rsidP="007603E3">
      <w:pPr>
        <w:pStyle w:val="SingleTxt"/>
        <w:jc w:val="right"/>
        <w:rPr>
          <w:lang w:val="fr-FR"/>
        </w:rPr>
      </w:pPr>
      <w:r w:rsidRPr="00853D3E">
        <w:rPr>
          <w:lang w:val="fr-FR"/>
        </w:rPr>
        <w:t xml:space="preserve">La Secrétaire générale adjointe chargée </w:t>
      </w:r>
      <w:r>
        <w:rPr>
          <w:lang w:val="fr-FR"/>
        </w:rPr>
        <w:br/>
      </w:r>
      <w:r w:rsidRPr="00853D3E">
        <w:rPr>
          <w:lang w:val="fr-FR"/>
        </w:rPr>
        <w:t xml:space="preserve">du Département des stratégies et politiques </w:t>
      </w:r>
      <w:r>
        <w:rPr>
          <w:lang w:val="fr-FR"/>
        </w:rPr>
        <w:br/>
      </w:r>
      <w:r w:rsidRPr="00853D3E">
        <w:rPr>
          <w:lang w:val="fr-FR"/>
        </w:rPr>
        <w:t>de gestion et de la conformité</w:t>
      </w:r>
      <w:r w:rsidR="007603E3">
        <w:rPr>
          <w:lang w:val="fr-FR"/>
        </w:rPr>
        <w:br/>
      </w:r>
      <w:r w:rsidRPr="00853D3E">
        <w:rPr>
          <w:lang w:val="fr-FR"/>
        </w:rPr>
        <w:t>(</w:t>
      </w:r>
      <w:r w:rsidRPr="00853D3E">
        <w:rPr>
          <w:i/>
          <w:iCs/>
          <w:lang w:val="fr-FR"/>
        </w:rPr>
        <w:t>Signé</w:t>
      </w:r>
      <w:r w:rsidRPr="00853D3E">
        <w:rPr>
          <w:lang w:val="fr-FR"/>
        </w:rPr>
        <w:t xml:space="preserve">) Catherine </w:t>
      </w:r>
      <w:r w:rsidRPr="00853D3E">
        <w:rPr>
          <w:b/>
          <w:bCs/>
          <w:lang w:val="fr-FR"/>
        </w:rPr>
        <w:t>Pollard</w:t>
      </w:r>
      <w:bookmarkEnd w:id="1"/>
    </w:p>
    <w:p w14:paraId="4774E633" w14:textId="79CC6AD6" w:rsidR="00B51821" w:rsidRPr="007648B7" w:rsidRDefault="00853D3E" w:rsidP="007603E3">
      <w:pPr>
        <w:pStyle w:val="SingleTxt"/>
      </w:pPr>
      <w:r w:rsidRPr="00853D3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25B7" wp14:editId="0A79A4B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136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B51821" w:rsidRPr="007648B7" w:rsidSect="00B51821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9A41" w14:textId="77777777" w:rsidR="008951B6" w:rsidRDefault="008951B6" w:rsidP="00101B18">
      <w:pPr>
        <w:spacing w:line="240" w:lineRule="auto"/>
      </w:pPr>
      <w:r>
        <w:separator/>
      </w:r>
    </w:p>
  </w:endnote>
  <w:endnote w:type="continuationSeparator" w:id="0">
    <w:p w14:paraId="230666C9" w14:textId="77777777" w:rsidR="008951B6" w:rsidRDefault="008951B6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48B7" w14:paraId="3F53F246" w14:textId="77777777" w:rsidTr="007648B7">
      <w:tc>
        <w:tcPr>
          <w:tcW w:w="4920" w:type="dxa"/>
          <w:shd w:val="clear" w:color="auto" w:fill="auto"/>
        </w:tcPr>
        <w:p w14:paraId="72AA1F33" w14:textId="7668EB29" w:rsidR="007648B7" w:rsidRPr="007648B7" w:rsidRDefault="007648B7" w:rsidP="007648B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64E3D">
            <w:rPr>
              <w:b w:val="0"/>
              <w:w w:val="103"/>
              <w:sz w:val="14"/>
            </w:rPr>
            <w:t>20-09522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37BCC29" w14:textId="77777777" w:rsidR="007648B7" w:rsidRPr="007648B7" w:rsidRDefault="007648B7" w:rsidP="007648B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128235CF" w14:textId="77777777" w:rsidR="007648B7" w:rsidRPr="007648B7" w:rsidRDefault="007648B7" w:rsidP="00764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48B7" w14:paraId="71EDA392" w14:textId="77777777" w:rsidTr="007648B7">
      <w:tc>
        <w:tcPr>
          <w:tcW w:w="4920" w:type="dxa"/>
          <w:shd w:val="clear" w:color="auto" w:fill="auto"/>
        </w:tcPr>
        <w:p w14:paraId="2BAF73C8" w14:textId="77777777" w:rsidR="007648B7" w:rsidRPr="007648B7" w:rsidRDefault="007648B7" w:rsidP="007648B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4F97AEE" w14:textId="0A4311C4" w:rsidR="007648B7" w:rsidRPr="007648B7" w:rsidRDefault="007648B7" w:rsidP="007648B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64E3D">
            <w:rPr>
              <w:b w:val="0"/>
              <w:w w:val="103"/>
              <w:sz w:val="14"/>
            </w:rPr>
            <w:t>20-09522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4A91133" w14:textId="77777777" w:rsidR="007648B7" w:rsidRPr="007648B7" w:rsidRDefault="007648B7" w:rsidP="00764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F186" w14:textId="77777777" w:rsidR="007648B7" w:rsidRDefault="007648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EA211" wp14:editId="52DC5A2A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AI/2020/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AI/2020/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7648B7" w14:paraId="5A0D22E9" w14:textId="77777777" w:rsidTr="007648B7">
      <w:tc>
        <w:tcPr>
          <w:tcW w:w="3758" w:type="dxa"/>
        </w:tcPr>
        <w:p w14:paraId="6C1B839C" w14:textId="78CF6DB3" w:rsidR="007648B7" w:rsidRDefault="007648B7" w:rsidP="007648B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64E3D">
            <w:rPr>
              <w:b w:val="0"/>
              <w:sz w:val="20"/>
            </w:rPr>
            <w:t>20-09522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170720    170720</w:t>
          </w:r>
        </w:p>
        <w:p w14:paraId="7694E105" w14:textId="322F50E0" w:rsidR="007648B7" w:rsidRPr="007648B7" w:rsidRDefault="007648B7" w:rsidP="007648B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664E3D">
            <w:rPr>
              <w:rFonts w:ascii="Barcode 3 of 9 by request" w:hAnsi="Barcode 3 of 9 by request"/>
              <w:spacing w:val="0"/>
              <w:w w:val="100"/>
              <w:sz w:val="24"/>
            </w:rPr>
            <w:t>*2009522*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488965A4" w14:textId="77777777" w:rsidR="007648B7" w:rsidRDefault="007648B7" w:rsidP="007648B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A7BDDFD" wp14:editId="2D001FD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0138C9" w14:textId="77777777" w:rsidR="007648B7" w:rsidRPr="007648B7" w:rsidRDefault="007648B7" w:rsidP="007648B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FF38" w14:textId="77777777" w:rsidR="008951B6" w:rsidRPr="0062307A" w:rsidRDefault="008951B6" w:rsidP="0062307A">
      <w:pPr>
        <w:pStyle w:val="Footer"/>
        <w:spacing w:after="80"/>
        <w:ind w:left="792"/>
        <w:rPr>
          <w:sz w:val="16"/>
        </w:rPr>
      </w:pPr>
      <w:r w:rsidRPr="0062307A">
        <w:rPr>
          <w:sz w:val="16"/>
        </w:rPr>
        <w:t>__________________</w:t>
      </w:r>
    </w:p>
  </w:footnote>
  <w:footnote w:type="continuationSeparator" w:id="0">
    <w:p w14:paraId="0B85C219" w14:textId="77777777" w:rsidR="008951B6" w:rsidRPr="0062307A" w:rsidRDefault="008951B6" w:rsidP="0062307A">
      <w:pPr>
        <w:pStyle w:val="Footer"/>
        <w:spacing w:after="80"/>
        <w:ind w:left="792"/>
        <w:rPr>
          <w:sz w:val="16"/>
        </w:rPr>
      </w:pPr>
      <w:r w:rsidRPr="0062307A">
        <w:rPr>
          <w:sz w:val="16"/>
        </w:rPr>
        <w:t>__________________</w:t>
      </w:r>
    </w:p>
  </w:footnote>
  <w:footnote w:id="1">
    <w:p w14:paraId="57EE33BA" w14:textId="5C3E7225" w:rsidR="00853D3E" w:rsidRDefault="0062307A" w:rsidP="006230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CH"/>
        </w:rPr>
      </w:pPr>
      <w:r>
        <w:rPr>
          <w:lang w:val="fr-FR"/>
        </w:rPr>
        <w:tab/>
      </w:r>
      <w:r w:rsidR="00853D3E">
        <w:rPr>
          <w:rStyle w:val="FootnoteReference"/>
          <w:lang w:val="fr-FR"/>
        </w:rPr>
        <w:footnoteRef/>
      </w:r>
      <w:r w:rsidR="00853D3E" w:rsidRPr="0062307A">
        <w:rPr>
          <w:lang w:val="fr-FR"/>
        </w:rPr>
        <w:tab/>
        <w:t>Les instructions administratives abrogées peuvent être consultées dans le Système de diffusion électronique des documents de l’Organisation des Nations Unies (</w:t>
      </w:r>
      <w:proofErr w:type="spellStart"/>
      <w:r w:rsidR="00853D3E" w:rsidRPr="0062307A">
        <w:rPr>
          <w:lang w:val="fr-FR"/>
        </w:rPr>
        <w:t>Sédoc</w:t>
      </w:r>
      <w:proofErr w:type="spellEnd"/>
      <w:r w:rsidR="00853D3E" w:rsidRPr="0062307A">
        <w:rPr>
          <w:lang w:val="fr-FR"/>
        </w:rPr>
        <w:t xml:space="preserve">), à l’adresse </w:t>
      </w:r>
      <w:hyperlink r:id="rId1" w:history="1">
        <w:r w:rsidRPr="00D257BC">
          <w:rPr>
            <w:rStyle w:val="Hyperlink"/>
            <w:lang w:val="fr-FR"/>
          </w:rPr>
          <w:t>https://documents.un.org</w:t>
        </w:r>
      </w:hyperlink>
      <w:r w:rsidR="00853D3E" w:rsidRPr="0062307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48B7" w14:paraId="11891A4A" w14:textId="77777777" w:rsidTr="007648B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65DA2A1" w14:textId="3A20194B" w:rsidR="007648B7" w:rsidRPr="007648B7" w:rsidRDefault="007648B7" w:rsidP="007648B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64E3D">
            <w:rPr>
              <w:b/>
              <w:color w:val="000000"/>
            </w:rPr>
            <w:t>ST/AI/2020/4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134CC28" w14:textId="77777777" w:rsidR="007648B7" w:rsidRDefault="007648B7" w:rsidP="007648B7">
          <w:pPr>
            <w:pStyle w:val="Header"/>
          </w:pPr>
        </w:p>
      </w:tc>
    </w:tr>
  </w:tbl>
  <w:p w14:paraId="53C230D2" w14:textId="77777777" w:rsidR="007648B7" w:rsidRPr="007648B7" w:rsidRDefault="007648B7" w:rsidP="007648B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648B7" w14:paraId="04EF0B23" w14:textId="77777777" w:rsidTr="007648B7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E2E29F1" w14:textId="77777777" w:rsidR="007648B7" w:rsidRDefault="007648B7" w:rsidP="007648B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C0C0A2C" w14:textId="03F42D62" w:rsidR="007648B7" w:rsidRPr="007648B7" w:rsidRDefault="007648B7" w:rsidP="007648B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64E3D">
            <w:rPr>
              <w:b/>
              <w:color w:val="000000"/>
            </w:rPr>
            <w:t>ST/AI/2020/4</w:t>
          </w:r>
          <w:r>
            <w:rPr>
              <w:b/>
              <w:color w:val="000000"/>
            </w:rPr>
            <w:fldChar w:fldCharType="end"/>
          </w:r>
        </w:p>
      </w:tc>
    </w:tr>
  </w:tbl>
  <w:p w14:paraId="618AE653" w14:textId="77777777" w:rsidR="007648B7" w:rsidRPr="007648B7" w:rsidRDefault="007648B7" w:rsidP="007648B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7648B7" w14:paraId="5B067AB0" w14:textId="77777777" w:rsidTr="007648B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E859B3" w14:textId="77777777" w:rsidR="007648B7" w:rsidRDefault="007648B7" w:rsidP="007648B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C61BA4" w14:textId="77777777" w:rsidR="007648B7" w:rsidRPr="007648B7" w:rsidRDefault="007648B7" w:rsidP="007648B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1F46D5" w14:textId="77777777" w:rsidR="007648B7" w:rsidRDefault="007648B7" w:rsidP="007648B7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4ED3491" w14:textId="77777777" w:rsidR="007648B7" w:rsidRPr="007648B7" w:rsidRDefault="007648B7" w:rsidP="007648B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/AI/2020/4</w:t>
          </w:r>
        </w:p>
      </w:tc>
    </w:tr>
    <w:tr w:rsidR="007648B7" w:rsidRPr="007648B7" w14:paraId="377242E0" w14:textId="77777777" w:rsidTr="007648B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9D8DE0" w14:textId="77777777" w:rsidR="007648B7" w:rsidRPr="007648B7" w:rsidRDefault="007648B7" w:rsidP="007648B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AA5B0F0" wp14:editId="3181BD0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1589F59" w14:textId="77777777" w:rsidR="007648B7" w:rsidRPr="007648B7" w:rsidRDefault="007648B7" w:rsidP="007648B7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E5CC10" w14:textId="77777777" w:rsidR="007648B7" w:rsidRPr="007648B7" w:rsidRDefault="007648B7" w:rsidP="007648B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D23429" w14:textId="1155D4C3" w:rsidR="007648B7" w:rsidRDefault="007648B7" w:rsidP="007648B7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</w:t>
          </w:r>
          <w:r w:rsidR="00853D3E" w:rsidRPr="00853D3E">
            <w:rPr>
              <w:color w:val="000000"/>
              <w:vertAlign w:val="superscript"/>
            </w:rPr>
            <w:t>er</w:t>
          </w:r>
          <w:r w:rsidR="00853D3E">
            <w:rPr>
              <w:color w:val="000000"/>
            </w:rPr>
            <w:t> </w:t>
          </w:r>
          <w:proofErr w:type="spellStart"/>
          <w:r>
            <w:rPr>
              <w:color w:val="000000"/>
            </w:rPr>
            <w:t>juin</w:t>
          </w:r>
          <w:proofErr w:type="spellEnd"/>
          <w:r>
            <w:rPr>
              <w:color w:val="000000"/>
            </w:rPr>
            <w:t xml:space="preserve"> 2020</w:t>
          </w:r>
        </w:p>
        <w:p w14:paraId="0F4DD1B2" w14:textId="6D0D24A5" w:rsidR="007648B7" w:rsidRPr="007648B7" w:rsidRDefault="007648B7" w:rsidP="007648B7">
          <w:pPr>
            <w:pStyle w:val="Original"/>
            <w:rPr>
              <w:color w:val="000000"/>
            </w:rPr>
          </w:pPr>
        </w:p>
      </w:tc>
    </w:tr>
  </w:tbl>
  <w:p w14:paraId="357C6178" w14:textId="77777777" w:rsidR="007648B7" w:rsidRPr="007648B7" w:rsidRDefault="007648B7" w:rsidP="007648B7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CE02DF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EAA"/>
    <w:multiLevelType w:val="hybridMultilevel"/>
    <w:tmpl w:val="F2649A6A"/>
    <w:lvl w:ilvl="0" w:tplc="5BD44410">
      <w:start w:val="1"/>
      <w:numFmt w:val="lowerLetter"/>
      <w:lvlText w:val="(%1)"/>
      <w:lvlJc w:val="left"/>
      <w:pPr>
        <w:ind w:left="2471" w:hanging="360"/>
      </w:pPr>
    </w:lvl>
    <w:lvl w:ilvl="1" w:tplc="04090019">
      <w:start w:val="1"/>
      <w:numFmt w:val="lowerLetter"/>
      <w:lvlText w:val="%2."/>
      <w:lvlJc w:val="left"/>
      <w:pPr>
        <w:ind w:left="3191" w:hanging="360"/>
      </w:pPr>
    </w:lvl>
    <w:lvl w:ilvl="2" w:tplc="0409001B">
      <w:start w:val="1"/>
      <w:numFmt w:val="lowerRoman"/>
      <w:lvlText w:val="%3."/>
      <w:lvlJc w:val="right"/>
      <w:pPr>
        <w:ind w:left="3911" w:hanging="180"/>
      </w:pPr>
    </w:lvl>
    <w:lvl w:ilvl="3" w:tplc="0409000F">
      <w:start w:val="1"/>
      <w:numFmt w:val="decimal"/>
      <w:lvlText w:val="%4."/>
      <w:lvlJc w:val="left"/>
      <w:pPr>
        <w:ind w:left="4631" w:hanging="360"/>
      </w:pPr>
    </w:lvl>
    <w:lvl w:ilvl="4" w:tplc="04090019">
      <w:start w:val="1"/>
      <w:numFmt w:val="lowerLetter"/>
      <w:lvlText w:val="%5."/>
      <w:lvlJc w:val="left"/>
      <w:pPr>
        <w:ind w:left="5351" w:hanging="360"/>
      </w:pPr>
    </w:lvl>
    <w:lvl w:ilvl="5" w:tplc="0409001B">
      <w:start w:val="1"/>
      <w:numFmt w:val="lowerRoman"/>
      <w:lvlText w:val="%6."/>
      <w:lvlJc w:val="right"/>
      <w:pPr>
        <w:ind w:left="6071" w:hanging="180"/>
      </w:pPr>
    </w:lvl>
    <w:lvl w:ilvl="6" w:tplc="0409000F">
      <w:start w:val="1"/>
      <w:numFmt w:val="decimal"/>
      <w:lvlText w:val="%7."/>
      <w:lvlJc w:val="left"/>
      <w:pPr>
        <w:ind w:left="6791" w:hanging="360"/>
      </w:pPr>
    </w:lvl>
    <w:lvl w:ilvl="7" w:tplc="04090019">
      <w:start w:val="1"/>
      <w:numFmt w:val="lowerLetter"/>
      <w:lvlText w:val="%8."/>
      <w:lvlJc w:val="left"/>
      <w:pPr>
        <w:ind w:left="7511" w:hanging="360"/>
      </w:pPr>
    </w:lvl>
    <w:lvl w:ilvl="8" w:tplc="0409001B">
      <w:start w:val="1"/>
      <w:numFmt w:val="lowerRoman"/>
      <w:lvlText w:val="%9."/>
      <w:lvlJc w:val="right"/>
      <w:pPr>
        <w:ind w:left="8231" w:hanging="180"/>
      </w:pPr>
    </w:lvl>
  </w:abstractNum>
  <w:abstractNum w:abstractNumId="4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  <w:lvlOverride w:ilvl="0">
      <w:startOverride w:val="1"/>
      <w:lvl w:ilvl="0" w:tplc="5BD44410">
        <w:start w:val="1"/>
        <w:numFmt w:val="decimal"/>
        <w:lvlText w:val="%1)"/>
        <w:lvlJc w:val="left"/>
        <w:pPr>
          <w:ind w:left="2471" w:hanging="360"/>
        </w:p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  <w:lvlOverride w:ilvl="7">
      <w:startOverride w:val="1"/>
      <w:lvl w:ilvl="7" w:tplc="04090019">
        <w:start w:val="1"/>
        <w:numFmt w:val="decimal"/>
        <w:lvlText w:val=""/>
        <w:lvlJc w:val="left"/>
      </w:lvl>
    </w:lvlOverride>
    <w:lvlOverride w:ilvl="8">
      <w:startOverride w:val="1"/>
      <w:lvl w:ilvl="8" w:tplc="0409001B">
        <w:start w:val="1"/>
        <w:numFmt w:val="decimal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9522*"/>
    <w:docVar w:name="CreationDt" w:val="17/07/2020 11:07 AM"/>
    <w:docVar w:name="DocCategory" w:val="Doc"/>
    <w:docVar w:name="DocType" w:val="Final"/>
    <w:docVar w:name="DutyStation" w:val="New York"/>
    <w:docVar w:name="FooterJN" w:val="20-09522"/>
    <w:docVar w:name="jobn" w:val="20-09522 (F)"/>
    <w:docVar w:name="jobnDT" w:val="20-09522 (F)   170720"/>
    <w:docVar w:name="jobnDTDT" w:val="20-09522 (F)   170720   170720"/>
    <w:docVar w:name="JobNo" w:val="2009522F"/>
    <w:docVar w:name="JobNo2" w:val="2018427F"/>
    <w:docVar w:name="LocalDrive" w:val="0"/>
    <w:docVar w:name="OandT" w:val="Ag0"/>
    <w:docVar w:name="sss1" w:val="ST/AI/2020/4"/>
    <w:docVar w:name="sss2" w:val="-"/>
    <w:docVar w:name="Symbol1" w:val="ST/AI/2020/4"/>
    <w:docVar w:name="Symbol2" w:val="-"/>
  </w:docVars>
  <w:rsids>
    <w:rsidRoot w:val="007F5E85"/>
    <w:rsid w:val="000003DE"/>
    <w:rsid w:val="00001C36"/>
    <w:rsid w:val="00002584"/>
    <w:rsid w:val="0000546D"/>
    <w:rsid w:val="000527B6"/>
    <w:rsid w:val="0006491F"/>
    <w:rsid w:val="00071D43"/>
    <w:rsid w:val="0007535B"/>
    <w:rsid w:val="00082144"/>
    <w:rsid w:val="00083AE5"/>
    <w:rsid w:val="00086794"/>
    <w:rsid w:val="000A1B31"/>
    <w:rsid w:val="000A1D04"/>
    <w:rsid w:val="000C4276"/>
    <w:rsid w:val="000D619E"/>
    <w:rsid w:val="000D73F4"/>
    <w:rsid w:val="000E3188"/>
    <w:rsid w:val="00101B18"/>
    <w:rsid w:val="001030AE"/>
    <w:rsid w:val="001177E1"/>
    <w:rsid w:val="00122A56"/>
    <w:rsid w:val="0012392B"/>
    <w:rsid w:val="00134FEE"/>
    <w:rsid w:val="00146C6A"/>
    <w:rsid w:val="00166A0D"/>
    <w:rsid w:val="00167C1F"/>
    <w:rsid w:val="001A70C3"/>
    <w:rsid w:val="001E218E"/>
    <w:rsid w:val="001E2379"/>
    <w:rsid w:val="001E3B1A"/>
    <w:rsid w:val="001E4B50"/>
    <w:rsid w:val="001F5C35"/>
    <w:rsid w:val="001F6702"/>
    <w:rsid w:val="002121F5"/>
    <w:rsid w:val="0021412C"/>
    <w:rsid w:val="00234C86"/>
    <w:rsid w:val="00245107"/>
    <w:rsid w:val="00245FDC"/>
    <w:rsid w:val="002478A0"/>
    <w:rsid w:val="00280F97"/>
    <w:rsid w:val="002A5E20"/>
    <w:rsid w:val="002A7198"/>
    <w:rsid w:val="002B50B3"/>
    <w:rsid w:val="002D7D5C"/>
    <w:rsid w:val="002E04BE"/>
    <w:rsid w:val="002E1D09"/>
    <w:rsid w:val="002F6F01"/>
    <w:rsid w:val="0030765E"/>
    <w:rsid w:val="00312C14"/>
    <w:rsid w:val="00357404"/>
    <w:rsid w:val="00366D21"/>
    <w:rsid w:val="003A675A"/>
    <w:rsid w:val="003B7C49"/>
    <w:rsid w:val="003C536A"/>
    <w:rsid w:val="003E3D15"/>
    <w:rsid w:val="003E6A5D"/>
    <w:rsid w:val="003F61E1"/>
    <w:rsid w:val="00403DFD"/>
    <w:rsid w:val="00406B5C"/>
    <w:rsid w:val="00410BE8"/>
    <w:rsid w:val="00417C1B"/>
    <w:rsid w:val="004335F3"/>
    <w:rsid w:val="00440C93"/>
    <w:rsid w:val="00451DDB"/>
    <w:rsid w:val="00472B7F"/>
    <w:rsid w:val="00480B84"/>
    <w:rsid w:val="004A77CA"/>
    <w:rsid w:val="004B64F9"/>
    <w:rsid w:val="004C1A25"/>
    <w:rsid w:val="004E0892"/>
    <w:rsid w:val="004E491B"/>
    <w:rsid w:val="00515991"/>
    <w:rsid w:val="005225EC"/>
    <w:rsid w:val="00525097"/>
    <w:rsid w:val="00543D68"/>
    <w:rsid w:val="005509B6"/>
    <w:rsid w:val="00551F7D"/>
    <w:rsid w:val="00556BC0"/>
    <w:rsid w:val="00571235"/>
    <w:rsid w:val="00571A5B"/>
    <w:rsid w:val="00577A36"/>
    <w:rsid w:val="00580CF2"/>
    <w:rsid w:val="005B398E"/>
    <w:rsid w:val="005C03A7"/>
    <w:rsid w:val="005C5330"/>
    <w:rsid w:val="005F1F5F"/>
    <w:rsid w:val="0062307A"/>
    <w:rsid w:val="00632C10"/>
    <w:rsid w:val="00645F0F"/>
    <w:rsid w:val="00664E3D"/>
    <w:rsid w:val="00671A84"/>
    <w:rsid w:val="006904F3"/>
    <w:rsid w:val="00690698"/>
    <w:rsid w:val="006C109B"/>
    <w:rsid w:val="006D033B"/>
    <w:rsid w:val="006D79F5"/>
    <w:rsid w:val="006E03DA"/>
    <w:rsid w:val="006E4A4B"/>
    <w:rsid w:val="006E5107"/>
    <w:rsid w:val="006F370E"/>
    <w:rsid w:val="00703106"/>
    <w:rsid w:val="007459AE"/>
    <w:rsid w:val="007531A5"/>
    <w:rsid w:val="007603E3"/>
    <w:rsid w:val="007648B7"/>
    <w:rsid w:val="00771C9E"/>
    <w:rsid w:val="00786E5A"/>
    <w:rsid w:val="007B770F"/>
    <w:rsid w:val="007D0E9C"/>
    <w:rsid w:val="007E224F"/>
    <w:rsid w:val="007F3B7D"/>
    <w:rsid w:val="007F5E85"/>
    <w:rsid w:val="008056AD"/>
    <w:rsid w:val="00810DCD"/>
    <w:rsid w:val="0082045E"/>
    <w:rsid w:val="008222A3"/>
    <w:rsid w:val="00831150"/>
    <w:rsid w:val="008446A5"/>
    <w:rsid w:val="00853D3E"/>
    <w:rsid w:val="0086411E"/>
    <w:rsid w:val="00876489"/>
    <w:rsid w:val="00883D3C"/>
    <w:rsid w:val="00886CF2"/>
    <w:rsid w:val="008917B0"/>
    <w:rsid w:val="008951B6"/>
    <w:rsid w:val="008D0B1B"/>
    <w:rsid w:val="008D3879"/>
    <w:rsid w:val="008E0A9D"/>
    <w:rsid w:val="008F19AC"/>
    <w:rsid w:val="008F3462"/>
    <w:rsid w:val="009237A6"/>
    <w:rsid w:val="00935932"/>
    <w:rsid w:val="009547DC"/>
    <w:rsid w:val="00965424"/>
    <w:rsid w:val="00993CB7"/>
    <w:rsid w:val="00994877"/>
    <w:rsid w:val="009A7742"/>
    <w:rsid w:val="009C3BFE"/>
    <w:rsid w:val="009D0EE3"/>
    <w:rsid w:val="009E3220"/>
    <w:rsid w:val="009F40B9"/>
    <w:rsid w:val="00A0064F"/>
    <w:rsid w:val="00A2494D"/>
    <w:rsid w:val="00A4241A"/>
    <w:rsid w:val="00A46B31"/>
    <w:rsid w:val="00A536A1"/>
    <w:rsid w:val="00A714E2"/>
    <w:rsid w:val="00A73287"/>
    <w:rsid w:val="00AA64BA"/>
    <w:rsid w:val="00AB0B7D"/>
    <w:rsid w:val="00AC39F3"/>
    <w:rsid w:val="00AD5F2F"/>
    <w:rsid w:val="00AE4CCC"/>
    <w:rsid w:val="00AF5ECD"/>
    <w:rsid w:val="00B51821"/>
    <w:rsid w:val="00B858D5"/>
    <w:rsid w:val="00BA2C89"/>
    <w:rsid w:val="00BA2D2D"/>
    <w:rsid w:val="00BE020D"/>
    <w:rsid w:val="00BE4D12"/>
    <w:rsid w:val="00C01475"/>
    <w:rsid w:val="00C138C6"/>
    <w:rsid w:val="00C14431"/>
    <w:rsid w:val="00C52D9F"/>
    <w:rsid w:val="00C575F3"/>
    <w:rsid w:val="00C601B9"/>
    <w:rsid w:val="00C737AD"/>
    <w:rsid w:val="00C92CC1"/>
    <w:rsid w:val="00CB06FB"/>
    <w:rsid w:val="00CB408B"/>
    <w:rsid w:val="00CB63C5"/>
    <w:rsid w:val="00D21D65"/>
    <w:rsid w:val="00D24179"/>
    <w:rsid w:val="00D30EED"/>
    <w:rsid w:val="00D31443"/>
    <w:rsid w:val="00D86004"/>
    <w:rsid w:val="00DC7881"/>
    <w:rsid w:val="00DE4ED4"/>
    <w:rsid w:val="00E126C3"/>
    <w:rsid w:val="00E343A6"/>
    <w:rsid w:val="00E36F06"/>
    <w:rsid w:val="00E42EE8"/>
    <w:rsid w:val="00E443AC"/>
    <w:rsid w:val="00E47A1E"/>
    <w:rsid w:val="00E62A67"/>
    <w:rsid w:val="00E7105F"/>
    <w:rsid w:val="00E72485"/>
    <w:rsid w:val="00E76ADE"/>
    <w:rsid w:val="00E7792F"/>
    <w:rsid w:val="00EC2029"/>
    <w:rsid w:val="00EE37EC"/>
    <w:rsid w:val="00EE5A89"/>
    <w:rsid w:val="00EF2DFA"/>
    <w:rsid w:val="00F02A24"/>
    <w:rsid w:val="00F313F6"/>
    <w:rsid w:val="00F5012D"/>
    <w:rsid w:val="00F56C1B"/>
    <w:rsid w:val="00F62B8B"/>
    <w:rsid w:val="00F73093"/>
    <w:rsid w:val="00FA36E7"/>
    <w:rsid w:val="00FA3D05"/>
    <w:rsid w:val="00FA5CC9"/>
    <w:rsid w:val="00FB0A2C"/>
    <w:rsid w:val="00FC59F1"/>
    <w:rsid w:val="00FE15DF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2F271"/>
  <w15:chartTrackingRefBased/>
  <w15:docId w15:val="{8796C7BA-0AA8-4A14-9368-9B4FEAE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3F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F4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F4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3F4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73F4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73F4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D73F4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D73F4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3F4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3F4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D73F4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D73F4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D73F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D73F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D73F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D73F4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D73F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D73F4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D73F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D73F4"/>
    <w:pPr>
      <w:ind w:left="1267" w:right="1267"/>
    </w:pPr>
  </w:style>
  <w:style w:type="paragraph" w:customStyle="1" w:styleId="SingleTxt">
    <w:name w:val="__Single Txt"/>
    <w:basedOn w:val="Normal"/>
    <w:qFormat/>
    <w:rsid w:val="000D73F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D73F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0D73F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D73F4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3F4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D73F4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D73F4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D73F4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D73F4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D73F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3F4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D73F4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D73F4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D73F4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0D73F4"/>
    <w:rPr>
      <w:color w:val="auto"/>
      <w:spacing w:val="5"/>
      <w:w w:val="103"/>
      <w:kern w:val="14"/>
      <w:position w:val="0"/>
      <w:sz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D73F4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D73F4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D73F4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D73F4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D73F4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D73F4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D73F4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D73F4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D73F4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D73F4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D73F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D73F4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D73F4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D73F4"/>
    <w:rPr>
      <w:sz w:val="14"/>
    </w:rPr>
  </w:style>
  <w:style w:type="paragraph" w:styleId="ListParagraph">
    <w:name w:val="List Paragraph"/>
    <w:basedOn w:val="Normal"/>
    <w:uiPriority w:val="34"/>
    <w:rsid w:val="000D73F4"/>
    <w:pPr>
      <w:ind w:left="720"/>
      <w:contextualSpacing/>
    </w:pPr>
  </w:style>
  <w:style w:type="paragraph" w:styleId="NoSpacing">
    <w:name w:val="No Spacing"/>
    <w:uiPriority w:val="1"/>
    <w:rsid w:val="000D73F4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D73F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D73F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D73F4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D73F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D73F4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D73F4"/>
    <w:rPr>
      <w:b/>
      <w:bCs/>
    </w:rPr>
  </w:style>
  <w:style w:type="paragraph" w:customStyle="1" w:styleId="Style1">
    <w:name w:val="Style1"/>
    <w:basedOn w:val="Normal"/>
    <w:qFormat/>
    <w:rsid w:val="000D73F4"/>
  </w:style>
  <w:style w:type="paragraph" w:customStyle="1" w:styleId="Style2">
    <w:name w:val="Style2"/>
    <w:basedOn w:val="Normal"/>
    <w:autoRedefine/>
    <w:qFormat/>
    <w:rsid w:val="000D73F4"/>
  </w:style>
  <w:style w:type="paragraph" w:customStyle="1" w:styleId="TitleHCH">
    <w:name w:val="Title_H_CH"/>
    <w:basedOn w:val="H1"/>
    <w:next w:val="SingleTxt"/>
    <w:qFormat/>
    <w:rsid w:val="000D73F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D73F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D73F4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B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8B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853D3E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53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07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undocs.org/fr/ST/AI/1999/1/Amend.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fr/ST/AI/1999/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u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E448E249974CA99C3C0E91938F3E" ma:contentTypeVersion="11" ma:contentTypeDescription="Create a new document." ma:contentTypeScope="" ma:versionID="9dc8d8e7de03c870a32bbec98419cbf1">
  <xsd:schema xmlns:xsd="http://www.w3.org/2001/XMLSchema" xmlns:xs="http://www.w3.org/2001/XMLSchema" xmlns:p="http://schemas.microsoft.com/office/2006/metadata/properties" xmlns:ns2="41c8501f-7554-4cfe-b76f-88ff51cf7baf" xmlns:ns3="32aca14f-6975-493a-b86a-2ec1bd8de72a" targetNamespace="http://schemas.microsoft.com/office/2006/metadata/properties" ma:root="true" ma:fieldsID="566fb756e850320dc7f4d44697d2beac" ns2:_="" ns3:_="">
    <xsd:import namespace="41c8501f-7554-4cfe-b76f-88ff51cf7baf"/>
    <xsd:import namespace="32aca14f-6975-493a-b86a-2ec1bd8de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501f-7554-4cfe-b76f-88ff51cf7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ca14f-6975-493a-b86a-2ec1bd8d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660AC-9360-42D5-9DBD-2F83FB094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46AC5-52C1-40B9-BD32-6C6122C7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8501f-7554-4cfe-b76f-88ff51cf7baf"/>
    <ds:schemaRef ds:uri="32aca14f-6975-493a-b86a-2ec1bd8d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6E00D-3398-4DD7-A695-D99D04EBF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Instruction administrative</vt:lpstr>
      <vt:lpstr>Abrogation d’instructions administratives caduques </vt:lpstr>
      <vt:lpstr>    Section 1  Instructions administratives</vt:lpstr>
      <vt:lpstr>Section 2  Disposition finale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Veronica Hoyos Farfan</cp:lastModifiedBy>
  <cp:revision>2</cp:revision>
  <cp:lastPrinted>2020-07-17T15:30:00Z</cp:lastPrinted>
  <dcterms:created xsi:type="dcterms:W3CDTF">2020-07-24T02:35:00Z</dcterms:created>
  <dcterms:modified xsi:type="dcterms:W3CDTF">2020-07-24T02:35:00Z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2009522F</vt:lpwstr>
  </property>
  <property fmtid="{D5CDD505-2E9C-101B-9397-08002B2CF9AE}" pid="3" name="ODSRefJobNo">
    <vt:lpwstr>2018427F</vt:lpwstr>
  </property>
  <property fmtid="{D5CDD505-2E9C-101B-9397-08002B2CF9AE}" pid="4" name="Symbol1">
    <vt:lpwstr>ST/AI/2020/4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Ag0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1er juin 2020</vt:lpwstr>
  </property>
  <property fmtid="{D5CDD505-2E9C-101B-9397-08002B2CF9AE}" pid="13" name="Release Date">
    <vt:lpwstr/>
  </property>
  <property fmtid="{D5CDD505-2E9C-101B-9397-08002B2CF9AE}" pid="14" name="Title1">
    <vt:lpwstr>		Instruction administrative_x000d_</vt:lpwstr>
  </property>
  <property fmtid="{D5CDD505-2E9C-101B-9397-08002B2CF9AE}" pid="15" name="Title2">
    <vt:lpwstr>		Abrogation d’instructions administratives caduques _x000d_</vt:lpwstr>
  </property>
</Properties>
</file>