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732DD" w14:textId="77777777" w:rsidR="00472D3F" w:rsidRPr="00EB58EB" w:rsidRDefault="00472D3F" w:rsidP="00472D3F">
      <w:pPr>
        <w:spacing w:line="240" w:lineRule="auto"/>
        <w:rPr>
          <w:sz w:val="2"/>
        </w:rPr>
        <w:sectPr w:rsidR="00472D3F" w:rsidRPr="00EB58EB" w:rsidSect="004125F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46BE57D5" w14:textId="3B47F968" w:rsidR="006949DE" w:rsidRDefault="006949DE" w:rsidP="006949DE">
      <w:pPr>
        <w:pStyle w:val="TitleHCH"/>
        <w:ind w:left="1267" w:right="1260" w:hanging="1267"/>
      </w:pPr>
      <w:r>
        <w:tab/>
      </w:r>
      <w:r>
        <w:tab/>
        <w:t>Secretary-General</w:t>
      </w:r>
      <w:r w:rsidR="00CF740C">
        <w:t>’</w:t>
      </w:r>
      <w:r>
        <w:t xml:space="preserve">s bulletin </w:t>
      </w:r>
    </w:p>
    <w:p w14:paraId="0F3C5030" w14:textId="1E913850" w:rsidR="006949DE" w:rsidRPr="006949DE" w:rsidRDefault="006949DE" w:rsidP="006949DE">
      <w:pPr>
        <w:pStyle w:val="SingleTxt"/>
        <w:spacing w:after="0" w:line="120" w:lineRule="exact"/>
        <w:rPr>
          <w:sz w:val="10"/>
        </w:rPr>
      </w:pPr>
    </w:p>
    <w:p w14:paraId="442A1F3E" w14:textId="7C1B9B41" w:rsidR="006949DE" w:rsidRPr="006949DE" w:rsidRDefault="006949DE" w:rsidP="006949DE">
      <w:pPr>
        <w:pStyle w:val="SingleTxt"/>
        <w:spacing w:after="0" w:line="120" w:lineRule="exact"/>
        <w:rPr>
          <w:sz w:val="10"/>
        </w:rPr>
      </w:pPr>
    </w:p>
    <w:p w14:paraId="1230EC3E" w14:textId="5504DA78" w:rsidR="006949DE" w:rsidRDefault="006949DE" w:rsidP="006949DE">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Senior Management Group</w:t>
      </w:r>
      <w:r w:rsidR="0092719D">
        <w:t xml:space="preserve"> </w:t>
      </w:r>
    </w:p>
    <w:p w14:paraId="79E3D14C" w14:textId="38E84A65" w:rsidR="006949DE" w:rsidRPr="006949DE" w:rsidRDefault="006949DE" w:rsidP="006949DE">
      <w:pPr>
        <w:pStyle w:val="SingleTxt"/>
        <w:spacing w:after="0" w:line="120" w:lineRule="exact"/>
        <w:rPr>
          <w:sz w:val="10"/>
        </w:rPr>
      </w:pPr>
    </w:p>
    <w:p w14:paraId="427AD1A5" w14:textId="4EAE4D74" w:rsidR="006949DE" w:rsidRPr="006949DE" w:rsidRDefault="006949DE" w:rsidP="006949DE">
      <w:pPr>
        <w:pStyle w:val="SingleTxt"/>
        <w:spacing w:after="0" w:line="120" w:lineRule="exact"/>
        <w:rPr>
          <w:sz w:val="10"/>
        </w:rPr>
      </w:pPr>
    </w:p>
    <w:p w14:paraId="677E3AF1" w14:textId="1453BC68" w:rsidR="006949DE" w:rsidRDefault="006949DE" w:rsidP="006949DE">
      <w:pPr>
        <w:pStyle w:val="SingleTxt"/>
      </w:pPr>
      <w:r>
        <w:tab/>
        <w:t xml:space="preserve">The Secretary-General, for the purpose of defining and strengthening the work of the Senior Management Group within the executive management of the Organization, promulgates the following: </w:t>
      </w:r>
    </w:p>
    <w:p w14:paraId="70A82C87" w14:textId="1B976F4E" w:rsidR="006949DE" w:rsidRPr="006949DE" w:rsidRDefault="006949DE" w:rsidP="006949DE">
      <w:pPr>
        <w:pStyle w:val="SingleTxt"/>
        <w:spacing w:after="0" w:line="120" w:lineRule="exact"/>
        <w:rPr>
          <w:sz w:val="10"/>
        </w:rPr>
      </w:pPr>
    </w:p>
    <w:p w14:paraId="554EBF2F" w14:textId="62AB9385" w:rsidR="006949DE" w:rsidRDefault="006949DE" w:rsidP="006949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1 </w:t>
      </w:r>
      <w:r>
        <w:br/>
        <w:t xml:space="preserve">Functions </w:t>
      </w:r>
    </w:p>
    <w:p w14:paraId="49095999" w14:textId="44AD05F8" w:rsidR="006949DE" w:rsidRPr="006949DE" w:rsidRDefault="006949DE" w:rsidP="006949DE">
      <w:pPr>
        <w:pStyle w:val="SingleTxt"/>
        <w:spacing w:after="0" w:line="120" w:lineRule="exact"/>
        <w:rPr>
          <w:sz w:val="10"/>
        </w:rPr>
      </w:pPr>
    </w:p>
    <w:p w14:paraId="06BF0F2A" w14:textId="5C606BCD" w:rsidR="006949DE" w:rsidRDefault="006949DE" w:rsidP="006949DE">
      <w:pPr>
        <w:pStyle w:val="SingleTxt"/>
      </w:pPr>
      <w:r>
        <w:tab/>
        <w:t xml:space="preserve">The Senior Management Group will function as a forum for the exchange of information and experiences among heads of departments, offices, funds and programmes of the United Nations, pursuant to the provisions set out in the present bulletin. The Secretary-General may use the Senior Management Group to raise and provide guidance on important cross-cutting issues. </w:t>
      </w:r>
    </w:p>
    <w:p w14:paraId="6AB563CB" w14:textId="2B31D851" w:rsidR="006949DE" w:rsidRPr="006949DE" w:rsidRDefault="006949DE" w:rsidP="006949DE">
      <w:pPr>
        <w:pStyle w:val="SingleTxt"/>
        <w:spacing w:after="0" w:line="120" w:lineRule="exact"/>
        <w:rPr>
          <w:sz w:val="10"/>
        </w:rPr>
      </w:pPr>
    </w:p>
    <w:p w14:paraId="7B5DB5D1" w14:textId="686B9C3C" w:rsidR="006949DE" w:rsidRDefault="006949DE" w:rsidP="006949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2 </w:t>
      </w:r>
      <w:r>
        <w:br/>
        <w:t xml:space="preserve">Objectives </w:t>
      </w:r>
    </w:p>
    <w:p w14:paraId="55150E8E" w14:textId="332839F8" w:rsidR="006949DE" w:rsidRPr="006949DE" w:rsidRDefault="006949DE" w:rsidP="006949DE">
      <w:pPr>
        <w:pStyle w:val="SingleTxt"/>
        <w:spacing w:after="0" w:line="120" w:lineRule="exact"/>
        <w:rPr>
          <w:sz w:val="10"/>
        </w:rPr>
      </w:pPr>
    </w:p>
    <w:p w14:paraId="23DC52B3" w14:textId="0DFBD02E" w:rsidR="006949DE" w:rsidRDefault="006949DE" w:rsidP="006949DE">
      <w:pPr>
        <w:pStyle w:val="SingleTxt"/>
      </w:pPr>
      <w:r>
        <w:t>2.1</w:t>
      </w:r>
      <w:r>
        <w:tab/>
        <w:t xml:space="preserve">Serving as a forum for the exchange of information and experiences among heads of departments, offices, funds and programmes of the United Nations, the Senior Management Group will assist the Secretary-General in ensuring strategic coherence and direction in the work of the Organization. </w:t>
      </w:r>
    </w:p>
    <w:p w14:paraId="565D7332" w14:textId="106E1CBA" w:rsidR="006949DE" w:rsidRDefault="006949DE" w:rsidP="006949DE">
      <w:pPr>
        <w:pStyle w:val="SingleTxt"/>
      </w:pPr>
      <w:r>
        <w:t>2.2</w:t>
      </w:r>
      <w:r>
        <w:tab/>
        <w:t xml:space="preserve">The issues with which the Senior Management Group will deal may include: </w:t>
      </w:r>
    </w:p>
    <w:p w14:paraId="5A191AA8" w14:textId="3B773F60" w:rsidR="006949DE" w:rsidRDefault="006949DE" w:rsidP="006949DE">
      <w:pPr>
        <w:pStyle w:val="SingleTxt"/>
      </w:pPr>
      <w:r>
        <w:tab/>
        <w:t>(a)</w:t>
      </w:r>
      <w:r>
        <w:tab/>
        <w:t xml:space="preserve">Policy-related matters in relation to complex challenges that cut across sectors and institutional boundaries; </w:t>
      </w:r>
    </w:p>
    <w:p w14:paraId="1020828A" w14:textId="5D3D38AB" w:rsidR="006949DE" w:rsidRDefault="006949DE" w:rsidP="006949DE">
      <w:pPr>
        <w:pStyle w:val="SingleTxt"/>
      </w:pPr>
      <w:r>
        <w:tab/>
        <w:t>(b)</w:t>
      </w:r>
      <w:r>
        <w:tab/>
        <w:t xml:space="preserve">Strategic inputs that may be considered by United Nations legislative bodies; </w:t>
      </w:r>
    </w:p>
    <w:p w14:paraId="4A3CA400" w14:textId="77777777" w:rsidR="006949DE" w:rsidRDefault="006949DE" w:rsidP="006949DE">
      <w:pPr>
        <w:pStyle w:val="SingleTxt"/>
      </w:pPr>
      <w:r>
        <w:tab/>
        <w:t>(c)</w:t>
      </w:r>
      <w:r>
        <w:tab/>
        <w:t xml:space="preserve">Issues relating to reform packages and any additional reform measures that affect the Organization as a whole; </w:t>
      </w:r>
    </w:p>
    <w:p w14:paraId="136C72DD" w14:textId="77777777" w:rsidR="006949DE" w:rsidRDefault="006949DE" w:rsidP="006949DE">
      <w:pPr>
        <w:pStyle w:val="SingleTxt"/>
      </w:pPr>
      <w:r>
        <w:tab/>
        <w:t>(d)</w:t>
      </w:r>
      <w:r>
        <w:tab/>
        <w:t xml:space="preserve">The preparation of policy papers and proposals, as may be required by the Secretary-General; </w:t>
      </w:r>
    </w:p>
    <w:p w14:paraId="427F3A1D" w14:textId="01D95031" w:rsidR="006949DE" w:rsidRDefault="006949DE" w:rsidP="006949DE">
      <w:pPr>
        <w:pStyle w:val="SingleTxt"/>
      </w:pPr>
      <w:r>
        <w:tab/>
        <w:t>(e)</w:t>
      </w:r>
      <w:r>
        <w:tab/>
        <w:t xml:space="preserve">Any other matter that the Secretary-General may wish to bring forward for discussion in the forum. </w:t>
      </w:r>
    </w:p>
    <w:p w14:paraId="25E53C5C" w14:textId="32B96C21" w:rsidR="006949DE" w:rsidRPr="006949DE" w:rsidRDefault="006949DE" w:rsidP="006949DE">
      <w:pPr>
        <w:pStyle w:val="SingleTxt"/>
        <w:spacing w:after="0" w:line="120" w:lineRule="exact"/>
        <w:rPr>
          <w:sz w:val="10"/>
        </w:rPr>
      </w:pPr>
    </w:p>
    <w:p w14:paraId="2683D9F3" w14:textId="3558373B" w:rsidR="006949DE" w:rsidRDefault="006949DE" w:rsidP="006949D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Section 3 </w:t>
      </w:r>
      <w:r>
        <w:br/>
        <w:t xml:space="preserve">Composition and functioning </w:t>
      </w:r>
    </w:p>
    <w:p w14:paraId="2B4D0BC8" w14:textId="07CEAABE" w:rsidR="006949DE" w:rsidRPr="006949DE" w:rsidRDefault="006949DE" w:rsidP="006949DE">
      <w:pPr>
        <w:pStyle w:val="SingleTxt"/>
        <w:keepNext/>
        <w:spacing w:after="0" w:line="120" w:lineRule="exact"/>
        <w:rPr>
          <w:sz w:val="10"/>
        </w:rPr>
      </w:pPr>
    </w:p>
    <w:p w14:paraId="45C9BC97" w14:textId="1405E198" w:rsidR="006949DE" w:rsidRDefault="006949DE" w:rsidP="006949DE">
      <w:pPr>
        <w:pStyle w:val="SingleTxt"/>
      </w:pPr>
      <w:r>
        <w:t>3.1</w:t>
      </w:r>
      <w:r>
        <w:tab/>
        <w:t xml:space="preserve">The Senior Management Group is chaired by the Secretary-General and comprises the following officials: </w:t>
      </w:r>
    </w:p>
    <w:p w14:paraId="6754CAE3" w14:textId="77777777" w:rsidR="006949DE" w:rsidRDefault="006949DE" w:rsidP="006949DE">
      <w:pPr>
        <w:pStyle w:val="SingleTxt"/>
        <w:ind w:left="1742" w:hanging="475"/>
        <w:jc w:val="left"/>
      </w:pPr>
      <w:r>
        <w:tab/>
        <w:t>Deputy Secretary-General</w:t>
      </w:r>
    </w:p>
    <w:p w14:paraId="3AF86518" w14:textId="77777777" w:rsidR="006949DE" w:rsidRDefault="006949DE" w:rsidP="006949DE">
      <w:pPr>
        <w:pStyle w:val="SingleTxt"/>
        <w:ind w:left="1742" w:hanging="475"/>
        <w:jc w:val="left"/>
      </w:pPr>
      <w:r>
        <w:tab/>
        <w:t>Chef de Cabinet</w:t>
      </w:r>
    </w:p>
    <w:p w14:paraId="664B2282" w14:textId="77777777" w:rsidR="006949DE" w:rsidRDefault="006949DE" w:rsidP="006949DE">
      <w:pPr>
        <w:pStyle w:val="SingleTxt"/>
        <w:ind w:left="1742" w:hanging="475"/>
        <w:jc w:val="left"/>
      </w:pPr>
      <w:r>
        <w:tab/>
        <w:t xml:space="preserve">Under-Secretary-General for Legal Affairs </w:t>
      </w:r>
    </w:p>
    <w:p w14:paraId="6B77B86E" w14:textId="77777777" w:rsidR="006949DE" w:rsidRDefault="006949DE" w:rsidP="006949DE">
      <w:pPr>
        <w:pStyle w:val="SingleTxt"/>
        <w:ind w:left="1742" w:hanging="475"/>
        <w:jc w:val="left"/>
      </w:pPr>
      <w:r>
        <w:tab/>
        <w:t xml:space="preserve">United Nations High Commissioner for Human Rights </w:t>
      </w:r>
    </w:p>
    <w:p w14:paraId="6AEB40AE" w14:textId="77777777" w:rsidR="006949DE" w:rsidRDefault="006949DE" w:rsidP="006949DE">
      <w:pPr>
        <w:pStyle w:val="SingleTxt"/>
        <w:ind w:left="1742" w:hanging="475"/>
        <w:jc w:val="left"/>
      </w:pPr>
      <w:r>
        <w:tab/>
        <w:t xml:space="preserve">Under-Secretary-General for Political Affairs </w:t>
      </w:r>
    </w:p>
    <w:p w14:paraId="5E1D42A1" w14:textId="77777777" w:rsidR="006949DE" w:rsidRDefault="006949DE" w:rsidP="006949DE">
      <w:pPr>
        <w:pStyle w:val="SingleTxt"/>
        <w:ind w:left="1742" w:hanging="475"/>
        <w:jc w:val="left"/>
      </w:pPr>
      <w:r>
        <w:tab/>
        <w:t xml:space="preserve">High Representative for Disarmament Affairs </w:t>
      </w:r>
    </w:p>
    <w:p w14:paraId="2391F83A" w14:textId="77777777" w:rsidR="006949DE" w:rsidRDefault="006949DE" w:rsidP="006949DE">
      <w:pPr>
        <w:pStyle w:val="SingleTxt"/>
        <w:ind w:left="1742" w:hanging="475"/>
        <w:jc w:val="left"/>
      </w:pPr>
      <w:r>
        <w:tab/>
        <w:t xml:space="preserve">Under-Secretary-General for Peacekeeping Operations </w:t>
      </w:r>
    </w:p>
    <w:p w14:paraId="31EC8577" w14:textId="77777777" w:rsidR="006949DE" w:rsidRDefault="006949DE" w:rsidP="006949DE">
      <w:pPr>
        <w:pStyle w:val="SingleTxt"/>
        <w:ind w:left="1742" w:hanging="475"/>
        <w:jc w:val="left"/>
      </w:pPr>
      <w:r>
        <w:tab/>
        <w:t xml:space="preserve">Under-Secretary-General for Field Support </w:t>
      </w:r>
    </w:p>
    <w:p w14:paraId="59C8E924" w14:textId="77777777" w:rsidR="006949DE" w:rsidRDefault="006949DE" w:rsidP="006949DE">
      <w:pPr>
        <w:pStyle w:val="SingleTxt"/>
        <w:ind w:left="1742" w:hanging="475"/>
        <w:jc w:val="left"/>
      </w:pPr>
      <w:r>
        <w:tab/>
        <w:t xml:space="preserve">Under-Secretary-General for Humanitarian Affairs and Emergency Relief Coordinator </w:t>
      </w:r>
    </w:p>
    <w:p w14:paraId="0BA4EBCA" w14:textId="77777777" w:rsidR="006949DE" w:rsidRDefault="006949DE" w:rsidP="006949DE">
      <w:pPr>
        <w:pStyle w:val="SingleTxt"/>
        <w:ind w:left="1742" w:hanging="475"/>
        <w:jc w:val="left"/>
      </w:pPr>
      <w:r>
        <w:tab/>
        <w:t xml:space="preserve">Under-Secretary-General for Economic and Social Affairs </w:t>
      </w:r>
    </w:p>
    <w:p w14:paraId="50F65277" w14:textId="77777777" w:rsidR="006949DE" w:rsidRDefault="006949DE" w:rsidP="006949DE">
      <w:pPr>
        <w:pStyle w:val="SingleTxt"/>
        <w:ind w:left="1742" w:hanging="475"/>
        <w:jc w:val="left"/>
      </w:pPr>
      <w:r>
        <w:tab/>
        <w:t xml:space="preserve">Under-Secretary-General for Global Communications </w:t>
      </w:r>
    </w:p>
    <w:p w14:paraId="14C66DE8" w14:textId="77777777" w:rsidR="006949DE" w:rsidRDefault="006949DE" w:rsidP="006949DE">
      <w:pPr>
        <w:pStyle w:val="SingleTxt"/>
        <w:ind w:left="1742" w:hanging="475"/>
        <w:jc w:val="left"/>
      </w:pPr>
      <w:r>
        <w:tab/>
        <w:t>Under-Secretary-General for Safety and Security</w:t>
      </w:r>
    </w:p>
    <w:p w14:paraId="1B732C7C" w14:textId="77777777" w:rsidR="006949DE" w:rsidRDefault="006949DE" w:rsidP="006949DE">
      <w:pPr>
        <w:pStyle w:val="SingleTxt"/>
        <w:ind w:left="1742" w:hanging="475"/>
        <w:jc w:val="left"/>
      </w:pPr>
      <w:r>
        <w:tab/>
        <w:t xml:space="preserve">Under-Secretary-General for General Assembly and Conference Management </w:t>
      </w:r>
    </w:p>
    <w:p w14:paraId="2C7E444D" w14:textId="77777777" w:rsidR="006949DE" w:rsidRDefault="006949DE" w:rsidP="006949DE">
      <w:pPr>
        <w:pStyle w:val="SingleTxt"/>
        <w:ind w:left="1742" w:hanging="475"/>
        <w:jc w:val="left"/>
      </w:pPr>
      <w:r>
        <w:tab/>
        <w:t>Under-Secretary-General for Management</w:t>
      </w:r>
    </w:p>
    <w:p w14:paraId="030EFABE" w14:textId="77777777" w:rsidR="006949DE" w:rsidRDefault="006949DE" w:rsidP="006949DE">
      <w:pPr>
        <w:pStyle w:val="SingleTxt"/>
        <w:ind w:left="1742" w:hanging="475"/>
        <w:jc w:val="left"/>
      </w:pPr>
      <w:r>
        <w:tab/>
        <w:t xml:space="preserve">Under-Secretary-General of the Office of Counter-Terrorism </w:t>
      </w:r>
    </w:p>
    <w:p w14:paraId="70B60A69" w14:textId="77777777" w:rsidR="006949DE" w:rsidRDefault="006949DE" w:rsidP="006949DE">
      <w:pPr>
        <w:pStyle w:val="SingleTxt"/>
        <w:ind w:left="1742" w:hanging="475"/>
        <w:jc w:val="left"/>
      </w:pPr>
      <w:r>
        <w:tab/>
        <w:t xml:space="preserve">Assistant Secretary-General for Peacebuilding Support </w:t>
      </w:r>
    </w:p>
    <w:p w14:paraId="12BA519D" w14:textId="77777777" w:rsidR="006949DE" w:rsidRDefault="006949DE" w:rsidP="006949DE">
      <w:pPr>
        <w:pStyle w:val="SingleTxt"/>
        <w:ind w:left="1742" w:hanging="475"/>
        <w:jc w:val="left"/>
      </w:pPr>
      <w:r>
        <w:tab/>
        <w:t xml:space="preserve">Assistant Secretary-General for Strategic Coordination </w:t>
      </w:r>
    </w:p>
    <w:p w14:paraId="10D9BAFF" w14:textId="77777777" w:rsidR="006949DE" w:rsidRDefault="006949DE" w:rsidP="006949DE">
      <w:pPr>
        <w:pStyle w:val="SingleTxt"/>
        <w:ind w:left="1742" w:hanging="475"/>
        <w:jc w:val="left"/>
      </w:pPr>
      <w:r>
        <w:tab/>
        <w:t xml:space="preserve">Secretary-General of the United Nations Conference on Trade and Development </w:t>
      </w:r>
    </w:p>
    <w:p w14:paraId="0BE77CA4" w14:textId="77777777" w:rsidR="006949DE" w:rsidRDefault="006949DE" w:rsidP="006949DE">
      <w:pPr>
        <w:pStyle w:val="SingleTxt"/>
        <w:ind w:left="1742" w:hanging="475"/>
        <w:jc w:val="left"/>
      </w:pPr>
      <w:r>
        <w:tab/>
        <w:t xml:space="preserve">Executive Director of the United Nations Office on Drugs and Crime </w:t>
      </w:r>
    </w:p>
    <w:p w14:paraId="4AA5554D" w14:textId="77777777" w:rsidR="006949DE" w:rsidRDefault="006949DE" w:rsidP="006949DE">
      <w:pPr>
        <w:pStyle w:val="SingleTxt"/>
        <w:ind w:left="1742" w:hanging="475"/>
        <w:jc w:val="left"/>
      </w:pPr>
      <w:r>
        <w:tab/>
        <w:t xml:space="preserve">Executive Director of the United Nations Environment Programme </w:t>
      </w:r>
    </w:p>
    <w:p w14:paraId="43C64DE1" w14:textId="77777777" w:rsidR="006949DE" w:rsidRDefault="006949DE" w:rsidP="006949DE">
      <w:pPr>
        <w:pStyle w:val="SingleTxt"/>
        <w:ind w:left="1742" w:hanging="475"/>
        <w:jc w:val="left"/>
      </w:pPr>
      <w:r>
        <w:tab/>
        <w:t xml:space="preserve">Executive Director of the United Nations Human Settlements Programme </w:t>
      </w:r>
    </w:p>
    <w:p w14:paraId="29A68196" w14:textId="77777777" w:rsidR="006949DE" w:rsidRDefault="006949DE" w:rsidP="006949DE">
      <w:pPr>
        <w:pStyle w:val="SingleTxt"/>
        <w:ind w:left="1742" w:hanging="475"/>
        <w:jc w:val="left"/>
      </w:pPr>
      <w:r>
        <w:tab/>
        <w:t xml:space="preserve">High Representative for the Least Developed Countries, Landlocked Developing Countries and Small Island Developing States </w:t>
      </w:r>
    </w:p>
    <w:p w14:paraId="73C630F4" w14:textId="77777777" w:rsidR="006949DE" w:rsidRDefault="006949DE" w:rsidP="006949DE">
      <w:pPr>
        <w:pStyle w:val="SingleTxt"/>
        <w:ind w:left="1742" w:hanging="475"/>
        <w:jc w:val="left"/>
      </w:pPr>
      <w:r>
        <w:tab/>
        <w:t>Special Adviser to the Secretary-General on Africa</w:t>
      </w:r>
    </w:p>
    <w:p w14:paraId="1550FC33" w14:textId="77777777" w:rsidR="006949DE" w:rsidRDefault="006949DE" w:rsidP="006949DE">
      <w:pPr>
        <w:pStyle w:val="SingleTxt"/>
        <w:ind w:left="1742" w:hanging="475"/>
        <w:jc w:val="left"/>
      </w:pPr>
      <w:r>
        <w:tab/>
        <w:t xml:space="preserve">Special Representative of the Secretary-General for Children and Armed Conflict </w:t>
      </w:r>
    </w:p>
    <w:p w14:paraId="5EE7F83B" w14:textId="77777777" w:rsidR="006949DE" w:rsidRDefault="006949DE" w:rsidP="006949DE">
      <w:pPr>
        <w:pStyle w:val="SingleTxt"/>
        <w:ind w:left="1742" w:hanging="475"/>
        <w:jc w:val="left"/>
      </w:pPr>
      <w:r>
        <w:tab/>
        <w:t>Special Representative of the Secretary-General on Sexual Violence in Conflict</w:t>
      </w:r>
    </w:p>
    <w:p w14:paraId="042AE91F" w14:textId="77777777" w:rsidR="006949DE" w:rsidRDefault="006949DE" w:rsidP="006949DE">
      <w:pPr>
        <w:pStyle w:val="SingleTxt"/>
        <w:ind w:left="1742" w:hanging="475"/>
        <w:jc w:val="left"/>
      </w:pPr>
      <w:r>
        <w:tab/>
        <w:t>Special Representative of the Secretary-General on Violence against Children</w:t>
      </w:r>
    </w:p>
    <w:p w14:paraId="7D3DFD22" w14:textId="77777777" w:rsidR="006949DE" w:rsidRDefault="006949DE" w:rsidP="006949DE">
      <w:pPr>
        <w:pStyle w:val="SingleTxt"/>
        <w:ind w:left="1742" w:hanging="475"/>
        <w:jc w:val="left"/>
      </w:pPr>
      <w:r>
        <w:tab/>
        <w:t>Special Representative of the Secretary-General for Disaster Risk Reduction</w:t>
      </w:r>
    </w:p>
    <w:p w14:paraId="4E250E5E" w14:textId="77777777" w:rsidR="006949DE" w:rsidRDefault="006949DE" w:rsidP="006949DE">
      <w:pPr>
        <w:pStyle w:val="SingleTxt"/>
        <w:ind w:left="1742" w:hanging="475"/>
        <w:jc w:val="left"/>
      </w:pPr>
      <w:r>
        <w:tab/>
        <w:t>Special Adviser to the Secretary-General on the Prevention of Genocide</w:t>
      </w:r>
    </w:p>
    <w:p w14:paraId="7EA5004A" w14:textId="77777777" w:rsidR="006949DE" w:rsidRDefault="006949DE" w:rsidP="006949DE">
      <w:pPr>
        <w:pStyle w:val="SingleTxt"/>
        <w:ind w:left="1742" w:hanging="475"/>
        <w:jc w:val="left"/>
      </w:pPr>
      <w:r>
        <w:tab/>
        <w:t>Special Adviser on Policy</w:t>
      </w:r>
    </w:p>
    <w:p w14:paraId="1B09166A" w14:textId="77777777" w:rsidR="006949DE" w:rsidRDefault="006949DE" w:rsidP="006949DE">
      <w:pPr>
        <w:pStyle w:val="SingleTxt"/>
        <w:ind w:left="1742" w:hanging="475"/>
        <w:jc w:val="left"/>
      </w:pPr>
      <w:r>
        <w:tab/>
        <w:t xml:space="preserve">Director-General of the United Nations Office at Geneva </w:t>
      </w:r>
    </w:p>
    <w:p w14:paraId="46AD99FA" w14:textId="2D47FAAF" w:rsidR="006949DE" w:rsidRDefault="006949DE" w:rsidP="006949DE">
      <w:pPr>
        <w:pStyle w:val="SingleTxt"/>
        <w:ind w:left="1742" w:hanging="475"/>
        <w:jc w:val="left"/>
      </w:pPr>
      <w:r>
        <w:lastRenderedPageBreak/>
        <w:tab/>
        <w:t xml:space="preserve">Director-General of the United Nations Office at Nairobi </w:t>
      </w:r>
    </w:p>
    <w:p w14:paraId="0CF8F1E0" w14:textId="0D0DF667" w:rsidR="006949DE" w:rsidRDefault="006949DE" w:rsidP="006949DE">
      <w:pPr>
        <w:pStyle w:val="SingleTxt"/>
        <w:ind w:left="1742" w:hanging="475"/>
        <w:jc w:val="left"/>
      </w:pPr>
      <w:r>
        <w:tab/>
        <w:t xml:space="preserve">Director-General of the United Nations Office at Vienna </w:t>
      </w:r>
    </w:p>
    <w:p w14:paraId="4563E0FC" w14:textId="42162138" w:rsidR="006949DE" w:rsidRDefault="006949DE" w:rsidP="006949DE">
      <w:pPr>
        <w:pStyle w:val="SingleTxt"/>
        <w:ind w:left="1742" w:hanging="475"/>
        <w:jc w:val="left"/>
      </w:pPr>
      <w:r>
        <w:tab/>
        <w:t xml:space="preserve">Executive Secretary of the Economic Commission for Africa </w:t>
      </w:r>
    </w:p>
    <w:p w14:paraId="23BB0FBF" w14:textId="20605755" w:rsidR="006949DE" w:rsidRDefault="006949DE" w:rsidP="006949DE">
      <w:pPr>
        <w:pStyle w:val="SingleTxt"/>
        <w:ind w:left="1742" w:hanging="475"/>
        <w:jc w:val="left"/>
      </w:pPr>
      <w:r>
        <w:tab/>
        <w:t xml:space="preserve">Executive Secretary of the Economic Commission for Europe </w:t>
      </w:r>
    </w:p>
    <w:p w14:paraId="5A57D0F3" w14:textId="28B6FEBE" w:rsidR="006949DE" w:rsidRDefault="006949DE" w:rsidP="006949DE">
      <w:pPr>
        <w:pStyle w:val="SingleTxt"/>
        <w:ind w:left="1742" w:hanging="475"/>
        <w:jc w:val="left"/>
      </w:pPr>
      <w:r>
        <w:tab/>
        <w:t xml:space="preserve">Executive Secretary of the Economic Commission for Latin America and the Caribbean </w:t>
      </w:r>
    </w:p>
    <w:p w14:paraId="75F7EDD0" w14:textId="404AE902" w:rsidR="006949DE" w:rsidRDefault="006949DE" w:rsidP="006949DE">
      <w:pPr>
        <w:pStyle w:val="SingleTxt"/>
        <w:ind w:left="1742" w:hanging="475"/>
        <w:jc w:val="left"/>
      </w:pPr>
      <w:r>
        <w:tab/>
        <w:t xml:space="preserve">Executive Secretary of the Economic and Social Commission for Asia and the Pacific </w:t>
      </w:r>
    </w:p>
    <w:p w14:paraId="436B4836" w14:textId="19351D3C" w:rsidR="006949DE" w:rsidRDefault="006949DE" w:rsidP="006949DE">
      <w:pPr>
        <w:pStyle w:val="SingleTxt"/>
        <w:ind w:left="1742" w:hanging="475"/>
        <w:jc w:val="left"/>
      </w:pPr>
      <w:r>
        <w:tab/>
        <w:t>Executive Secretary of the Economic and Social Commission for Western Asia</w:t>
      </w:r>
    </w:p>
    <w:p w14:paraId="05BE1F01" w14:textId="7245315A" w:rsidR="006949DE" w:rsidRDefault="006949DE" w:rsidP="006949DE">
      <w:pPr>
        <w:pStyle w:val="SingleTxt"/>
        <w:ind w:left="1742" w:hanging="475"/>
        <w:jc w:val="left"/>
      </w:pPr>
      <w:r>
        <w:tab/>
        <w:t xml:space="preserve">Executive Secretary of the United Nations Framework Convention on Climate Change </w:t>
      </w:r>
    </w:p>
    <w:p w14:paraId="69B8259A" w14:textId="2019F2A8" w:rsidR="006949DE" w:rsidRDefault="006949DE" w:rsidP="006949DE">
      <w:pPr>
        <w:pStyle w:val="SingleTxt"/>
        <w:ind w:left="1742" w:hanging="475"/>
        <w:jc w:val="left"/>
      </w:pPr>
      <w:r>
        <w:tab/>
        <w:t>Executive Director of the United Nations Children</w:t>
      </w:r>
      <w:r w:rsidR="00CF740C">
        <w:t>’</w:t>
      </w:r>
      <w:r>
        <w:t xml:space="preserve">s Fund </w:t>
      </w:r>
    </w:p>
    <w:p w14:paraId="588786A5" w14:textId="5FCAE254" w:rsidR="006949DE" w:rsidRDefault="006949DE" w:rsidP="006949DE">
      <w:pPr>
        <w:pStyle w:val="SingleTxt"/>
        <w:ind w:left="1742" w:hanging="475"/>
        <w:jc w:val="left"/>
      </w:pPr>
      <w:r>
        <w:tab/>
        <w:t>Administrator of the United Nations Development Programme</w:t>
      </w:r>
    </w:p>
    <w:p w14:paraId="624551E3" w14:textId="56814006" w:rsidR="006949DE" w:rsidRDefault="006949DE" w:rsidP="006949DE">
      <w:pPr>
        <w:pStyle w:val="SingleTxt"/>
        <w:ind w:left="1742" w:hanging="475"/>
        <w:jc w:val="left"/>
      </w:pPr>
      <w:r>
        <w:tab/>
        <w:t xml:space="preserve">Executive Director of the United Nations Office for Project Services </w:t>
      </w:r>
    </w:p>
    <w:p w14:paraId="18636B87" w14:textId="0B6AE9EB" w:rsidR="006949DE" w:rsidRDefault="006949DE" w:rsidP="006949DE">
      <w:pPr>
        <w:pStyle w:val="SingleTxt"/>
        <w:ind w:left="1742" w:hanging="475"/>
        <w:jc w:val="left"/>
      </w:pPr>
      <w:r>
        <w:tab/>
        <w:t xml:space="preserve">Executive Director of the United Nations Population Fund </w:t>
      </w:r>
    </w:p>
    <w:p w14:paraId="3920C966" w14:textId="0480B77E" w:rsidR="006949DE" w:rsidRDefault="006949DE" w:rsidP="006949DE">
      <w:pPr>
        <w:pStyle w:val="SingleTxt"/>
        <w:ind w:left="1742" w:hanging="475"/>
        <w:jc w:val="left"/>
      </w:pPr>
      <w:r>
        <w:tab/>
        <w:t>Executive Director of the World Food Programme</w:t>
      </w:r>
    </w:p>
    <w:p w14:paraId="39DB201A" w14:textId="1FBE7AA7" w:rsidR="006949DE" w:rsidRDefault="006949DE" w:rsidP="006949DE">
      <w:pPr>
        <w:pStyle w:val="SingleTxt"/>
        <w:ind w:left="1742" w:hanging="475"/>
        <w:jc w:val="left"/>
      </w:pPr>
      <w:r>
        <w:tab/>
        <w:t xml:space="preserve">United Nations High Commissioner for Refugees </w:t>
      </w:r>
    </w:p>
    <w:p w14:paraId="7F9AEC0B" w14:textId="54CBFC23" w:rsidR="006949DE" w:rsidRDefault="006949DE" w:rsidP="006949DE">
      <w:pPr>
        <w:pStyle w:val="SingleTxt"/>
        <w:ind w:left="1742" w:hanging="475"/>
        <w:jc w:val="left"/>
      </w:pPr>
      <w:r>
        <w:tab/>
        <w:t xml:space="preserve">Under-Secretary-General and Executive Director of the United Nations Entity for Gender Equality and the Empowerment of Women </w:t>
      </w:r>
    </w:p>
    <w:p w14:paraId="3F158548" w14:textId="0AEF304A" w:rsidR="006949DE" w:rsidRDefault="006949DE" w:rsidP="006949DE">
      <w:pPr>
        <w:pStyle w:val="SingleTxt"/>
      </w:pPr>
      <w:r>
        <w:t>3.2</w:t>
      </w:r>
      <w:r>
        <w:tab/>
        <w:t xml:space="preserve">The Under-Secretary-General for Internal Oversight Services shall participate, as an observer, in the meetings of the Senior Management Group. </w:t>
      </w:r>
    </w:p>
    <w:p w14:paraId="1831CD6B" w14:textId="7229492E" w:rsidR="006949DE" w:rsidRDefault="006949DE" w:rsidP="006949DE">
      <w:pPr>
        <w:pStyle w:val="SingleTxt"/>
      </w:pPr>
      <w:r>
        <w:t>3.3</w:t>
      </w:r>
      <w:r>
        <w:tab/>
        <w:t xml:space="preserve">Substitutes may participate by invitation in the case of unavailability of one or more of the members. </w:t>
      </w:r>
    </w:p>
    <w:p w14:paraId="71B408AB" w14:textId="62D2CEB8" w:rsidR="006949DE" w:rsidRDefault="006949DE" w:rsidP="006949DE">
      <w:pPr>
        <w:pStyle w:val="SingleTxt"/>
      </w:pPr>
      <w:r>
        <w:t>3.4</w:t>
      </w:r>
      <w:r>
        <w:tab/>
        <w:t xml:space="preserve">The Secretary-General or the Chef de Cabinet, on his behalf, may invite other officials to attend the meetings of the Senior Management Group. </w:t>
      </w:r>
    </w:p>
    <w:p w14:paraId="22BD8D6C" w14:textId="77777777" w:rsidR="006949DE" w:rsidRDefault="006949DE" w:rsidP="006949DE">
      <w:pPr>
        <w:pStyle w:val="SingleTxt"/>
      </w:pPr>
      <w:r>
        <w:t>3.5</w:t>
      </w:r>
      <w:r>
        <w:tab/>
        <w:t>The Senior Management Group will normally meet every month. It will be serviced by a secretariat, provided by the Executive Office of the Secretary-General, that will:</w:t>
      </w:r>
    </w:p>
    <w:p w14:paraId="5CE7211A" w14:textId="77777777" w:rsidR="006949DE" w:rsidRDefault="006949DE" w:rsidP="006949DE">
      <w:pPr>
        <w:pStyle w:val="SingleTxt"/>
      </w:pPr>
      <w:r>
        <w:tab/>
        <w:t>(a)</w:t>
      </w:r>
      <w:r>
        <w:tab/>
        <w:t>Act as the convenor of the meeting on behalf of the Secretary-General;</w:t>
      </w:r>
    </w:p>
    <w:p w14:paraId="29EDDD7B" w14:textId="77777777" w:rsidR="006949DE" w:rsidRDefault="006949DE" w:rsidP="006949DE">
      <w:pPr>
        <w:pStyle w:val="SingleTxt"/>
      </w:pPr>
      <w:r>
        <w:tab/>
        <w:t>(b)</w:t>
      </w:r>
      <w:r>
        <w:tab/>
        <w:t>Develop agendas, taking into account suggestions by members, where feasible, that are shared with members before the meetings;</w:t>
      </w:r>
    </w:p>
    <w:p w14:paraId="255674E7" w14:textId="77777777" w:rsidR="006949DE" w:rsidRDefault="006949DE" w:rsidP="006949DE">
      <w:pPr>
        <w:pStyle w:val="SingleTxt"/>
      </w:pPr>
      <w:r>
        <w:tab/>
        <w:t>(c)</w:t>
      </w:r>
      <w:r>
        <w:tab/>
        <w:t xml:space="preserve">Prepare summaries of the meetings, including attendance lists, which will be distributed to all the members. </w:t>
      </w:r>
    </w:p>
    <w:p w14:paraId="00CF84C2" w14:textId="496EA493" w:rsidR="006949DE" w:rsidRPr="006949DE" w:rsidRDefault="006949DE" w:rsidP="006949DE">
      <w:pPr>
        <w:pStyle w:val="SingleTxt"/>
        <w:spacing w:after="0" w:line="120" w:lineRule="exact"/>
        <w:rPr>
          <w:sz w:val="10"/>
        </w:rPr>
      </w:pPr>
    </w:p>
    <w:p w14:paraId="104CB3A5" w14:textId="07AF8A12" w:rsidR="006949DE" w:rsidRDefault="006949DE" w:rsidP="006949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4 </w:t>
      </w:r>
      <w:r>
        <w:br/>
        <w:t xml:space="preserve">Final provisions </w:t>
      </w:r>
    </w:p>
    <w:p w14:paraId="69947BF2" w14:textId="496D13FA" w:rsidR="006949DE" w:rsidRPr="006949DE" w:rsidRDefault="006949DE" w:rsidP="006949DE">
      <w:pPr>
        <w:pStyle w:val="SingleTxt"/>
        <w:spacing w:after="0" w:line="120" w:lineRule="exact"/>
        <w:rPr>
          <w:sz w:val="10"/>
        </w:rPr>
      </w:pPr>
    </w:p>
    <w:p w14:paraId="0063EFEB" w14:textId="75C64EF1" w:rsidR="006949DE" w:rsidRDefault="006949DE" w:rsidP="006949DE">
      <w:pPr>
        <w:pStyle w:val="SingleTxt"/>
      </w:pPr>
      <w:r>
        <w:t>4.1</w:t>
      </w:r>
      <w:r>
        <w:tab/>
        <w:t xml:space="preserve">The present bulletin shall enter into force on 1 January 2018. </w:t>
      </w:r>
    </w:p>
    <w:p w14:paraId="14F7B515" w14:textId="1648A3D3" w:rsidR="006949DE" w:rsidRDefault="006949DE" w:rsidP="006949DE">
      <w:pPr>
        <w:pStyle w:val="SingleTxt"/>
      </w:pPr>
      <w:r>
        <w:t xml:space="preserve">4.2 </w:t>
      </w:r>
      <w:r>
        <w:tab/>
        <w:t>Secretary-General</w:t>
      </w:r>
      <w:r w:rsidR="00CF740C">
        <w:t>’</w:t>
      </w:r>
      <w:r>
        <w:t xml:space="preserve">s bulletin of 27 July 2012, entitled </w:t>
      </w:r>
      <w:r w:rsidR="00CF740C">
        <w:t>“</w:t>
      </w:r>
      <w:r>
        <w:t>Senior Management Group</w:t>
      </w:r>
      <w:r w:rsidR="00CF740C">
        <w:t>”</w:t>
      </w:r>
      <w:r>
        <w:t xml:space="preserve"> (</w:t>
      </w:r>
      <w:r w:rsidRPr="00EF6029">
        <w:t>ST/SGB/2012/4</w:t>
      </w:r>
      <w:r>
        <w:t xml:space="preserve">), is hereby abolished. </w:t>
      </w:r>
    </w:p>
    <w:p w14:paraId="7DEAAEA2" w14:textId="557D2385" w:rsidR="006949DE" w:rsidRPr="006949DE" w:rsidRDefault="006949DE" w:rsidP="006949DE">
      <w:pPr>
        <w:pStyle w:val="SingleTxt"/>
        <w:spacing w:after="0" w:line="120" w:lineRule="exact"/>
        <w:rPr>
          <w:sz w:val="10"/>
        </w:rPr>
      </w:pPr>
    </w:p>
    <w:p w14:paraId="3CC88B5F" w14:textId="2497BA7B" w:rsidR="006949DE" w:rsidRPr="006949DE" w:rsidRDefault="006949DE" w:rsidP="006949DE">
      <w:pPr>
        <w:pStyle w:val="SingleTxt"/>
        <w:spacing w:after="0" w:line="120" w:lineRule="exact"/>
        <w:rPr>
          <w:sz w:val="10"/>
        </w:rPr>
      </w:pPr>
    </w:p>
    <w:p w14:paraId="7D57960E" w14:textId="5CB9109E" w:rsidR="006949DE" w:rsidRDefault="006949DE" w:rsidP="006949DE">
      <w:pPr>
        <w:pStyle w:val="SingleTxt"/>
        <w:spacing w:after="0"/>
        <w:jc w:val="right"/>
      </w:pPr>
      <w:r>
        <w:t>(</w:t>
      </w:r>
      <w:r w:rsidRPr="006949DE">
        <w:rPr>
          <w:i/>
          <w:iCs/>
        </w:rPr>
        <w:t>Signed</w:t>
      </w:r>
      <w:r>
        <w:t xml:space="preserve">) António </w:t>
      </w:r>
      <w:r w:rsidRPr="006949DE">
        <w:rPr>
          <w:b/>
        </w:rPr>
        <w:t>Guterres</w:t>
      </w:r>
      <w:r>
        <w:t xml:space="preserve"> </w:t>
      </w:r>
    </w:p>
    <w:bookmarkStart w:id="1" w:name="BeginPage"/>
    <w:bookmarkEnd w:id="1"/>
    <w:p w14:paraId="16F93E0D" w14:textId="71166882" w:rsidR="00472D3F" w:rsidRPr="004125FB" w:rsidRDefault="006949DE" w:rsidP="006949DE">
      <w:pPr>
        <w:pStyle w:val="SingleTxt"/>
        <w:jc w:val="right"/>
      </w:pPr>
      <w:r>
        <w:rPr>
          <w:noProof/>
          <w:w w:val="100"/>
        </w:rPr>
        <mc:AlternateContent>
          <mc:Choice Requires="wps">
            <w:drawing>
              <wp:anchor distT="0" distB="0" distL="114300" distR="114300" simplePos="0" relativeHeight="251659264" behindDoc="0" locked="0" layoutInCell="1" allowOverlap="1" wp14:anchorId="03B444A2" wp14:editId="034B573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F9AA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r>
        <w:t xml:space="preserve">Secretary-General </w:t>
      </w:r>
    </w:p>
    <w:sectPr w:rsidR="00472D3F" w:rsidRPr="004125FB" w:rsidSect="004125FB">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59AB" w14:textId="77777777" w:rsidR="00F24FFC" w:rsidRDefault="00F24FFC" w:rsidP="00556720">
      <w:r>
        <w:separator/>
      </w:r>
    </w:p>
  </w:endnote>
  <w:endnote w:type="continuationSeparator" w:id="0">
    <w:p w14:paraId="68AEAF83" w14:textId="77777777" w:rsidR="00F24FFC" w:rsidRDefault="00F24FF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72D3F" w14:paraId="3B223C53" w14:textId="77777777" w:rsidTr="00472D3F">
      <w:tc>
        <w:tcPr>
          <w:tcW w:w="4920" w:type="dxa"/>
          <w:shd w:val="clear" w:color="auto" w:fill="auto"/>
        </w:tcPr>
        <w:p w14:paraId="7E79943E" w14:textId="06BFAAFE" w:rsidR="00472D3F" w:rsidRPr="00472D3F" w:rsidRDefault="00472D3F" w:rsidP="00472D3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4CC7">
            <w:rPr>
              <w:b w:val="0"/>
              <w:w w:val="103"/>
              <w:sz w:val="14"/>
            </w:rPr>
            <w:t>18-00721</w:t>
          </w:r>
          <w:r>
            <w:rPr>
              <w:b w:val="0"/>
              <w:w w:val="103"/>
              <w:sz w:val="14"/>
            </w:rPr>
            <w:fldChar w:fldCharType="end"/>
          </w:r>
        </w:p>
      </w:tc>
      <w:tc>
        <w:tcPr>
          <w:tcW w:w="4920" w:type="dxa"/>
          <w:shd w:val="clear" w:color="auto" w:fill="auto"/>
        </w:tcPr>
        <w:p w14:paraId="19390284" w14:textId="064D1A71" w:rsidR="00472D3F" w:rsidRPr="00472D3F" w:rsidRDefault="00472D3F" w:rsidP="00472D3F">
          <w:pPr>
            <w:pStyle w:val="Footer"/>
            <w:rPr>
              <w:w w:val="103"/>
            </w:rPr>
          </w:pPr>
          <w:r>
            <w:rPr>
              <w:w w:val="103"/>
            </w:rPr>
            <w:fldChar w:fldCharType="begin"/>
          </w:r>
          <w:r>
            <w:rPr>
              <w:w w:val="103"/>
            </w:rPr>
            <w:instrText xml:space="preserve"> PAGE  \* Arabic  \* MERGEFORMAT </w:instrText>
          </w:r>
          <w:r>
            <w:rPr>
              <w:w w:val="103"/>
            </w:rPr>
            <w:fldChar w:fldCharType="separate"/>
          </w:r>
          <w:r w:rsidR="00EF602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F6029">
            <w:rPr>
              <w:w w:val="103"/>
            </w:rPr>
            <w:t>3</w:t>
          </w:r>
          <w:r>
            <w:rPr>
              <w:w w:val="103"/>
            </w:rPr>
            <w:fldChar w:fldCharType="end"/>
          </w:r>
        </w:p>
      </w:tc>
    </w:tr>
  </w:tbl>
  <w:p w14:paraId="2B7102BD" w14:textId="77777777" w:rsidR="00472D3F" w:rsidRPr="00472D3F" w:rsidRDefault="00472D3F" w:rsidP="00472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72D3F" w14:paraId="7EC83F3B" w14:textId="77777777" w:rsidTr="00472D3F">
      <w:tc>
        <w:tcPr>
          <w:tcW w:w="4920" w:type="dxa"/>
          <w:shd w:val="clear" w:color="auto" w:fill="auto"/>
        </w:tcPr>
        <w:p w14:paraId="18AD0968" w14:textId="665803BC" w:rsidR="00472D3F" w:rsidRPr="00472D3F" w:rsidRDefault="00472D3F" w:rsidP="00472D3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F6029">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F6029">
            <w:rPr>
              <w:w w:val="103"/>
            </w:rPr>
            <w:t>3</w:t>
          </w:r>
          <w:r>
            <w:rPr>
              <w:w w:val="103"/>
            </w:rPr>
            <w:fldChar w:fldCharType="end"/>
          </w:r>
        </w:p>
      </w:tc>
      <w:tc>
        <w:tcPr>
          <w:tcW w:w="4920" w:type="dxa"/>
          <w:shd w:val="clear" w:color="auto" w:fill="auto"/>
        </w:tcPr>
        <w:p w14:paraId="414E9573" w14:textId="18F32C11" w:rsidR="00472D3F" w:rsidRPr="00472D3F" w:rsidRDefault="00472D3F" w:rsidP="00472D3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4CC7">
            <w:rPr>
              <w:b w:val="0"/>
              <w:w w:val="103"/>
              <w:sz w:val="14"/>
            </w:rPr>
            <w:t>18-00721</w:t>
          </w:r>
          <w:r>
            <w:rPr>
              <w:b w:val="0"/>
              <w:w w:val="103"/>
              <w:sz w:val="14"/>
            </w:rPr>
            <w:fldChar w:fldCharType="end"/>
          </w:r>
        </w:p>
      </w:tc>
    </w:tr>
  </w:tbl>
  <w:p w14:paraId="632EAE32" w14:textId="77777777" w:rsidR="00472D3F" w:rsidRPr="00472D3F" w:rsidRDefault="00472D3F" w:rsidP="00472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72D3F" w14:paraId="467955FD" w14:textId="77777777" w:rsidTr="00472D3F">
      <w:tc>
        <w:tcPr>
          <w:tcW w:w="3801" w:type="dxa"/>
        </w:tcPr>
        <w:p w14:paraId="6BA8318C" w14:textId="4B1023D0" w:rsidR="00472D3F" w:rsidRDefault="00472D3F" w:rsidP="00472D3F">
          <w:pPr>
            <w:pStyle w:val="ReleaseDate0"/>
          </w:pPr>
          <w:r>
            <w:rPr>
              <w:noProof/>
            </w:rPr>
            <w:drawing>
              <wp:anchor distT="0" distB="0" distL="114300" distR="114300" simplePos="0" relativeHeight="251658240" behindDoc="0" locked="0" layoutInCell="1" allowOverlap="1" wp14:anchorId="7A9BB2AD" wp14:editId="4222A1FD">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8/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18-00721 (E)    </w:t>
          </w:r>
          <w:r w:rsidR="00F356B0">
            <w:t xml:space="preserve">190118    </w:t>
          </w:r>
        </w:p>
        <w:p w14:paraId="2E81BF5F" w14:textId="77777777" w:rsidR="00472D3F" w:rsidRPr="00472D3F" w:rsidRDefault="00472D3F" w:rsidP="00472D3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*1800721*</w:t>
          </w:r>
        </w:p>
      </w:tc>
      <w:tc>
        <w:tcPr>
          <w:tcW w:w="4920" w:type="dxa"/>
        </w:tcPr>
        <w:p w14:paraId="42976E90" w14:textId="77777777" w:rsidR="00472D3F" w:rsidRDefault="00472D3F" w:rsidP="00472D3F">
          <w:pPr>
            <w:pStyle w:val="Footer"/>
            <w:jc w:val="right"/>
            <w:rPr>
              <w:b w:val="0"/>
              <w:sz w:val="20"/>
            </w:rPr>
          </w:pPr>
          <w:r>
            <w:rPr>
              <w:b w:val="0"/>
              <w:sz w:val="20"/>
            </w:rPr>
            <w:drawing>
              <wp:inline distT="0" distB="0" distL="0" distR="0" wp14:anchorId="45AD4C96" wp14:editId="246002F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7E4B649" w14:textId="77777777" w:rsidR="00472D3F" w:rsidRPr="00472D3F" w:rsidRDefault="00472D3F" w:rsidP="00472D3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63DF6" w14:textId="77777777" w:rsidR="00F24FFC" w:rsidRDefault="00F24FFC" w:rsidP="00556720">
      <w:r>
        <w:separator/>
      </w:r>
    </w:p>
  </w:footnote>
  <w:footnote w:type="continuationSeparator" w:id="0">
    <w:p w14:paraId="6A6ED420" w14:textId="77777777" w:rsidR="00F24FFC" w:rsidRDefault="00F24FF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72D3F" w14:paraId="4D280B53" w14:textId="77777777" w:rsidTr="00472D3F">
      <w:trPr>
        <w:trHeight w:hRule="exact" w:val="864"/>
      </w:trPr>
      <w:tc>
        <w:tcPr>
          <w:tcW w:w="4920" w:type="dxa"/>
          <w:shd w:val="clear" w:color="auto" w:fill="auto"/>
          <w:vAlign w:val="bottom"/>
        </w:tcPr>
        <w:p w14:paraId="057D15FC" w14:textId="220238F2" w:rsidR="00472D3F" w:rsidRPr="00472D3F" w:rsidRDefault="00472D3F" w:rsidP="00472D3F">
          <w:pPr>
            <w:pStyle w:val="Header"/>
            <w:spacing w:after="80"/>
            <w:rPr>
              <w:b/>
            </w:rPr>
          </w:pPr>
          <w:r>
            <w:rPr>
              <w:b/>
            </w:rPr>
            <w:fldChar w:fldCharType="begin"/>
          </w:r>
          <w:r>
            <w:rPr>
              <w:b/>
            </w:rPr>
            <w:instrText xml:space="preserve"> DOCVARIABLE "sss1" \* MERGEFORMAT </w:instrText>
          </w:r>
          <w:r>
            <w:rPr>
              <w:b/>
            </w:rPr>
            <w:fldChar w:fldCharType="separate"/>
          </w:r>
          <w:r w:rsidR="00F44CC7">
            <w:rPr>
              <w:b/>
            </w:rPr>
            <w:t>ST/SGB/2018/2</w:t>
          </w:r>
          <w:r>
            <w:rPr>
              <w:b/>
            </w:rPr>
            <w:fldChar w:fldCharType="end"/>
          </w:r>
        </w:p>
      </w:tc>
      <w:tc>
        <w:tcPr>
          <w:tcW w:w="4920" w:type="dxa"/>
          <w:shd w:val="clear" w:color="auto" w:fill="auto"/>
          <w:vAlign w:val="bottom"/>
        </w:tcPr>
        <w:p w14:paraId="2AC11AA6" w14:textId="77777777" w:rsidR="00472D3F" w:rsidRDefault="00472D3F" w:rsidP="00472D3F">
          <w:pPr>
            <w:pStyle w:val="Header"/>
          </w:pPr>
        </w:p>
      </w:tc>
    </w:tr>
  </w:tbl>
  <w:p w14:paraId="144751C3" w14:textId="77777777" w:rsidR="00472D3F" w:rsidRPr="00472D3F" w:rsidRDefault="00472D3F" w:rsidP="00472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72D3F" w14:paraId="5327863D" w14:textId="77777777" w:rsidTr="00472D3F">
      <w:trPr>
        <w:trHeight w:hRule="exact" w:val="864"/>
      </w:trPr>
      <w:tc>
        <w:tcPr>
          <w:tcW w:w="4920" w:type="dxa"/>
          <w:shd w:val="clear" w:color="auto" w:fill="auto"/>
          <w:vAlign w:val="bottom"/>
        </w:tcPr>
        <w:p w14:paraId="3460C783" w14:textId="77777777" w:rsidR="00472D3F" w:rsidRDefault="00472D3F" w:rsidP="00472D3F">
          <w:pPr>
            <w:pStyle w:val="Header"/>
          </w:pPr>
        </w:p>
      </w:tc>
      <w:tc>
        <w:tcPr>
          <w:tcW w:w="4920" w:type="dxa"/>
          <w:shd w:val="clear" w:color="auto" w:fill="auto"/>
          <w:vAlign w:val="bottom"/>
        </w:tcPr>
        <w:p w14:paraId="7FD2C048" w14:textId="5FC7FF72" w:rsidR="00472D3F" w:rsidRPr="00472D3F" w:rsidRDefault="00472D3F" w:rsidP="00472D3F">
          <w:pPr>
            <w:pStyle w:val="Header"/>
            <w:spacing w:after="80"/>
            <w:jc w:val="right"/>
            <w:rPr>
              <w:b/>
            </w:rPr>
          </w:pPr>
          <w:r>
            <w:rPr>
              <w:b/>
            </w:rPr>
            <w:fldChar w:fldCharType="begin"/>
          </w:r>
          <w:r>
            <w:rPr>
              <w:b/>
            </w:rPr>
            <w:instrText xml:space="preserve"> DOCVARIABLE "sss1" \* MERGEFORMAT </w:instrText>
          </w:r>
          <w:r>
            <w:rPr>
              <w:b/>
            </w:rPr>
            <w:fldChar w:fldCharType="separate"/>
          </w:r>
          <w:r w:rsidR="00F44CC7">
            <w:rPr>
              <w:b/>
            </w:rPr>
            <w:t>ST/SGB/2018/2</w:t>
          </w:r>
          <w:r>
            <w:rPr>
              <w:b/>
            </w:rPr>
            <w:fldChar w:fldCharType="end"/>
          </w:r>
        </w:p>
      </w:tc>
    </w:tr>
  </w:tbl>
  <w:p w14:paraId="2E55A435" w14:textId="77777777" w:rsidR="00472D3F" w:rsidRPr="00472D3F" w:rsidRDefault="00472D3F" w:rsidP="00472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72D3F" w14:paraId="26A85B6F" w14:textId="77777777" w:rsidTr="00472D3F">
      <w:trPr>
        <w:trHeight w:hRule="exact" w:val="864"/>
      </w:trPr>
      <w:tc>
        <w:tcPr>
          <w:tcW w:w="1267" w:type="dxa"/>
          <w:tcBorders>
            <w:bottom w:val="single" w:sz="4" w:space="0" w:color="auto"/>
          </w:tcBorders>
          <w:shd w:val="clear" w:color="auto" w:fill="auto"/>
          <w:vAlign w:val="bottom"/>
        </w:tcPr>
        <w:p w14:paraId="2246A3E1" w14:textId="77777777" w:rsidR="00472D3F" w:rsidRDefault="00472D3F" w:rsidP="00472D3F">
          <w:pPr>
            <w:pStyle w:val="Header"/>
            <w:spacing w:after="120"/>
          </w:pPr>
        </w:p>
      </w:tc>
      <w:tc>
        <w:tcPr>
          <w:tcW w:w="1872" w:type="dxa"/>
          <w:tcBorders>
            <w:bottom w:val="single" w:sz="4" w:space="0" w:color="auto"/>
          </w:tcBorders>
          <w:shd w:val="clear" w:color="auto" w:fill="auto"/>
          <w:vAlign w:val="bottom"/>
        </w:tcPr>
        <w:p w14:paraId="0B09A105" w14:textId="77777777" w:rsidR="00472D3F" w:rsidRPr="00472D3F" w:rsidRDefault="00472D3F" w:rsidP="00472D3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B72EBBA" w14:textId="77777777" w:rsidR="00472D3F" w:rsidRDefault="00472D3F" w:rsidP="00472D3F">
          <w:pPr>
            <w:pStyle w:val="Header"/>
            <w:spacing w:after="120"/>
          </w:pPr>
        </w:p>
      </w:tc>
      <w:tc>
        <w:tcPr>
          <w:tcW w:w="6466" w:type="dxa"/>
          <w:gridSpan w:val="4"/>
          <w:tcBorders>
            <w:bottom w:val="single" w:sz="4" w:space="0" w:color="auto"/>
          </w:tcBorders>
          <w:shd w:val="clear" w:color="auto" w:fill="auto"/>
          <w:vAlign w:val="bottom"/>
        </w:tcPr>
        <w:p w14:paraId="52C9E6CE" w14:textId="77777777" w:rsidR="00472D3F" w:rsidRPr="00472D3F" w:rsidRDefault="00472D3F" w:rsidP="00472D3F">
          <w:pPr>
            <w:spacing w:after="80" w:line="240" w:lineRule="auto"/>
            <w:jc w:val="right"/>
            <w:rPr>
              <w:position w:val="-4"/>
            </w:rPr>
          </w:pPr>
          <w:r>
            <w:rPr>
              <w:position w:val="-4"/>
              <w:sz w:val="40"/>
            </w:rPr>
            <w:t>ST</w:t>
          </w:r>
          <w:r>
            <w:rPr>
              <w:position w:val="-4"/>
            </w:rPr>
            <w:t>/SGB/2018/2</w:t>
          </w:r>
        </w:p>
      </w:tc>
    </w:tr>
    <w:tr w:rsidR="00472D3F" w:rsidRPr="00472D3F" w14:paraId="09713F45" w14:textId="77777777" w:rsidTr="00472D3F">
      <w:trPr>
        <w:gridAfter w:val="1"/>
        <w:wAfter w:w="15" w:type="dxa"/>
        <w:trHeight w:hRule="exact" w:val="2880"/>
      </w:trPr>
      <w:tc>
        <w:tcPr>
          <w:tcW w:w="1267" w:type="dxa"/>
          <w:tcBorders>
            <w:top w:val="single" w:sz="4" w:space="0" w:color="auto"/>
            <w:bottom w:val="single" w:sz="12" w:space="0" w:color="auto"/>
          </w:tcBorders>
          <w:shd w:val="clear" w:color="auto" w:fill="auto"/>
        </w:tcPr>
        <w:p w14:paraId="23C868B3" w14:textId="77777777" w:rsidR="00472D3F" w:rsidRPr="00472D3F" w:rsidRDefault="00472D3F" w:rsidP="00472D3F">
          <w:pPr>
            <w:pStyle w:val="Header"/>
            <w:spacing w:before="120"/>
            <w:jc w:val="center"/>
          </w:pPr>
          <w:r>
            <w:t xml:space="preserve"> </w:t>
          </w:r>
          <w:r>
            <w:drawing>
              <wp:inline distT="0" distB="0" distL="0" distR="0" wp14:anchorId="1EF41A64" wp14:editId="15A51EC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A65576B" w14:textId="77777777" w:rsidR="00472D3F" w:rsidRPr="00472D3F" w:rsidRDefault="00472D3F" w:rsidP="00472D3F">
          <w:pPr>
            <w:pStyle w:val="XLarge"/>
            <w:spacing w:before="109"/>
          </w:pPr>
          <w:r>
            <w:t>Secretariat</w:t>
          </w:r>
        </w:p>
      </w:tc>
      <w:tc>
        <w:tcPr>
          <w:tcW w:w="245" w:type="dxa"/>
          <w:tcBorders>
            <w:top w:val="single" w:sz="4" w:space="0" w:color="auto"/>
            <w:bottom w:val="single" w:sz="12" w:space="0" w:color="auto"/>
          </w:tcBorders>
          <w:shd w:val="clear" w:color="auto" w:fill="auto"/>
        </w:tcPr>
        <w:p w14:paraId="7CD78D24" w14:textId="77777777" w:rsidR="00472D3F" w:rsidRPr="00472D3F" w:rsidRDefault="00472D3F" w:rsidP="00472D3F">
          <w:pPr>
            <w:pStyle w:val="Header"/>
            <w:spacing w:before="109"/>
          </w:pPr>
        </w:p>
      </w:tc>
      <w:tc>
        <w:tcPr>
          <w:tcW w:w="3096" w:type="dxa"/>
          <w:tcBorders>
            <w:top w:val="single" w:sz="4" w:space="0" w:color="auto"/>
            <w:bottom w:val="single" w:sz="12" w:space="0" w:color="auto"/>
          </w:tcBorders>
          <w:shd w:val="clear" w:color="auto" w:fill="auto"/>
        </w:tcPr>
        <w:p w14:paraId="744EA625" w14:textId="22E2ABF2" w:rsidR="00472D3F" w:rsidRDefault="00472D3F" w:rsidP="00472D3F">
          <w:pPr>
            <w:pStyle w:val="Publication"/>
            <w:spacing w:before="240"/>
            <w:rPr>
              <w:color w:val="010000"/>
            </w:rPr>
          </w:pPr>
        </w:p>
        <w:p w14:paraId="0848D441" w14:textId="44D9EAE0" w:rsidR="00472D3F" w:rsidRDefault="006949DE" w:rsidP="00472D3F">
          <w:r>
            <w:t>16</w:t>
          </w:r>
          <w:r w:rsidR="00472D3F">
            <w:t xml:space="preserve"> January 2018</w:t>
          </w:r>
        </w:p>
        <w:p w14:paraId="6D0369FF" w14:textId="77777777" w:rsidR="00472D3F" w:rsidRDefault="00472D3F" w:rsidP="00472D3F"/>
        <w:p w14:paraId="3706582B" w14:textId="77145CF4" w:rsidR="00472D3F" w:rsidRPr="00472D3F" w:rsidRDefault="00472D3F" w:rsidP="00472D3F"/>
      </w:tc>
    </w:tr>
  </w:tbl>
  <w:p w14:paraId="5894DEC8" w14:textId="77777777" w:rsidR="00472D3F" w:rsidRPr="00472D3F" w:rsidRDefault="00472D3F" w:rsidP="00472D3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721*"/>
    <w:docVar w:name="CreationDt" w:val="18/01/2018 7:52: PM"/>
    <w:docVar w:name="DocCategory" w:val="Doc"/>
    <w:docVar w:name="DocType" w:val="Final"/>
    <w:docVar w:name="DutyStation" w:val="New York"/>
    <w:docVar w:name="FooterJN" w:val="18-00721"/>
    <w:docVar w:name="jobn" w:val="18-00721 (E)"/>
    <w:docVar w:name="jobnDT" w:val="18-00721 (E)   180118"/>
    <w:docVar w:name="jobnDTDT" w:val="18-00721 (E)   180118   180118"/>
    <w:docVar w:name="JobNo" w:val="1800721E"/>
    <w:docVar w:name="JobNo2" w:val="1801337E"/>
    <w:docVar w:name="LocalDrive" w:val="0"/>
    <w:docVar w:name="OandT" w:val="scc"/>
    <w:docVar w:name="sss1" w:val="ST/SGB/2018/2"/>
    <w:docVar w:name="sss2" w:val="-"/>
    <w:docVar w:name="Symbol1" w:val="ST/SGB/2018/2"/>
    <w:docVar w:name="Symbol2" w:val="-"/>
  </w:docVars>
  <w:rsids>
    <w:rsidRoot w:val="00F24FFC"/>
    <w:rsid w:val="0001325F"/>
    <w:rsid w:val="00017FCF"/>
    <w:rsid w:val="00024D1E"/>
    <w:rsid w:val="000B3288"/>
    <w:rsid w:val="000C4C9C"/>
    <w:rsid w:val="000D39A5"/>
    <w:rsid w:val="0016245F"/>
    <w:rsid w:val="00214645"/>
    <w:rsid w:val="002706A2"/>
    <w:rsid w:val="002C68ED"/>
    <w:rsid w:val="002E09A8"/>
    <w:rsid w:val="003E3B08"/>
    <w:rsid w:val="003E723B"/>
    <w:rsid w:val="004125FB"/>
    <w:rsid w:val="0044179B"/>
    <w:rsid w:val="00472D3F"/>
    <w:rsid w:val="004856CD"/>
    <w:rsid w:val="004B0B18"/>
    <w:rsid w:val="004B4C46"/>
    <w:rsid w:val="004D17DB"/>
    <w:rsid w:val="00556720"/>
    <w:rsid w:val="005962E7"/>
    <w:rsid w:val="005C49C8"/>
    <w:rsid w:val="005F2F1C"/>
    <w:rsid w:val="00637E3F"/>
    <w:rsid w:val="00674235"/>
    <w:rsid w:val="006949DE"/>
    <w:rsid w:val="007311BC"/>
    <w:rsid w:val="00777887"/>
    <w:rsid w:val="007A620C"/>
    <w:rsid w:val="00846D29"/>
    <w:rsid w:val="00855FFA"/>
    <w:rsid w:val="008723C3"/>
    <w:rsid w:val="008A156F"/>
    <w:rsid w:val="008B23D7"/>
    <w:rsid w:val="008F1C5D"/>
    <w:rsid w:val="00914C26"/>
    <w:rsid w:val="00915F72"/>
    <w:rsid w:val="0092719D"/>
    <w:rsid w:val="009E1969"/>
    <w:rsid w:val="00A20AC0"/>
    <w:rsid w:val="00A93A73"/>
    <w:rsid w:val="00AA2E74"/>
    <w:rsid w:val="00B27E2C"/>
    <w:rsid w:val="00BB5C7D"/>
    <w:rsid w:val="00BF5B27"/>
    <w:rsid w:val="00BF6BE0"/>
    <w:rsid w:val="00C779E4"/>
    <w:rsid w:val="00CE3540"/>
    <w:rsid w:val="00CF740C"/>
    <w:rsid w:val="00D526E8"/>
    <w:rsid w:val="00D6603B"/>
    <w:rsid w:val="00D91B55"/>
    <w:rsid w:val="00DC7B16"/>
    <w:rsid w:val="00E37A63"/>
    <w:rsid w:val="00E85FF0"/>
    <w:rsid w:val="00E870C2"/>
    <w:rsid w:val="00EB58EB"/>
    <w:rsid w:val="00EF6029"/>
    <w:rsid w:val="00F24FFC"/>
    <w:rsid w:val="00F27BF6"/>
    <w:rsid w:val="00F30184"/>
    <w:rsid w:val="00F356B0"/>
    <w:rsid w:val="00F44CC7"/>
    <w:rsid w:val="00F5593E"/>
    <w:rsid w:val="00F60574"/>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F7E5A"/>
  <w15:chartTrackingRefBased/>
  <w15:docId w15:val="{0FF72970-5D86-4DB6-9F18-275A7DA6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F7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915F7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915F72"/>
    <w:pPr>
      <w:spacing w:line="300" w:lineRule="exact"/>
      <w:ind w:left="0" w:right="0" w:firstLine="0"/>
    </w:pPr>
    <w:rPr>
      <w:spacing w:val="-2"/>
      <w:sz w:val="28"/>
    </w:rPr>
  </w:style>
  <w:style w:type="paragraph" w:customStyle="1" w:styleId="HM">
    <w:name w:val="_ H __M"/>
    <w:basedOn w:val="HCh"/>
    <w:next w:val="Normal"/>
    <w:rsid w:val="00915F72"/>
    <w:pPr>
      <w:spacing w:line="360" w:lineRule="exact"/>
    </w:pPr>
    <w:rPr>
      <w:spacing w:val="-3"/>
      <w:w w:val="99"/>
      <w:sz w:val="34"/>
    </w:rPr>
  </w:style>
  <w:style w:type="paragraph" w:customStyle="1" w:styleId="H23">
    <w:name w:val="_ H_2/3"/>
    <w:basedOn w:val="Normal"/>
    <w:next w:val="SingleTxt"/>
    <w:rsid w:val="00915F72"/>
    <w:pPr>
      <w:outlineLvl w:val="1"/>
    </w:pPr>
    <w:rPr>
      <w:b/>
      <w:lang w:val="en-US"/>
    </w:rPr>
  </w:style>
  <w:style w:type="paragraph" w:customStyle="1" w:styleId="H4">
    <w:name w:val="_ H_4"/>
    <w:basedOn w:val="Normal"/>
    <w:next w:val="Normal"/>
    <w:rsid w:val="00915F7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15F7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15F7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15F7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15F72"/>
    <w:pPr>
      <w:spacing w:line="540" w:lineRule="exact"/>
    </w:pPr>
    <w:rPr>
      <w:spacing w:val="-8"/>
      <w:w w:val="96"/>
      <w:sz w:val="57"/>
    </w:rPr>
  </w:style>
  <w:style w:type="paragraph" w:customStyle="1" w:styleId="SS">
    <w:name w:val="__S_S"/>
    <w:basedOn w:val="HCh"/>
    <w:next w:val="Normal"/>
    <w:rsid w:val="00915F72"/>
    <w:pPr>
      <w:ind w:left="1267" w:right="1267"/>
    </w:pPr>
  </w:style>
  <w:style w:type="paragraph" w:customStyle="1" w:styleId="SingleTxt">
    <w:name w:val="__Single Txt"/>
    <w:basedOn w:val="Normal"/>
    <w:rsid w:val="00915F7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15F7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15F7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15F72"/>
    <w:pPr>
      <w:spacing w:line="240" w:lineRule="exact"/>
      <w:ind w:left="0" w:right="5040" w:firstLine="0"/>
      <w:outlineLvl w:val="1"/>
    </w:pPr>
    <w:rPr>
      <w:sz w:val="20"/>
    </w:rPr>
  </w:style>
  <w:style w:type="paragraph" w:styleId="BalloonText">
    <w:name w:val="Balloon Text"/>
    <w:basedOn w:val="Normal"/>
    <w:link w:val="BalloonTextChar"/>
    <w:semiHidden/>
    <w:rsid w:val="00915F72"/>
    <w:rPr>
      <w:rFonts w:ascii="Tahoma" w:hAnsi="Tahoma" w:cs="Tahoma"/>
      <w:sz w:val="16"/>
      <w:szCs w:val="16"/>
    </w:rPr>
  </w:style>
  <w:style w:type="character" w:customStyle="1" w:styleId="BalloonTextChar">
    <w:name w:val="Balloon Text Char"/>
    <w:basedOn w:val="DefaultParagraphFont"/>
    <w:link w:val="BalloonText"/>
    <w:semiHidden/>
    <w:rsid w:val="00915F7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15F72"/>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15F72"/>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915F72"/>
    <w:rPr>
      <w:sz w:val="6"/>
    </w:rPr>
  </w:style>
  <w:style w:type="paragraph" w:customStyle="1" w:styleId="Distribution">
    <w:name w:val="Distribution"/>
    <w:next w:val="Normal"/>
    <w:rsid w:val="00915F7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15F7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15F7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15F7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15F72"/>
  </w:style>
  <w:style w:type="character" w:customStyle="1" w:styleId="EndnoteTextChar">
    <w:name w:val="Endnote Text Char"/>
    <w:basedOn w:val="DefaultParagraphFont"/>
    <w:link w:val="EndnoteText"/>
    <w:semiHidden/>
    <w:rsid w:val="00915F7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15F7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15F7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15F7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915F7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15F7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915F7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15F7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15F7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15F72"/>
    <w:pPr>
      <w:tabs>
        <w:tab w:val="right" w:pos="9965"/>
      </w:tabs>
      <w:spacing w:line="210" w:lineRule="exact"/>
    </w:pPr>
    <w:rPr>
      <w:spacing w:val="5"/>
      <w:w w:val="104"/>
      <w:sz w:val="17"/>
    </w:rPr>
  </w:style>
  <w:style w:type="paragraph" w:customStyle="1" w:styleId="SmallX">
    <w:name w:val="SmallX"/>
    <w:basedOn w:val="Small"/>
    <w:next w:val="Normal"/>
    <w:rsid w:val="00915F72"/>
    <w:pPr>
      <w:spacing w:line="180" w:lineRule="exact"/>
      <w:jc w:val="right"/>
    </w:pPr>
    <w:rPr>
      <w:spacing w:val="6"/>
      <w:w w:val="106"/>
      <w:sz w:val="14"/>
    </w:rPr>
  </w:style>
  <w:style w:type="paragraph" w:customStyle="1" w:styleId="TitleHCH">
    <w:name w:val="Title_H_CH"/>
    <w:basedOn w:val="H1"/>
    <w:next w:val="Normal"/>
    <w:qFormat/>
    <w:rsid w:val="00915F72"/>
    <w:pPr>
      <w:spacing w:line="300" w:lineRule="exact"/>
      <w:ind w:left="0" w:right="0" w:firstLine="0"/>
    </w:pPr>
    <w:rPr>
      <w:spacing w:val="-2"/>
      <w:sz w:val="28"/>
    </w:rPr>
  </w:style>
  <w:style w:type="paragraph" w:customStyle="1" w:styleId="TitleH2">
    <w:name w:val="Title_H2"/>
    <w:basedOn w:val="Normal"/>
    <w:next w:val="Normal"/>
    <w:qFormat/>
    <w:rsid w:val="00915F7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15F72"/>
    <w:pPr>
      <w:spacing w:line="390" w:lineRule="exact"/>
    </w:pPr>
    <w:rPr>
      <w:spacing w:val="-4"/>
      <w:w w:val="98"/>
      <w:sz w:val="40"/>
    </w:rPr>
  </w:style>
  <w:style w:type="character" w:styleId="Hyperlink">
    <w:name w:val="Hyperlink"/>
    <w:basedOn w:val="DefaultParagraphFont"/>
    <w:rsid w:val="00915F72"/>
    <w:rPr>
      <w:color w:val="0000FF" w:themeColor="hyperlink"/>
      <w:u w:val="none"/>
    </w:rPr>
  </w:style>
  <w:style w:type="paragraph" w:styleId="PlainText">
    <w:name w:val="Plain Text"/>
    <w:basedOn w:val="Normal"/>
    <w:link w:val="PlainTextChar"/>
    <w:rsid w:val="00915F7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15F72"/>
    <w:rPr>
      <w:rFonts w:ascii="Courier New" w:eastAsia="Times New Roman" w:hAnsi="Courier New" w:cs="Times New Roman"/>
      <w:sz w:val="20"/>
      <w:szCs w:val="20"/>
      <w:lang w:val="en-US" w:eastAsia="en-GB"/>
    </w:rPr>
  </w:style>
  <w:style w:type="paragraph" w:customStyle="1" w:styleId="ReleaseDate0">
    <w:name w:val="Release Date"/>
    <w:next w:val="Footer"/>
    <w:rsid w:val="00915F7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15F72"/>
  </w:style>
  <w:style w:type="table" w:styleId="TableGrid">
    <w:name w:val="Table Grid"/>
    <w:basedOn w:val="TableNormal"/>
    <w:rsid w:val="00915F7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472D3F"/>
    <w:pPr>
      <w:spacing w:line="240" w:lineRule="auto"/>
    </w:pPr>
  </w:style>
  <w:style w:type="character" w:customStyle="1" w:styleId="CommentTextChar">
    <w:name w:val="Comment Text Char"/>
    <w:basedOn w:val="DefaultParagraphFont"/>
    <w:link w:val="CommentText"/>
    <w:uiPriority w:val="99"/>
    <w:semiHidden/>
    <w:rsid w:val="00472D3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72D3F"/>
    <w:rPr>
      <w:b/>
      <w:bCs/>
    </w:rPr>
  </w:style>
  <w:style w:type="character" w:customStyle="1" w:styleId="CommentSubjectChar">
    <w:name w:val="Comment Subject Char"/>
    <w:basedOn w:val="CommentTextChar"/>
    <w:link w:val="CommentSubject"/>
    <w:uiPriority w:val="99"/>
    <w:semiHidden/>
    <w:rsid w:val="00472D3F"/>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F740C"/>
    <w:rPr>
      <w:color w:val="0000FF"/>
      <w:u w:val="none"/>
    </w:rPr>
  </w:style>
  <w:style w:type="character" w:styleId="UnresolvedMention">
    <w:name w:val="Unresolved Mention"/>
    <w:basedOn w:val="DefaultParagraphFont"/>
    <w:uiPriority w:val="99"/>
    <w:semiHidden/>
    <w:unhideWhenUsed/>
    <w:rsid w:val="00CF740C"/>
    <w:rPr>
      <w:color w:val="808080"/>
      <w:shd w:val="clear" w:color="auto" w:fill="E6E6E6"/>
    </w:rPr>
  </w:style>
  <w:style w:type="paragraph" w:styleId="Revision">
    <w:name w:val="Revision"/>
    <w:hidden/>
    <w:uiPriority w:val="99"/>
    <w:semiHidden/>
    <w:rsid w:val="00D91B5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Maria Margareth Baccay</cp:lastModifiedBy>
  <cp:revision>2</cp:revision>
  <cp:lastPrinted>2018-01-19T20:50:00Z</cp:lastPrinted>
  <dcterms:created xsi:type="dcterms:W3CDTF">2018-01-23T17:13:00Z</dcterms:created>
  <dcterms:modified xsi:type="dcterms:W3CDTF">2018-01-23T17:13:00Z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1800721</vt:lpwstr>
  </property>
  <property fmtid="{D5CDD505-2E9C-101B-9397-08002B2CF9AE}" pid="3" name="ODSRefJobNo">
    <vt:lpwstr>1801337E</vt:lpwstr>
  </property>
  <property fmtid="{D5CDD505-2E9C-101B-9397-08002B2CF9AE}" pid="4" name="Symbol1">
    <vt:lpwstr>ST/SGB/2018/2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 _x000d_</vt:lpwstr>
  </property>
  <property fmtid="{D5CDD505-2E9C-101B-9397-08002B2CF9AE}" pid="11" name="Title2">
    <vt:lpwstr>		Senior Management Group _x000d_</vt:lpwstr>
  </property>
  <property fmtid="{D5CDD505-2E9C-101B-9397-08002B2CF9AE}" pid="12" name="Comment">
    <vt:lpwstr/>
  </property>
  <property fmtid="{D5CDD505-2E9C-101B-9397-08002B2CF9AE}" pid="13" name="DraftPages">
    <vt:lpwstr>3</vt:lpwstr>
  </property>
  <property fmtid="{D5CDD505-2E9C-101B-9397-08002B2CF9AE}" pid="14" name="Operator">
    <vt:lpwstr>GR (f)</vt:lpwstr>
  </property>
</Properties>
</file>