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2A2231" w14:textId="77777777" w:rsidR="00F71F51" w:rsidRPr="00F613E8" w:rsidRDefault="00F71F51" w:rsidP="00F71F51">
      <w:pPr>
        <w:spacing w:line="240" w:lineRule="auto"/>
        <w:rPr>
          <w:sz w:val="2"/>
        </w:rPr>
        <w:sectPr w:rsidR="00F71F51" w:rsidRPr="00F613E8" w:rsidSect="00673C47">
          <w:headerReference w:type="even" r:id="rId8"/>
          <w:headerReference w:type="default" r:id="rId9"/>
          <w:footerReference w:type="even" r:id="rId10"/>
          <w:footerReference w:type="default" r:id="rId11"/>
          <w:headerReference w:type="first" r:id="rId12"/>
          <w:footerReference w:type="first" r:id="rId13"/>
          <w:pgSz w:w="12240" w:h="15840"/>
          <w:pgMar w:top="1440" w:right="1200" w:bottom="1728" w:left="1200" w:header="432" w:footer="576" w:gutter="0"/>
          <w:cols w:space="720"/>
          <w:titlePg/>
          <w:docGrid w:linePitch="360"/>
        </w:sectPr>
      </w:pPr>
    </w:p>
    <w:p w14:paraId="4B996DAA" w14:textId="77777777" w:rsidR="00673C47" w:rsidRPr="00F613E8" w:rsidRDefault="00673C47" w:rsidP="00673C47">
      <w:pPr>
        <w:pStyle w:val="HCh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13E8">
        <w:tab/>
      </w:r>
      <w:r w:rsidRPr="00F613E8">
        <w:tab/>
        <w:t>Instruction administrative</w:t>
      </w:r>
    </w:p>
    <w:p w14:paraId="5810FA3C" w14:textId="77777777" w:rsidR="00673C47" w:rsidRPr="00F613E8" w:rsidRDefault="00673C47" w:rsidP="00673C47">
      <w:pPr>
        <w:pStyle w:val="SingleTxt"/>
        <w:spacing w:after="0" w:line="120" w:lineRule="exact"/>
        <w:rPr>
          <w:sz w:val="10"/>
        </w:rPr>
      </w:pPr>
    </w:p>
    <w:p w14:paraId="1E5CA3B8" w14:textId="77777777" w:rsidR="00673C47" w:rsidRPr="00F613E8" w:rsidRDefault="00673C47" w:rsidP="00673C47">
      <w:pPr>
        <w:pStyle w:val="SingleTxt"/>
        <w:spacing w:after="0" w:line="120" w:lineRule="exact"/>
        <w:rPr>
          <w:sz w:val="10"/>
        </w:rPr>
      </w:pPr>
    </w:p>
    <w:p w14:paraId="63018E1A" w14:textId="77777777" w:rsidR="00673C47" w:rsidRPr="00F613E8" w:rsidRDefault="00673C47" w:rsidP="00673C47">
      <w:pPr>
        <w:pStyle w:val="TitleH1"/>
        <w:ind w:right="1260"/>
      </w:pPr>
      <w:r w:rsidRPr="00F613E8">
        <w:tab/>
      </w:r>
      <w:r w:rsidRPr="00F613E8">
        <w:tab/>
      </w:r>
      <w:bookmarkStart w:id="0" w:name="_GoBack"/>
      <w:r w:rsidRPr="00F613E8">
        <w:t>Droits spéciaux des fonctionnaires en poste</w:t>
      </w:r>
      <w:r w:rsidRPr="00F613E8">
        <w:br/>
        <w:t>dans certains lieux d’affectation</w:t>
      </w:r>
      <w:bookmarkEnd w:id="0"/>
    </w:p>
    <w:p w14:paraId="4DB5677E" w14:textId="77777777" w:rsidR="00673C47" w:rsidRPr="00F613E8" w:rsidRDefault="00673C47" w:rsidP="00673C47">
      <w:pPr>
        <w:pStyle w:val="SingleTxt"/>
        <w:spacing w:after="0" w:line="120" w:lineRule="exact"/>
        <w:rPr>
          <w:sz w:val="10"/>
        </w:rPr>
      </w:pPr>
    </w:p>
    <w:p w14:paraId="435023C4" w14:textId="77777777" w:rsidR="00673C47" w:rsidRPr="00F613E8" w:rsidRDefault="00673C47" w:rsidP="00673C47">
      <w:pPr>
        <w:pStyle w:val="SingleTxt"/>
        <w:spacing w:after="0" w:line="120" w:lineRule="exact"/>
        <w:rPr>
          <w:sz w:val="10"/>
        </w:rPr>
      </w:pPr>
    </w:p>
    <w:p w14:paraId="7478EB9E" w14:textId="375E5D9F" w:rsidR="00673C47" w:rsidRPr="00F613E8" w:rsidRDefault="00673C47" w:rsidP="00673C47">
      <w:pPr>
        <w:pStyle w:val="SingleTxt"/>
      </w:pPr>
      <w:r w:rsidRPr="00F613E8">
        <w:tab/>
        <w:t xml:space="preserve">En vertu de la section 4.2 de la circulaire du Secrétaire général </w:t>
      </w:r>
      <w:hyperlink r:id="rId14" w:history="1">
        <w:r w:rsidRPr="00F613E8">
          <w:rPr>
            <w:rStyle w:val="Hyperlink"/>
          </w:rPr>
          <w:t>ST/SGB/2009/4</w:t>
        </w:r>
      </w:hyperlink>
      <w:r w:rsidRPr="00F613E8">
        <w:t xml:space="preserve"> et aux fins de l’application des résolutions </w:t>
      </w:r>
      <w:hyperlink r:id="rId15" w:history="1">
        <w:r w:rsidRPr="00F613E8">
          <w:rPr>
            <w:rStyle w:val="Hyperlink"/>
          </w:rPr>
          <w:t>70/244</w:t>
        </w:r>
      </w:hyperlink>
      <w:r w:rsidRPr="00F613E8">
        <w:t xml:space="preserve"> et </w:t>
      </w:r>
      <w:hyperlink r:id="rId16" w:history="1">
        <w:r w:rsidRPr="00F613E8">
          <w:rPr>
            <w:rStyle w:val="Hyperlink"/>
          </w:rPr>
          <w:t>73/273</w:t>
        </w:r>
      </w:hyperlink>
      <w:r w:rsidRPr="00F613E8">
        <w:t>, section 3, de l’Assemblée générale, de l’article 5.3 du Statut du personnel, ainsi que des dispositions 5.2 l) et 7.15 j) du Règlement du personnel, la Secrétaire générale adjointe chargée du Département des stratégies et politiques de gestion et de la conformité promulgue ce qui suit :</w:t>
      </w:r>
    </w:p>
    <w:p w14:paraId="5DF40F4C" w14:textId="77777777" w:rsidR="00673C47" w:rsidRPr="00F613E8" w:rsidRDefault="00673C47" w:rsidP="00673C47">
      <w:pPr>
        <w:pStyle w:val="SingleTxt"/>
        <w:spacing w:after="0" w:line="120" w:lineRule="exact"/>
        <w:rPr>
          <w:sz w:val="10"/>
        </w:rPr>
      </w:pPr>
    </w:p>
    <w:p w14:paraId="76FBBD09" w14:textId="77777777" w:rsidR="00673C47" w:rsidRPr="00F613E8" w:rsidRDefault="00673C47" w:rsidP="00673C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13E8">
        <w:tab/>
      </w:r>
      <w:r w:rsidRPr="00F613E8">
        <w:tab/>
        <w:t>Section 1</w:t>
      </w:r>
      <w:r w:rsidRPr="00F613E8">
        <w:br/>
        <w:t>Conditions requises</w:t>
      </w:r>
    </w:p>
    <w:p w14:paraId="328FE7B9" w14:textId="77777777" w:rsidR="00673C47" w:rsidRPr="00F613E8" w:rsidRDefault="00673C47" w:rsidP="00673C47">
      <w:pPr>
        <w:pStyle w:val="SingleTxt"/>
        <w:spacing w:after="0" w:line="120" w:lineRule="exact"/>
        <w:rPr>
          <w:sz w:val="10"/>
        </w:rPr>
      </w:pPr>
    </w:p>
    <w:p w14:paraId="55B97BF2" w14:textId="77777777" w:rsidR="00673C47" w:rsidRPr="00F613E8" w:rsidRDefault="00673C47" w:rsidP="00673C47">
      <w:pPr>
        <w:pStyle w:val="SingleTxt"/>
      </w:pPr>
      <w:r w:rsidRPr="00F613E8">
        <w:t>1.1</w:t>
      </w:r>
      <w:r w:rsidRPr="00F613E8">
        <w:tab/>
        <w:t>Les fonctionnaires recrutés sur le plan international qui sont en poste dans certains lieux d’affectation peuvent prétendre aux droits spéciaux énoncés dans la présente instruction, pourvu qu’ils remplissent les conditions applicables à chaque droit. On trouvera dans une circulaire portant classement des lieux d’affectation et droits spéciaux des fonctionnaires en poste dans certains lieux d’affectation (ci-après dénommée « la circulaire ») la liste des lieux d’affectation et des droits spéciaux applicables à chacun d’entre eux.</w:t>
      </w:r>
    </w:p>
    <w:p w14:paraId="47D4E7A7" w14:textId="47888FE8" w:rsidR="00673C47" w:rsidRPr="00F613E8" w:rsidRDefault="00673C47" w:rsidP="00673C47">
      <w:pPr>
        <w:pStyle w:val="SingleTxt"/>
      </w:pPr>
      <w:r w:rsidRPr="00F613E8">
        <w:t>1.2</w:t>
      </w:r>
      <w:r w:rsidRPr="00F613E8">
        <w:tab/>
        <w:t xml:space="preserve">La Commission de la fonction publique internationale établit la « liste de </w:t>
      </w:r>
      <w:proofErr w:type="gramStart"/>
      <w:r w:rsidRPr="00F613E8">
        <w:t>réserve</w:t>
      </w:r>
      <w:proofErr w:type="gramEnd"/>
      <w:r w:rsidRPr="00F613E8">
        <w:t> » des lieux où n’est affecté aucun ou aucune fonctionnaire et où il n’est prévu d’affecter aucun ou aucune fonctionnaire dans un avenir proche. Tout ou toute fonctionnaire affecté(e) à un de ces lieux, pourra prétendre aux droits spéciaux précédemment approuvés pour ce lieu d’affectation, en attendant que la Commission détermine les droits spéciaux y applicables.</w:t>
      </w:r>
    </w:p>
    <w:p w14:paraId="4DC7CB5B" w14:textId="77777777" w:rsidR="00673C47" w:rsidRPr="00F613E8" w:rsidRDefault="00673C47" w:rsidP="00673C47">
      <w:pPr>
        <w:pStyle w:val="SingleTxt"/>
        <w:spacing w:after="0" w:line="120" w:lineRule="exact"/>
        <w:rPr>
          <w:sz w:val="10"/>
        </w:rPr>
      </w:pPr>
    </w:p>
    <w:p w14:paraId="04D14C29" w14:textId="77777777" w:rsidR="00673C47" w:rsidRPr="00F613E8" w:rsidRDefault="00673C47" w:rsidP="00673C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rFonts w:eastAsia="Calibri"/>
          <w:bCs/>
          <w:spacing w:val="0"/>
          <w:w w:val="100"/>
          <w:kern w:val="0"/>
          <w:szCs w:val="20"/>
        </w:rPr>
      </w:pPr>
      <w:r w:rsidRPr="00F613E8">
        <w:tab/>
      </w:r>
      <w:r w:rsidRPr="00F613E8">
        <w:tab/>
        <w:t>Section 2</w:t>
      </w:r>
      <w:r w:rsidRPr="00F613E8">
        <w:br/>
      </w:r>
      <w:r w:rsidRPr="00F613E8">
        <w:rPr>
          <w:rFonts w:eastAsia="Calibri"/>
          <w:bCs/>
          <w:spacing w:val="0"/>
          <w:w w:val="100"/>
          <w:kern w:val="0"/>
          <w:szCs w:val="20"/>
        </w:rPr>
        <w:t>Versement facultatif d’un élément famille non autorisée minoré aux lieux d’affectation de catégorie E non classés famille non autorisée</w:t>
      </w:r>
    </w:p>
    <w:p w14:paraId="6C637C29" w14:textId="77777777" w:rsidR="00673C47" w:rsidRPr="00F613E8" w:rsidRDefault="00673C47" w:rsidP="00673C47">
      <w:pPr>
        <w:pStyle w:val="SingleTxt"/>
        <w:spacing w:after="0" w:line="120" w:lineRule="exact"/>
        <w:rPr>
          <w:sz w:val="10"/>
        </w:rPr>
      </w:pPr>
    </w:p>
    <w:p w14:paraId="3F9F24BC" w14:textId="77777777" w:rsidR="00673C47" w:rsidRPr="00F613E8" w:rsidRDefault="00673C47" w:rsidP="00673C47">
      <w:pPr>
        <w:pStyle w:val="SingleTxt"/>
      </w:pPr>
      <w:r w:rsidRPr="00F613E8">
        <w:t>2.1.</w:t>
      </w:r>
      <w:r w:rsidRPr="00F613E8">
        <w:tab/>
      </w:r>
      <w:r w:rsidRPr="00F613E8">
        <w:rPr>
          <w:caps/>
        </w:rPr>
        <w:t>à</w:t>
      </w:r>
      <w:r w:rsidRPr="00F613E8">
        <w:t xml:space="preserve"> compter du 1</w:t>
      </w:r>
      <w:r w:rsidRPr="00F613E8">
        <w:rPr>
          <w:vertAlign w:val="superscript"/>
        </w:rPr>
        <w:t>er</w:t>
      </w:r>
      <w:r w:rsidRPr="00F613E8">
        <w:t xml:space="preserve"> mars 2019, tout ou toute fonctionnaire ayant charge de famille au sens de la disposition 3.6 du Règlement du personnel en poste dans un lieu d’affectation de catégorie E non classé famille non autorisée qui remplit les conditions d’octroi, peut demander le versement d’un élément famille non autorisée minoré en lieu et place des prestations auxquelles il ou elle aurait droit au titre de l’installation des personnes à sa charge. Le montant de l’élément famille non autorisée minoré, qui est de 15 000 dollars des </w:t>
      </w:r>
      <w:r w:rsidRPr="00F613E8">
        <w:rPr>
          <w:caps/>
        </w:rPr>
        <w:t>é</w:t>
      </w:r>
      <w:r w:rsidRPr="00F613E8">
        <w:t xml:space="preserve">tats-Unis par an, est versé sous la forme de mensualités égales. Avant d’être réaffecté au lieu d’affectation ou dès qu’il remplit les conditions </w:t>
      </w:r>
      <w:r w:rsidRPr="00F613E8">
        <w:lastRenderedPageBreak/>
        <w:t>fixées à la section 2.6 ci-après, le ou la fonctionnaire doit choisir soit le versement des prestations liées à l’installation des personnes à sa charge, soit le versement d’un élément famille non autorisée minoré.</w:t>
      </w:r>
    </w:p>
    <w:p w14:paraId="5751133E" w14:textId="77777777" w:rsidR="00673C47" w:rsidRPr="00F613E8" w:rsidRDefault="00673C47" w:rsidP="00673C47">
      <w:pPr>
        <w:pStyle w:val="SingleTxt"/>
        <w:spacing w:after="0" w:line="120" w:lineRule="exact"/>
        <w:rPr>
          <w:sz w:val="10"/>
        </w:rPr>
      </w:pPr>
    </w:p>
    <w:p w14:paraId="5C5C0E49" w14:textId="77777777" w:rsidR="00673C47" w:rsidRPr="00F613E8" w:rsidRDefault="00673C47" w:rsidP="00673C4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13E8">
        <w:tab/>
      </w:r>
      <w:r w:rsidRPr="00F613E8">
        <w:tab/>
        <w:t>Conditions d’octroi</w:t>
      </w:r>
    </w:p>
    <w:p w14:paraId="529CDB6A" w14:textId="77777777" w:rsidR="00673C47" w:rsidRPr="00F613E8" w:rsidRDefault="00673C47" w:rsidP="00673C47">
      <w:pPr>
        <w:pStyle w:val="SingleTxt"/>
        <w:spacing w:after="0" w:line="120" w:lineRule="exact"/>
        <w:rPr>
          <w:sz w:val="10"/>
        </w:rPr>
      </w:pPr>
    </w:p>
    <w:p w14:paraId="669A43A1" w14:textId="77777777" w:rsidR="00673C47" w:rsidRPr="00F613E8" w:rsidRDefault="00673C47" w:rsidP="00673C47">
      <w:pPr>
        <w:pStyle w:val="SingleTxt"/>
      </w:pPr>
      <w:r w:rsidRPr="00F613E8">
        <w:t>2.2</w:t>
      </w:r>
      <w:r w:rsidRPr="00F613E8">
        <w:tab/>
        <w:t>Peut prétendre au versement de l’élément famille non autorisée le ou la fonctionnaire qui :</w:t>
      </w:r>
    </w:p>
    <w:p w14:paraId="47215453" w14:textId="77777777" w:rsidR="00673C47" w:rsidRPr="00F613E8" w:rsidRDefault="00673C47" w:rsidP="00673C47">
      <w:pPr>
        <w:pStyle w:val="SingleTxt"/>
      </w:pPr>
      <w:r w:rsidRPr="00F613E8">
        <w:tab/>
        <w:t>a)</w:t>
      </w:r>
      <w:r w:rsidRPr="00F613E8">
        <w:tab/>
        <w:t>a reçu et accepté une offre d’engagement ou d’affectation d’une durée minimale d’un an dans un lieu d’affectation de catégorie E non classé famille non autorisée ;</w:t>
      </w:r>
    </w:p>
    <w:p w14:paraId="64ACD003" w14:textId="77777777" w:rsidR="00673C47" w:rsidRPr="00F613E8" w:rsidRDefault="00673C47" w:rsidP="00673C47">
      <w:pPr>
        <w:pStyle w:val="SingleTxt"/>
      </w:pPr>
      <w:r w:rsidRPr="00F613E8">
        <w:tab/>
        <w:t>b)</w:t>
      </w:r>
      <w:r w:rsidRPr="00F613E8">
        <w:tab/>
        <w:t>est titulaire d’un engagement de durée déterminée ou à titre continu</w:t>
      </w:r>
      <w:r w:rsidRPr="00F613E8">
        <w:rPr>
          <w:rStyle w:val="FootnoteReference"/>
        </w:rPr>
        <w:footnoteReference w:id="1"/>
      </w:r>
      <w:r w:rsidRPr="00F613E8">
        <w:t> ;</w:t>
      </w:r>
    </w:p>
    <w:p w14:paraId="54B4F774" w14:textId="77777777" w:rsidR="00673C47" w:rsidRPr="00F613E8" w:rsidRDefault="00673C47" w:rsidP="00673C47">
      <w:pPr>
        <w:pStyle w:val="SingleTxt"/>
      </w:pPr>
      <w:r w:rsidRPr="00F613E8">
        <w:tab/>
        <w:t>c)</w:t>
      </w:r>
      <w:r w:rsidRPr="00F613E8">
        <w:tab/>
      </w:r>
      <w:proofErr w:type="spellStart"/>
      <w:r w:rsidRPr="00F613E8">
        <w:t>a</w:t>
      </w:r>
      <w:proofErr w:type="spellEnd"/>
      <w:r w:rsidRPr="00F613E8">
        <w:t xml:space="preserve"> charge de famille au sens des alinéas i) et iii) de la disposition 3.6 du Règlement du personnel ;</w:t>
      </w:r>
    </w:p>
    <w:p w14:paraId="3D85FA5A" w14:textId="77777777" w:rsidR="00673C47" w:rsidRPr="00F613E8" w:rsidRDefault="00673C47" w:rsidP="00673C47">
      <w:pPr>
        <w:pStyle w:val="SingleTxt"/>
      </w:pPr>
      <w:r w:rsidRPr="00F613E8">
        <w:tab/>
        <w:t>d)</w:t>
      </w:r>
      <w:r w:rsidRPr="00F613E8">
        <w:tab/>
        <w:t>a droit au versement d’éléments liés à la réinstallation des personnes à sa charge ;</w:t>
      </w:r>
    </w:p>
    <w:p w14:paraId="57E22709" w14:textId="77777777" w:rsidR="00673C47" w:rsidRPr="00F613E8" w:rsidRDefault="00673C47" w:rsidP="00673C47">
      <w:pPr>
        <w:pStyle w:val="SingleTxt"/>
      </w:pPr>
      <w:r w:rsidRPr="00F613E8">
        <w:tab/>
        <w:t>e)</w:t>
      </w:r>
      <w:r w:rsidRPr="00F613E8">
        <w:tab/>
        <w:t>n’a pas demandé le versement de prestations au titre de l’installation au lieu d’affectation des personnes à sa charge.</w:t>
      </w:r>
    </w:p>
    <w:p w14:paraId="1A006408" w14:textId="77777777" w:rsidR="00673C47" w:rsidRPr="00F613E8" w:rsidRDefault="00673C47" w:rsidP="00673C47">
      <w:pPr>
        <w:pStyle w:val="SingleTxt"/>
      </w:pPr>
      <w:r w:rsidRPr="00F613E8">
        <w:t>2.3</w:t>
      </w:r>
      <w:r w:rsidRPr="00F613E8">
        <w:tab/>
        <w:t>Le ou la fonctionnaire qui demande le versement de l’élément famille non autorisée minoré ne peut prétendre aux prestations liées à la réinstallation des personnes à sa charge, à savoir celles afférentes aux voyages à destination et en provenance du lieu d’affectation, aux frais de déménagement occasionnés par la réinstallation, aux envois non accompagnés, à la part de l’indemnité d’installation correspondant à l’indemnité journalière de subsistance et au congé dans les foyers. Définitif et irrévocable, le choix du versement de l’élément famille non autorisée minoré opère jusqu’à la fin de la nomination ou de l’affectation du ou de la fonctionnaire au lieu d’affectation considéré.</w:t>
      </w:r>
    </w:p>
    <w:p w14:paraId="1C0A3FA1" w14:textId="77777777" w:rsidR="00673C47" w:rsidRPr="00F613E8" w:rsidRDefault="00673C47" w:rsidP="00673C47">
      <w:pPr>
        <w:pStyle w:val="SingleTxt"/>
      </w:pPr>
      <w:r w:rsidRPr="00F613E8">
        <w:t>2.4</w:t>
      </w:r>
      <w:r w:rsidRPr="00F613E8">
        <w:tab/>
        <w:t>Perd le bénéfice de l’indemnité le ou la fonctionnaire qui perçoit des prestations au titre de l’installation de toute personne à sa charge ou n’a plus de personne à charge.</w:t>
      </w:r>
    </w:p>
    <w:p w14:paraId="5037CA38" w14:textId="77777777" w:rsidR="00673C47" w:rsidRPr="00F613E8" w:rsidRDefault="00673C47" w:rsidP="00673C47">
      <w:pPr>
        <w:pStyle w:val="SingleTxt"/>
      </w:pPr>
      <w:r w:rsidRPr="00F613E8">
        <w:t>2.5</w:t>
      </w:r>
      <w:r w:rsidRPr="00F613E8">
        <w:tab/>
        <w:t>Le ou la fonctionnaire qui y prétend doit présenter le formulaire figurant dans l’annexe à la présente instruction dûment rempli au service des ressources humaines ou au service administratif de son lieu d’affectation, lequel service veillera à lui faire verser l’élément famille non autorisée minoré en même temps que son traitement normal dès lors qu’il ou elle satisfait aux conditions énoncées à la section 2.2.</w:t>
      </w:r>
    </w:p>
    <w:p w14:paraId="0755B22B" w14:textId="77777777" w:rsidR="00673C47" w:rsidRPr="00F613E8" w:rsidRDefault="00673C47" w:rsidP="00673C47">
      <w:pPr>
        <w:pStyle w:val="SingleTxt"/>
        <w:spacing w:after="0" w:line="120" w:lineRule="exact"/>
        <w:rPr>
          <w:sz w:val="10"/>
        </w:rPr>
      </w:pPr>
    </w:p>
    <w:p w14:paraId="7DA0DDB4" w14:textId="77777777" w:rsidR="00673C47" w:rsidRPr="00F613E8" w:rsidRDefault="00673C47" w:rsidP="00673C4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13E8">
        <w:tab/>
      </w:r>
      <w:r w:rsidRPr="00F613E8">
        <w:tab/>
        <w:t>Affectation pour une durée inférieure à un an</w:t>
      </w:r>
    </w:p>
    <w:p w14:paraId="1F664A8A" w14:textId="77777777" w:rsidR="00673C47" w:rsidRPr="00F613E8" w:rsidRDefault="00673C47" w:rsidP="00673C47">
      <w:pPr>
        <w:pStyle w:val="SingleTxt"/>
        <w:spacing w:after="0" w:line="120" w:lineRule="exact"/>
        <w:rPr>
          <w:i/>
          <w:iCs/>
          <w:sz w:val="10"/>
        </w:rPr>
      </w:pPr>
    </w:p>
    <w:p w14:paraId="32464542" w14:textId="77777777" w:rsidR="00673C47" w:rsidRPr="00F613E8" w:rsidRDefault="00673C47" w:rsidP="00673C47">
      <w:pPr>
        <w:pStyle w:val="SingleTxt"/>
      </w:pPr>
      <w:r w:rsidRPr="00F613E8">
        <w:t>2.6</w:t>
      </w:r>
      <w:r w:rsidRPr="00F613E8">
        <w:tab/>
        <w:t>Tout ou toute fonctionnaire titulaire d’un engagement de durée déterminée ou continu et dont la durée de la première affectation est inférieure à un an peut prétendre au versement de l’élément famille non autorisée minoré dès lors :</w:t>
      </w:r>
    </w:p>
    <w:p w14:paraId="4CDBC680" w14:textId="77777777" w:rsidR="00673C47" w:rsidRPr="00F613E8" w:rsidRDefault="00673C47" w:rsidP="00673C47">
      <w:pPr>
        <w:pStyle w:val="SingleTxt"/>
        <w:spacing w:line="240" w:lineRule="exact"/>
      </w:pPr>
      <w:r w:rsidRPr="00F613E8">
        <w:tab/>
        <w:t>a)</w:t>
      </w:r>
      <w:r w:rsidRPr="00F613E8">
        <w:tab/>
        <w:t>que la durée totale de son affectation au lieu d’affectation, y compris la période pendant laquelle il perçoit une indemnité journalière de subsistance, est d’au moins une année ;</w:t>
      </w:r>
    </w:p>
    <w:p w14:paraId="265AE7F4" w14:textId="4FAC9BF9" w:rsidR="00673C47" w:rsidRPr="00F613E8" w:rsidRDefault="00673C47" w:rsidP="00673C47">
      <w:pPr>
        <w:pStyle w:val="SingleTxt"/>
        <w:spacing w:line="240" w:lineRule="exact"/>
      </w:pPr>
      <w:r w:rsidRPr="00F613E8">
        <w:lastRenderedPageBreak/>
        <w:tab/>
        <w:t>b)</w:t>
      </w:r>
      <w:r w:rsidRPr="00F613E8">
        <w:tab/>
        <w:t xml:space="preserve">qu’il ou elle remplit les conditions ouvrant droit au paiement des frais d’expédition des effets personnels et du mobilier des personnes à sa charge, ainsi qu’il est dit à la section 9.2 de l’instruction administrative </w:t>
      </w:r>
      <w:hyperlink r:id="rId17" w:history="1">
        <w:r w:rsidRPr="00F613E8">
          <w:rPr>
            <w:rStyle w:val="Hyperlink"/>
          </w:rPr>
          <w:t>ST/AI/2016/4</w:t>
        </w:r>
      </w:hyperlink>
      <w:r w:rsidRPr="00F613E8">
        <w:t> ;</w:t>
      </w:r>
    </w:p>
    <w:p w14:paraId="0881521D" w14:textId="77777777" w:rsidR="00673C47" w:rsidRPr="00F613E8" w:rsidRDefault="00673C47" w:rsidP="00673C47">
      <w:pPr>
        <w:pStyle w:val="SingleTxt"/>
        <w:spacing w:line="240" w:lineRule="exact"/>
      </w:pPr>
      <w:r w:rsidRPr="00F613E8">
        <w:tab/>
        <w:t>c)</w:t>
      </w:r>
      <w:r w:rsidRPr="00F613E8">
        <w:tab/>
        <w:t>qu’il ou elle satisfait aux conditions édictées aux sections 2.2 b) et 2.5 ci</w:t>
      </w:r>
      <w:r w:rsidRPr="00F613E8">
        <w:noBreakHyphen/>
        <w:t>dessus.</w:t>
      </w:r>
    </w:p>
    <w:p w14:paraId="6437C72C" w14:textId="77777777" w:rsidR="00673C47" w:rsidRPr="00F613E8" w:rsidRDefault="00673C47" w:rsidP="00B35B93">
      <w:pPr>
        <w:pStyle w:val="SingleTxt"/>
        <w:tabs>
          <w:tab w:val="clear" w:pos="1742"/>
        </w:tabs>
        <w:ind w:left="1278"/>
      </w:pPr>
      <w:r w:rsidRPr="00F613E8">
        <w:t>Tout ou toute fonctionnaire peut prétendre au versement de l’élément famille non autorisée minoré à compter de la date à laquelle il ou elle remplit les conditions ouvrant droit au paiement des frais d’expédition des effets personnels et du mobilier des personnes à sa charge, l’élément famille non autorisée minoré n’étant pas versé à titre rétroactif.</w:t>
      </w:r>
    </w:p>
    <w:p w14:paraId="4AE0DC5E" w14:textId="77777777" w:rsidR="00673C47" w:rsidRPr="00F613E8" w:rsidRDefault="00673C47" w:rsidP="00673C47">
      <w:pPr>
        <w:pStyle w:val="SingleTxt"/>
        <w:spacing w:after="0" w:line="120" w:lineRule="exact"/>
        <w:rPr>
          <w:i/>
          <w:iCs/>
          <w:sz w:val="10"/>
        </w:rPr>
      </w:pPr>
    </w:p>
    <w:p w14:paraId="2F72E5E1" w14:textId="77777777" w:rsidR="00673C47" w:rsidRPr="00F613E8" w:rsidRDefault="00673C47" w:rsidP="00673C4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13E8">
        <w:tab/>
      </w:r>
      <w:r w:rsidRPr="00F613E8">
        <w:tab/>
        <w:t>Changement de classement du lieu d’affectation</w:t>
      </w:r>
    </w:p>
    <w:p w14:paraId="65E9B982" w14:textId="77777777" w:rsidR="00673C47" w:rsidRPr="00F613E8" w:rsidRDefault="00673C47" w:rsidP="00673C47">
      <w:pPr>
        <w:pStyle w:val="SingleTxt"/>
        <w:spacing w:after="0" w:line="120" w:lineRule="exact"/>
        <w:rPr>
          <w:sz w:val="10"/>
        </w:rPr>
      </w:pPr>
    </w:p>
    <w:p w14:paraId="527EA916" w14:textId="4EED3A34" w:rsidR="00673C47" w:rsidRPr="00F613E8" w:rsidRDefault="00673C47" w:rsidP="00673C47">
      <w:pPr>
        <w:pStyle w:val="SingleTxt"/>
      </w:pPr>
      <w:r w:rsidRPr="00F613E8">
        <w:t>2.7</w:t>
      </w:r>
      <w:r w:rsidRPr="00F613E8">
        <w:tab/>
        <w:t xml:space="preserve">Tout ou toute fonctionnaire dont le classement du lieu d’affectation famille non autorisée viendrait à changer en cours de nomination ou d’affectation, les restrictions familiales y étant levées, perd le bénéfice de l’élément famille non autorisée à l’expiration d’une période transitoire de trois mois, mais pourra y prétendre pendant une période </w:t>
      </w:r>
      <w:r w:rsidR="00450E41" w:rsidRPr="00F613E8">
        <w:t>supplémentaire</w:t>
      </w:r>
      <w:r w:rsidRPr="00F613E8">
        <w:t xml:space="preserve"> de trois mois (soit pendant six mois au total), à compter de la date à laquelle le changement de classement prend effet, ou jusqu’à ce qu’un des membres de la famille remplissant les conditions requises le ou la rejoigne à son lieu d’affectation, selon ce qui survient en premier, ainsi qu’il résulte de l’instruction administrative relative à la prime de mobilité et de sujétion</w:t>
      </w:r>
      <w:r w:rsidRPr="00F613E8">
        <w:rPr>
          <w:rStyle w:val="FootnoteReference"/>
        </w:rPr>
        <w:footnoteReference w:id="2"/>
      </w:r>
      <w:r w:rsidRPr="00F613E8">
        <w:t>. À l’issue de cette période transitoire, le fonctionnaire pouvant y prétendre peut demander le versement de l’élément famille non autorisée minoré, pourvu que la durée prévue de son affectation soit d’au moins six mois à compter de la date du changement de classement.</w:t>
      </w:r>
    </w:p>
    <w:p w14:paraId="60298A4E" w14:textId="77777777" w:rsidR="00673C47" w:rsidRPr="00F613E8" w:rsidRDefault="00673C47" w:rsidP="00673C47">
      <w:pPr>
        <w:pStyle w:val="SingleTxt"/>
      </w:pPr>
      <w:r w:rsidRPr="00F613E8">
        <w:t>2.8</w:t>
      </w:r>
      <w:r w:rsidRPr="00F613E8">
        <w:tab/>
        <w:t>Tout ou toute fonctionnaire dont le lieu d’affectation devient famille non autorisée en cours d’engagement ou d’affectation perd le bénéfice de l’élément famille non autorisée minoré à compter de la date de prise d’effet du changement de classement, l’élément famille non autorisée lui étant versé à compter de ladite date, ainsi qu’il est dit dans l’instruction administrative relative à la prime de mobilité et de sujétion.</w:t>
      </w:r>
    </w:p>
    <w:p w14:paraId="34ABBFF5" w14:textId="77777777" w:rsidR="00673C47" w:rsidRPr="00F613E8" w:rsidRDefault="00673C47" w:rsidP="00673C47">
      <w:pPr>
        <w:pStyle w:val="SingleTxt"/>
        <w:spacing w:after="0" w:line="120" w:lineRule="exact"/>
        <w:rPr>
          <w:sz w:val="10"/>
        </w:rPr>
      </w:pPr>
    </w:p>
    <w:p w14:paraId="3BEFE9E1" w14:textId="77777777" w:rsidR="00673C47" w:rsidRPr="00F613E8" w:rsidRDefault="00673C47" w:rsidP="00673C4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13E8">
        <w:tab/>
      </w:r>
      <w:r w:rsidRPr="00F613E8">
        <w:tab/>
        <w:t>Changement de catégorie du lieu d’affectation</w:t>
      </w:r>
    </w:p>
    <w:p w14:paraId="7DEC2856" w14:textId="77777777" w:rsidR="00673C47" w:rsidRPr="00F613E8" w:rsidRDefault="00673C47" w:rsidP="00673C47">
      <w:pPr>
        <w:pStyle w:val="SingleTxt"/>
        <w:spacing w:after="0" w:line="120" w:lineRule="exact"/>
        <w:rPr>
          <w:sz w:val="10"/>
        </w:rPr>
      </w:pPr>
    </w:p>
    <w:p w14:paraId="67D47602" w14:textId="77777777" w:rsidR="00673C47" w:rsidRPr="00F613E8" w:rsidRDefault="00673C47" w:rsidP="00673C47">
      <w:pPr>
        <w:pStyle w:val="SingleTxt"/>
      </w:pPr>
      <w:r w:rsidRPr="00F613E8">
        <w:t>2.9</w:t>
      </w:r>
      <w:r w:rsidRPr="00F613E8">
        <w:tab/>
        <w:t>Tout ou toute fonctionnaire dont le lieu d’affectation est reclassé (par exemple, de E à D), perd le bénéfice de l’élément famille non autorisée minoré à compter de la date de prise d’effet du reclassement. Sous réserve qu’il ou elle remplisse les conditions d’admission, le ou la fonctionnaire qui perçoit l’élément famille non autorisée minoré au moment où intervient le changement de catégorie, et qui restera en poste en principe pendant au moins six mois au-delà de la date dudit changement, peut prétendre aux prestations afférentes à l’installation au lieu d’affectation des personnes à sa charge.</w:t>
      </w:r>
    </w:p>
    <w:p w14:paraId="5CC013D9" w14:textId="3A02F7FA" w:rsidR="00673C47" w:rsidRPr="00F613E8" w:rsidRDefault="00673C47" w:rsidP="00673C47">
      <w:pPr>
        <w:pStyle w:val="SingleTxt"/>
      </w:pPr>
      <w:r w:rsidRPr="00F613E8">
        <w:t>2.10</w:t>
      </w:r>
      <w:r w:rsidRPr="00F613E8">
        <w:tab/>
        <w:t>Tout ou toute fonctionnaire dont le lieu d’affectation est déclassé (par exemple, de D à E), qui remplit les conditions énoncées plus haut aux sections 2.2 à 2.5, et qui restera en poste en principe pendant au moins six mois au-delà de</w:t>
      </w:r>
      <w:r w:rsidR="00450E41">
        <w:t xml:space="preserve"> </w:t>
      </w:r>
      <w:r w:rsidRPr="00F613E8">
        <w:t>la date dudit changement, peut prétendre au versement de l’élément famille non autorisée minoré à compter de la date dudit changement, à moins qu’il ou elle ait précédemment bénéficié des prestations liées à l’installation au lieu d’affectation de telle ou telle personne à sa charge.</w:t>
      </w:r>
    </w:p>
    <w:p w14:paraId="4FC665F7" w14:textId="77777777" w:rsidR="00673C47" w:rsidRPr="00F613E8" w:rsidRDefault="00673C47" w:rsidP="00673C47">
      <w:pPr>
        <w:pStyle w:val="SingleTxt"/>
        <w:spacing w:after="0" w:line="120" w:lineRule="exact"/>
        <w:rPr>
          <w:i/>
          <w:iCs/>
          <w:sz w:val="10"/>
        </w:rPr>
      </w:pPr>
    </w:p>
    <w:p w14:paraId="0942916C" w14:textId="77777777" w:rsidR="00673C47" w:rsidRPr="00F613E8" w:rsidRDefault="00673C47" w:rsidP="00673C4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13E8">
        <w:lastRenderedPageBreak/>
        <w:tab/>
      </w:r>
      <w:r w:rsidRPr="00F613E8">
        <w:tab/>
        <w:t>Mesures transitoires</w:t>
      </w:r>
    </w:p>
    <w:p w14:paraId="59D183CC" w14:textId="77777777" w:rsidR="00673C47" w:rsidRPr="00F613E8" w:rsidRDefault="00673C47" w:rsidP="00673C47">
      <w:pPr>
        <w:pStyle w:val="SingleTxt"/>
        <w:keepNext/>
        <w:spacing w:after="0" w:line="120" w:lineRule="exact"/>
        <w:rPr>
          <w:sz w:val="10"/>
        </w:rPr>
      </w:pPr>
    </w:p>
    <w:p w14:paraId="55B9FF5A" w14:textId="77777777" w:rsidR="00673C47" w:rsidRPr="00F613E8" w:rsidRDefault="00673C47" w:rsidP="00673C47">
      <w:pPr>
        <w:pStyle w:val="SingleTxt"/>
        <w:keepNext/>
      </w:pPr>
      <w:r w:rsidRPr="00F613E8">
        <w:t>2.11</w:t>
      </w:r>
      <w:r w:rsidRPr="00F613E8">
        <w:tab/>
        <w:t>Tout ou toute fonctionnaire qui remplit les conditions énoncées ci-après peut prétendre au versement de l’élément famille non autorisée minoré, devant toutefois indiquer son choix au service des ressources humaines ou au service administratif de son lieu d’affectation le 1</w:t>
      </w:r>
      <w:r w:rsidRPr="00F613E8">
        <w:rPr>
          <w:vertAlign w:val="superscript"/>
        </w:rPr>
        <w:t>er</w:t>
      </w:r>
      <w:r w:rsidRPr="00F613E8">
        <w:t xml:space="preserve"> septembre 2019 au plus tard :</w:t>
      </w:r>
    </w:p>
    <w:p w14:paraId="5B85FC28" w14:textId="77777777" w:rsidR="00673C47" w:rsidRPr="00F613E8" w:rsidRDefault="00673C47" w:rsidP="00673C47">
      <w:pPr>
        <w:pStyle w:val="SingleTxt"/>
      </w:pPr>
      <w:r w:rsidRPr="00F613E8">
        <w:tab/>
        <w:t>a)</w:t>
      </w:r>
      <w:r w:rsidRPr="00F613E8">
        <w:tab/>
        <w:t>être en poste dans un lieu d’affectation de catégorie E non classé famille non autorisée ;</w:t>
      </w:r>
    </w:p>
    <w:p w14:paraId="3E2769EA" w14:textId="77777777" w:rsidR="00673C47" w:rsidRPr="00F613E8" w:rsidRDefault="00673C47" w:rsidP="00673C47">
      <w:pPr>
        <w:pStyle w:val="SingleTxt"/>
      </w:pPr>
      <w:r w:rsidRPr="00F613E8">
        <w:tab/>
        <w:t>b)</w:t>
      </w:r>
      <w:r w:rsidRPr="00F613E8">
        <w:tab/>
        <w:t>avoir été nommé ou affecté au lieu d’affectation pour une durée d’un an au moins avant le 1</w:t>
      </w:r>
      <w:r w:rsidRPr="00F613E8">
        <w:rPr>
          <w:vertAlign w:val="superscript"/>
        </w:rPr>
        <w:t>er</w:t>
      </w:r>
      <w:r w:rsidRPr="00F613E8">
        <w:t xml:space="preserve"> mars 2019 ;</w:t>
      </w:r>
    </w:p>
    <w:p w14:paraId="0917189E" w14:textId="77777777" w:rsidR="00673C47" w:rsidRPr="00F613E8" w:rsidRDefault="00673C47" w:rsidP="00673C47">
      <w:pPr>
        <w:pStyle w:val="SingleTxt"/>
      </w:pPr>
      <w:r w:rsidRPr="00F613E8">
        <w:tab/>
        <w:t>c)</w:t>
      </w:r>
      <w:r w:rsidRPr="00F613E8">
        <w:tab/>
        <w:t>devoir rester en poste au lieu d’affectation en principe pendant au moins six mois à compter du 1</w:t>
      </w:r>
      <w:r w:rsidRPr="00F613E8">
        <w:rPr>
          <w:vertAlign w:val="superscript"/>
        </w:rPr>
        <w:t>er</w:t>
      </w:r>
      <w:r w:rsidRPr="00F613E8">
        <w:t xml:space="preserve"> mars 2019 ;</w:t>
      </w:r>
    </w:p>
    <w:p w14:paraId="56181A5F" w14:textId="77777777" w:rsidR="00673C47" w:rsidRPr="00F613E8" w:rsidRDefault="00673C47" w:rsidP="00673C47">
      <w:pPr>
        <w:pStyle w:val="SingleTxt"/>
      </w:pPr>
      <w:r w:rsidRPr="00F613E8">
        <w:tab/>
        <w:t>d)</w:t>
      </w:r>
      <w:r w:rsidRPr="00F613E8">
        <w:tab/>
        <w:t>n’avoir perçu aucune prestation au titre de l’installation au lieu d’affectation de personnes à sa charge.</w:t>
      </w:r>
    </w:p>
    <w:p w14:paraId="75B89875" w14:textId="77777777" w:rsidR="00673C47" w:rsidRPr="00F613E8" w:rsidRDefault="00673C47" w:rsidP="00673C47">
      <w:pPr>
        <w:pStyle w:val="SingleTxt"/>
        <w:spacing w:after="0" w:line="120" w:lineRule="exact"/>
        <w:rPr>
          <w:sz w:val="10"/>
        </w:rPr>
      </w:pPr>
    </w:p>
    <w:p w14:paraId="45BDBA90" w14:textId="77777777" w:rsidR="00673C47" w:rsidRPr="00F613E8" w:rsidRDefault="00673C47" w:rsidP="00673C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13E8">
        <w:tab/>
      </w:r>
      <w:r w:rsidRPr="00F613E8">
        <w:tab/>
        <w:t>Section 3</w:t>
      </w:r>
      <w:r w:rsidRPr="00F613E8">
        <w:br/>
        <w:t>Droit à des congés dans les foyers plus fréquents</w:t>
      </w:r>
    </w:p>
    <w:p w14:paraId="1AAAFC1C" w14:textId="77777777" w:rsidR="00673C47" w:rsidRPr="00F613E8" w:rsidRDefault="00673C47" w:rsidP="00673C47">
      <w:pPr>
        <w:pStyle w:val="SingleTxt"/>
        <w:spacing w:after="0" w:line="120" w:lineRule="exact"/>
        <w:rPr>
          <w:sz w:val="10"/>
        </w:rPr>
      </w:pPr>
    </w:p>
    <w:p w14:paraId="2C9670D3" w14:textId="77777777" w:rsidR="00673C47" w:rsidRPr="00F613E8" w:rsidRDefault="00673C47" w:rsidP="00673C47">
      <w:pPr>
        <w:pStyle w:val="SingleTxt"/>
      </w:pPr>
      <w:r w:rsidRPr="00F613E8">
        <w:tab/>
        <w:t>En vertu de la disposition 5.2 du Règlement du personnel, tout ou toute fonctionnaire ayant droit à un congé dans les foyers en poste dans un des lieux d’affectation classés par la Commission de la fonction publique internationale dans les catégories D ou E qui ne sont pas couverts par le régime des congés de détente a droit, comme l’indique la disposition 5.2 l) du Règlement du personnel, à un congé dans les foyers tous les 12 mois, comme indiqué dans l’instruction administrative</w:t>
      </w:r>
      <w:r w:rsidRPr="00F613E8">
        <w:rPr>
          <w:rStyle w:val="Hyperlink"/>
        </w:rPr>
        <w:t xml:space="preserve"> </w:t>
      </w:r>
      <w:r w:rsidRPr="00F613E8">
        <w:t>sur le congé dans les foyers</w:t>
      </w:r>
      <w:r w:rsidRPr="00F613E8">
        <w:rPr>
          <w:rStyle w:val="FootnoteReference"/>
        </w:rPr>
        <w:footnoteReference w:id="3"/>
      </w:r>
      <w:r w:rsidRPr="00F613E8">
        <w:t>. On trouvera dans la quatrième colonne de l’annexe II à la circulaire les lieux d’affectation où le congé dans les foyers est plus fréquent.</w:t>
      </w:r>
    </w:p>
    <w:p w14:paraId="22732067" w14:textId="77777777" w:rsidR="00673C47" w:rsidRPr="00F613E8" w:rsidRDefault="00673C47" w:rsidP="00673C47">
      <w:pPr>
        <w:pStyle w:val="SingleTxt"/>
        <w:spacing w:after="0" w:line="120" w:lineRule="exact"/>
        <w:rPr>
          <w:sz w:val="10"/>
        </w:rPr>
      </w:pPr>
    </w:p>
    <w:p w14:paraId="35AEC96A" w14:textId="77777777" w:rsidR="00673C47" w:rsidRPr="00F613E8" w:rsidRDefault="00673C47" w:rsidP="00673C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13E8">
        <w:tab/>
      </w:r>
      <w:r w:rsidRPr="00F613E8">
        <w:tab/>
        <w:t>Section 4</w:t>
      </w:r>
      <w:r w:rsidRPr="00F613E8">
        <w:br/>
        <w:t>Droits spéciaux en matière d’expédition de bagages</w:t>
      </w:r>
    </w:p>
    <w:p w14:paraId="0D71B19E" w14:textId="77777777" w:rsidR="00673C47" w:rsidRPr="00F613E8" w:rsidRDefault="00673C47" w:rsidP="00673C47">
      <w:pPr>
        <w:pStyle w:val="SingleTxt"/>
        <w:spacing w:after="0" w:line="120" w:lineRule="exact"/>
        <w:rPr>
          <w:sz w:val="10"/>
        </w:rPr>
      </w:pPr>
    </w:p>
    <w:p w14:paraId="5DB7A029" w14:textId="77777777" w:rsidR="00673C47" w:rsidRPr="00F613E8" w:rsidRDefault="00673C47" w:rsidP="00673C47">
      <w:pPr>
        <w:pStyle w:val="SingleTxt"/>
      </w:pPr>
      <w:r w:rsidRPr="00F613E8">
        <w:t>4.1</w:t>
      </w:r>
      <w:r w:rsidRPr="00F613E8">
        <w:tab/>
        <w:t>En application de la disposition 7.15 j) du Règlement du personnel et de celles de la présente instruction, tout ou toute fonctionnaire recruté sur le plan international en poste dans certains lieux d’affectation bénéficie de droits spéciaux en matière d’expédition de bagages. En ce qui concerne les droits prévus aux sections 4.3 et 4.4 ci-dessous, les lieux d’affectation sont indiqués dans la quatrième colonne de l’annexe II à la circulaire ;</w:t>
      </w:r>
    </w:p>
    <w:p w14:paraId="688833B6" w14:textId="77777777" w:rsidR="00673C47" w:rsidRPr="00F613E8" w:rsidRDefault="00673C47" w:rsidP="00673C47">
      <w:pPr>
        <w:pStyle w:val="SingleTxt"/>
      </w:pPr>
      <w:r w:rsidRPr="00F613E8">
        <w:t>4.2</w:t>
      </w:r>
      <w:r w:rsidRPr="00F613E8">
        <w:tab/>
        <w:t>Les passages pertinents de la disposition 7.15 du Règlement du personnel et de l’instruction administrative sur l’excédent de bagages, les envois non accompagnés et l’assurance</w:t>
      </w:r>
      <w:r w:rsidRPr="00F613E8">
        <w:rPr>
          <w:rStyle w:val="FootnoteReference"/>
        </w:rPr>
        <w:footnoteReference w:id="4"/>
      </w:r>
      <w:r w:rsidRPr="00F613E8">
        <w:t xml:space="preserve"> s’appliquent aux droits spéciaux en matière d’expédition de bagages.</w:t>
      </w:r>
    </w:p>
    <w:p w14:paraId="4C34BFC2" w14:textId="77777777" w:rsidR="00673C47" w:rsidRPr="00F613E8" w:rsidRDefault="00673C47" w:rsidP="00673C47">
      <w:pPr>
        <w:pStyle w:val="SingleTxt"/>
        <w:spacing w:after="0" w:line="120" w:lineRule="exact"/>
        <w:rPr>
          <w:sz w:val="10"/>
        </w:rPr>
      </w:pPr>
    </w:p>
    <w:p w14:paraId="1EAD4BDF" w14:textId="77777777" w:rsidR="00673C47" w:rsidRPr="00F613E8" w:rsidRDefault="00673C47" w:rsidP="00673C4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13E8">
        <w:tab/>
      </w:r>
      <w:r w:rsidRPr="00F613E8">
        <w:tab/>
        <w:t>Envoi supplémentaire annuel de bagages</w:t>
      </w:r>
    </w:p>
    <w:p w14:paraId="79446E0B" w14:textId="77777777" w:rsidR="00673C47" w:rsidRPr="00F613E8" w:rsidRDefault="00673C47" w:rsidP="00673C47">
      <w:pPr>
        <w:pStyle w:val="SingleTxt"/>
        <w:spacing w:after="0" w:line="120" w:lineRule="exact"/>
        <w:rPr>
          <w:sz w:val="10"/>
        </w:rPr>
      </w:pPr>
    </w:p>
    <w:p w14:paraId="513E9980" w14:textId="77777777" w:rsidR="00673C47" w:rsidRPr="00F613E8" w:rsidRDefault="00673C47" w:rsidP="00673C47">
      <w:pPr>
        <w:pStyle w:val="SingleTxt"/>
      </w:pPr>
      <w:r w:rsidRPr="00F613E8">
        <w:t>4.3</w:t>
      </w:r>
      <w:r w:rsidRPr="00F613E8">
        <w:tab/>
        <w:t>Aux termes de disposition 7.15 j) i) du Règlement du personnel les fonctionnaires qui perçoivent une indemnité de poste dans certains lieux d’affectation ont droit à un envoi supplémentaire annuel de bagages de 50 kilogrammes ou de 0,31 mètre cube, en vertu de l’instruction administrative sur l’excédent de bagages, les envois non accompagnés et l’assurance</w:t>
      </w:r>
      <w:r w:rsidRPr="00F613E8">
        <w:rPr>
          <w:rStyle w:val="FootnoteReference"/>
        </w:rPr>
        <w:footnoteReference w:id="5"/>
      </w:r>
      <w:r w:rsidRPr="00F613E8">
        <w:t>, dans les conditions suivantes :</w:t>
      </w:r>
    </w:p>
    <w:p w14:paraId="6993A6ED" w14:textId="77777777" w:rsidR="00673C47" w:rsidRPr="00F613E8" w:rsidRDefault="00673C47" w:rsidP="00673C47">
      <w:pPr>
        <w:pStyle w:val="SingleTxt"/>
      </w:pPr>
      <w:r w:rsidRPr="00F613E8">
        <w:tab/>
        <w:t>a)</w:t>
      </w:r>
      <w:r w:rsidRPr="00F613E8">
        <w:tab/>
        <w:t>L’expédition se fait à destination du lieu d’affectation désigné ;</w:t>
      </w:r>
    </w:p>
    <w:p w14:paraId="6077D3B9" w14:textId="77777777" w:rsidR="00673C47" w:rsidRPr="00F613E8" w:rsidRDefault="00673C47" w:rsidP="00673C47">
      <w:pPr>
        <w:pStyle w:val="SingleTxt"/>
        <w:spacing w:line="232" w:lineRule="atLeast"/>
      </w:pPr>
      <w:r w:rsidRPr="00F613E8">
        <w:lastRenderedPageBreak/>
        <w:tab/>
        <w:t>b)</w:t>
      </w:r>
      <w:r w:rsidRPr="00F613E8">
        <w:tab/>
        <w:t>Elle doit normalement coïncider avec le congé dans les foyers, mais elle peut être autorisée indépendamment de ce congé si le fonctionnaire exerce son droit pendant l’année civile au cours de laquelle il y a droit ;</w:t>
      </w:r>
    </w:p>
    <w:p w14:paraId="7002432F" w14:textId="77777777" w:rsidR="00673C47" w:rsidRPr="00F613E8" w:rsidRDefault="00673C47" w:rsidP="00673C47">
      <w:pPr>
        <w:pStyle w:val="SingleTxt"/>
        <w:spacing w:line="232" w:lineRule="atLeast"/>
      </w:pPr>
      <w:r w:rsidRPr="00F613E8">
        <w:tab/>
        <w:t>c)</w:t>
      </w:r>
      <w:r w:rsidRPr="00F613E8">
        <w:tab/>
        <w:t>Ce droit n’est pas accordé en cas de réaffectation ou de mutation à destination ou à partir du lieu d’affectation ;</w:t>
      </w:r>
    </w:p>
    <w:p w14:paraId="21D86041" w14:textId="77777777" w:rsidR="00673C47" w:rsidRPr="00F613E8" w:rsidRDefault="00673C47" w:rsidP="00673C47">
      <w:pPr>
        <w:pStyle w:val="SingleTxt"/>
        <w:spacing w:line="232" w:lineRule="atLeast"/>
      </w:pPr>
      <w:r w:rsidRPr="00F613E8">
        <w:tab/>
        <w:t>d)</w:t>
      </w:r>
      <w:r w:rsidRPr="00F613E8">
        <w:tab/>
        <w:t>Seuls sont pris en charge les frais d’expédition à partir du pays où le fonctionnaire prend le congé dans les foyers jusqu’au lieu d’affectation.</w:t>
      </w:r>
    </w:p>
    <w:p w14:paraId="04F172F6" w14:textId="77777777" w:rsidR="00673C47" w:rsidRPr="00F613E8" w:rsidRDefault="00673C47" w:rsidP="00673C47">
      <w:pPr>
        <w:pStyle w:val="SingleTxt"/>
        <w:spacing w:after="0" w:line="120" w:lineRule="exact"/>
        <w:rPr>
          <w:sz w:val="10"/>
        </w:rPr>
      </w:pPr>
    </w:p>
    <w:p w14:paraId="3DD3F693" w14:textId="77777777" w:rsidR="00673C47" w:rsidRPr="00F613E8" w:rsidRDefault="00673C47" w:rsidP="00673C47">
      <w:pPr>
        <w:pStyle w:val="H4"/>
        <w:tabs>
          <w:tab w:val="clear" w:pos="36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13E8">
        <w:tab/>
      </w:r>
      <w:r w:rsidRPr="00F613E8">
        <w:tab/>
        <w:t>Droits d’expédition à l’occasion de la naissance ou de l’adoption d’un enfant</w:t>
      </w:r>
    </w:p>
    <w:p w14:paraId="07A72984" w14:textId="77777777" w:rsidR="00673C47" w:rsidRPr="00F613E8" w:rsidRDefault="00673C47" w:rsidP="00673C47">
      <w:pPr>
        <w:pStyle w:val="SingleTxt"/>
        <w:spacing w:after="0" w:line="120" w:lineRule="exact"/>
        <w:rPr>
          <w:sz w:val="10"/>
        </w:rPr>
      </w:pPr>
    </w:p>
    <w:p w14:paraId="32F064B3" w14:textId="77777777" w:rsidR="00673C47" w:rsidRPr="00F613E8" w:rsidRDefault="00673C47" w:rsidP="00673C47">
      <w:pPr>
        <w:pStyle w:val="SingleTxt"/>
        <w:spacing w:line="232" w:lineRule="atLeast"/>
      </w:pPr>
      <w:r w:rsidRPr="00F613E8">
        <w:t>4.4</w:t>
      </w:r>
      <w:r w:rsidRPr="00F613E8">
        <w:tab/>
        <w:t>Conformément à la disposition 7.15 j) ii) du Règlement du personnel relative à la naissance ou à l’adoption d’un enfant, tant dans le lieu d’affectation que dans tout autre lieu, les fonctionnaires auront droit à un envoi supplémentaire de bagages de 50 kilogrammes dans les conditions suivantes :</w:t>
      </w:r>
    </w:p>
    <w:p w14:paraId="4B540643" w14:textId="77777777" w:rsidR="00673C47" w:rsidRPr="00F613E8" w:rsidRDefault="00673C47" w:rsidP="00673C47">
      <w:pPr>
        <w:pStyle w:val="SingleTxt"/>
        <w:spacing w:line="232" w:lineRule="atLeast"/>
      </w:pPr>
      <w:r w:rsidRPr="00F613E8">
        <w:tab/>
        <w:t>a)</w:t>
      </w:r>
      <w:r w:rsidRPr="00F613E8">
        <w:tab/>
        <w:t>Ce droit vise uniquement l’envoi d’articles nécessaires au nouveau-né ou à l’enfant adopté ;</w:t>
      </w:r>
    </w:p>
    <w:p w14:paraId="71810D02" w14:textId="77777777" w:rsidR="00673C47" w:rsidRPr="00F613E8" w:rsidRDefault="00673C47" w:rsidP="00673C47">
      <w:pPr>
        <w:pStyle w:val="SingleTxt"/>
        <w:spacing w:line="232" w:lineRule="atLeast"/>
      </w:pPr>
      <w:r w:rsidRPr="00F613E8">
        <w:tab/>
        <w:t>b)</w:t>
      </w:r>
      <w:r w:rsidRPr="00F613E8">
        <w:tab/>
        <w:t>Si l’enfant est né ou adopté ailleurs que dans le lieu d’affectation et le voyage de retour au lieu d’affectation s’effectue au titre du congé dans les foyers, ce droit s’ajoute à celui prévu à la disposition 7.15 j) du Règlement du personnel (expédition de bagages non accompagnés à l’occasion du congé dans les foyers).</w:t>
      </w:r>
    </w:p>
    <w:p w14:paraId="7EDCE94E" w14:textId="77777777" w:rsidR="00673C47" w:rsidRPr="00F613E8" w:rsidRDefault="00673C47" w:rsidP="00673C47">
      <w:pPr>
        <w:pStyle w:val="SingleTxt"/>
        <w:spacing w:after="0" w:line="120" w:lineRule="exact"/>
        <w:rPr>
          <w:sz w:val="10"/>
        </w:rPr>
      </w:pPr>
    </w:p>
    <w:p w14:paraId="7BEF3E9B" w14:textId="77777777" w:rsidR="00673C47" w:rsidRPr="00F613E8" w:rsidRDefault="00673C47" w:rsidP="00673C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13E8">
        <w:tab/>
      </w:r>
      <w:r w:rsidRPr="00F613E8">
        <w:tab/>
        <w:t>Section 5</w:t>
      </w:r>
      <w:r w:rsidRPr="00F613E8">
        <w:br/>
        <w:t>Remboursement des examens médicaux</w:t>
      </w:r>
    </w:p>
    <w:p w14:paraId="2441C875" w14:textId="77777777" w:rsidR="00673C47" w:rsidRPr="00F613E8" w:rsidRDefault="00673C47" w:rsidP="00673C47">
      <w:pPr>
        <w:pStyle w:val="SingleTxt"/>
        <w:spacing w:after="0" w:line="120" w:lineRule="exact"/>
        <w:rPr>
          <w:sz w:val="10"/>
        </w:rPr>
      </w:pPr>
    </w:p>
    <w:p w14:paraId="0AB3E5A2" w14:textId="77777777" w:rsidR="00673C47" w:rsidRPr="00F613E8" w:rsidRDefault="00673C47" w:rsidP="00673C47">
      <w:pPr>
        <w:pStyle w:val="SingleTxt"/>
        <w:spacing w:line="232" w:lineRule="atLeast"/>
      </w:pPr>
      <w:r w:rsidRPr="00F613E8">
        <w:t>5.1</w:t>
      </w:r>
      <w:r w:rsidRPr="00F613E8">
        <w:tab/>
        <w:t>Tout ou toute fonctionnaire en poste dans un pays mentionné à l’annexe III à la circulaire a droit au remboursement des coûts des analyses et examens médicaux pour sa personne, son conjoint et ses enfants à charge au sens des alinéas ii) et iii) de la disposition 3.6 du Règlement du personnel dont le voyage jusqu’au lieu d’affectation a été payé par l’Organisation des Nations Unies, conformément aux dispositions de la présente section.</w:t>
      </w:r>
    </w:p>
    <w:p w14:paraId="327D2303" w14:textId="77777777" w:rsidR="00673C47" w:rsidRPr="00F613E8" w:rsidRDefault="00673C47" w:rsidP="00673C47">
      <w:pPr>
        <w:pStyle w:val="SingleTxt"/>
        <w:spacing w:line="232" w:lineRule="atLeast"/>
      </w:pPr>
      <w:r w:rsidRPr="00F613E8">
        <w:t>5.2</w:t>
      </w:r>
      <w:r w:rsidRPr="00F613E8">
        <w:tab/>
        <w:t>Pour toute période de deux ans, tout ou toute fonctionnaire a droit au remboursement d’un seul examen médical et des analyses qui y sont associées pour sa personne et pour son conjoint et ses enfants à charge. Tous frais sont remboursés dans les limites de ce qui est considéré normal et raisonnable dans le lieu d’affectation, le montant ne dépassant pas 350 dollars par personne.</w:t>
      </w:r>
    </w:p>
    <w:p w14:paraId="05B4F58C" w14:textId="77777777" w:rsidR="00673C47" w:rsidRPr="00F613E8" w:rsidRDefault="00673C47" w:rsidP="00673C47">
      <w:pPr>
        <w:pStyle w:val="SingleTxt"/>
        <w:spacing w:line="232" w:lineRule="atLeast"/>
      </w:pPr>
      <w:r w:rsidRPr="00F613E8">
        <w:t>5.3</w:t>
      </w:r>
      <w:r w:rsidRPr="00F613E8">
        <w:tab/>
        <w:t>Le ou la fonctionnaire soumet toutes demandes de remboursement, accompagnées de reçus précisant la nature des examens et analyses au service administratif dont il relève.</w:t>
      </w:r>
    </w:p>
    <w:p w14:paraId="0A3CABF8" w14:textId="77777777" w:rsidR="00673C47" w:rsidRPr="00F613E8" w:rsidRDefault="00673C47" w:rsidP="00673C47">
      <w:pPr>
        <w:pStyle w:val="SingleTxt"/>
        <w:spacing w:line="232" w:lineRule="atLeast"/>
      </w:pPr>
      <w:r w:rsidRPr="00F613E8">
        <w:t>5.4</w:t>
      </w:r>
      <w:r w:rsidRPr="00F613E8">
        <w:tab/>
        <w:t>L’Organisation ne reçoit communication des résultats des examens et analyses qu’à la demande du ou de la fonctionnaire, auquel cas, les résultats sont communiqués directement à la Division de la gestion des soins et de la sécurité et de la santé au travail du Département de l’appui opérationnel.</w:t>
      </w:r>
    </w:p>
    <w:p w14:paraId="549DEDBC" w14:textId="77777777" w:rsidR="00673C47" w:rsidRPr="00F613E8" w:rsidRDefault="00673C47" w:rsidP="00673C47">
      <w:pPr>
        <w:pStyle w:val="SingleTxt"/>
        <w:spacing w:after="0" w:line="120" w:lineRule="exact"/>
        <w:rPr>
          <w:sz w:val="10"/>
        </w:rPr>
      </w:pPr>
    </w:p>
    <w:p w14:paraId="49B61851" w14:textId="77777777" w:rsidR="00673C47" w:rsidRPr="00F613E8" w:rsidRDefault="00673C47" w:rsidP="00673C47">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F613E8">
        <w:tab/>
      </w:r>
      <w:r w:rsidRPr="00F613E8">
        <w:tab/>
        <w:t>Section 6</w:t>
      </w:r>
      <w:r w:rsidRPr="00F613E8">
        <w:br/>
        <w:t>Dispositions finales</w:t>
      </w:r>
    </w:p>
    <w:p w14:paraId="69CFBF27" w14:textId="77777777" w:rsidR="00673C47" w:rsidRPr="00F613E8" w:rsidRDefault="00673C47" w:rsidP="00673C47">
      <w:pPr>
        <w:pStyle w:val="SingleTxt"/>
        <w:spacing w:after="0" w:line="120" w:lineRule="exact"/>
        <w:rPr>
          <w:sz w:val="10"/>
        </w:rPr>
      </w:pPr>
    </w:p>
    <w:p w14:paraId="61E5324D" w14:textId="77777777" w:rsidR="00673C47" w:rsidRPr="00F613E8" w:rsidRDefault="00673C47" w:rsidP="00673C47">
      <w:pPr>
        <w:pStyle w:val="SingleTxt"/>
        <w:spacing w:line="232" w:lineRule="atLeast"/>
      </w:pPr>
      <w:r w:rsidRPr="00F613E8">
        <w:t>6.1</w:t>
      </w:r>
      <w:r w:rsidRPr="00F613E8">
        <w:tab/>
        <w:t>La présente instruction prend effet le 1</w:t>
      </w:r>
      <w:r w:rsidRPr="00F613E8">
        <w:rPr>
          <w:vertAlign w:val="superscript"/>
        </w:rPr>
        <w:t>er</w:t>
      </w:r>
      <w:r w:rsidRPr="00F613E8">
        <w:t> mars 2019.</w:t>
      </w:r>
    </w:p>
    <w:p w14:paraId="30C7ACD5" w14:textId="2BE87A7F" w:rsidR="00673C47" w:rsidRPr="00F613E8" w:rsidRDefault="00673C47" w:rsidP="00673C47">
      <w:pPr>
        <w:pStyle w:val="SingleTxt"/>
        <w:spacing w:line="232" w:lineRule="atLeast"/>
      </w:pPr>
      <w:r w:rsidRPr="00F613E8">
        <w:t>6.2</w:t>
      </w:r>
      <w:r w:rsidRPr="00F613E8">
        <w:tab/>
        <w:t xml:space="preserve">L’instruction administrative </w:t>
      </w:r>
      <w:hyperlink r:id="rId18" w:history="1">
        <w:r w:rsidRPr="00F613E8">
          <w:rPr>
            <w:rStyle w:val="Hyperlink"/>
          </w:rPr>
          <w:t>ST/AI/2016/3</w:t>
        </w:r>
      </w:hyperlink>
      <w:r w:rsidRPr="00F613E8">
        <w:rPr>
          <w:rStyle w:val="Hyperlink"/>
        </w:rPr>
        <w:t xml:space="preserve"> </w:t>
      </w:r>
      <w:r w:rsidRPr="00F613E8">
        <w:t>est annulée.</w:t>
      </w:r>
    </w:p>
    <w:p w14:paraId="773E40B1" w14:textId="77777777" w:rsidR="00673C47" w:rsidRPr="00F613E8" w:rsidRDefault="00673C47" w:rsidP="00673C47">
      <w:pPr>
        <w:pStyle w:val="SingleTxt"/>
        <w:spacing w:after="0" w:line="120" w:lineRule="exact"/>
        <w:rPr>
          <w:sz w:val="10"/>
        </w:rPr>
      </w:pPr>
    </w:p>
    <w:p w14:paraId="735FB326" w14:textId="77777777" w:rsidR="00673C47" w:rsidRPr="00F613E8" w:rsidRDefault="00673C47" w:rsidP="00673C47">
      <w:pPr>
        <w:pStyle w:val="SingleTxt"/>
        <w:jc w:val="right"/>
        <w:rPr>
          <w:b/>
          <w:bCs/>
        </w:rPr>
        <w:sectPr w:rsidR="00673C47" w:rsidRPr="00F613E8" w:rsidSect="00673C47">
          <w:type w:val="continuous"/>
          <w:pgSz w:w="12240" w:h="15840"/>
          <w:pgMar w:top="1440" w:right="1200" w:bottom="1152" w:left="1200" w:header="432" w:footer="504" w:gutter="0"/>
          <w:cols w:space="720"/>
          <w:noEndnote/>
          <w:docGrid w:linePitch="360"/>
        </w:sectPr>
      </w:pPr>
      <w:r w:rsidRPr="00F613E8">
        <w:tab/>
        <w:t>La Secrétaire générale adjointe</w:t>
      </w:r>
      <w:r w:rsidRPr="00F613E8">
        <w:br/>
        <w:t>chargée du Département des stratégies</w:t>
      </w:r>
      <w:r w:rsidRPr="00F613E8">
        <w:br/>
        <w:t>et politiques de gestion et de la conformité</w:t>
      </w:r>
      <w:r w:rsidRPr="00F613E8">
        <w:br/>
        <w:t>(</w:t>
      </w:r>
      <w:r w:rsidRPr="00F613E8">
        <w:rPr>
          <w:i/>
        </w:rPr>
        <w:t>Signé</w:t>
      </w:r>
      <w:r w:rsidRPr="00F613E8">
        <w:t xml:space="preserve">) Jan </w:t>
      </w:r>
      <w:r w:rsidRPr="00F613E8">
        <w:rPr>
          <w:b/>
          <w:bCs/>
        </w:rPr>
        <w:t>Beagle</w:t>
      </w:r>
    </w:p>
    <w:p w14:paraId="63CBEC52" w14:textId="7A1D9228" w:rsidR="00673C47" w:rsidRPr="00F613E8" w:rsidRDefault="00673C47" w:rsidP="00673C47">
      <w:pPr>
        <w:pStyle w:val="H1"/>
        <w:ind w:right="1260"/>
        <w:rPr>
          <w:lang w:val="fr-FR"/>
        </w:rPr>
      </w:pPr>
      <w:r w:rsidRPr="00F613E8">
        <w:rPr>
          <w:lang w:val="fr-FR"/>
        </w:rPr>
        <w:lastRenderedPageBreak/>
        <w:t>Annex</w:t>
      </w:r>
      <w:r w:rsidR="006349F6">
        <w:rPr>
          <w:lang w:val="fr-FR"/>
        </w:rPr>
        <w:t>e</w:t>
      </w:r>
    </w:p>
    <w:p w14:paraId="2135F3A3" w14:textId="77777777" w:rsidR="00673C47" w:rsidRPr="00F613E8" w:rsidRDefault="00673C47" w:rsidP="00673C47">
      <w:pPr>
        <w:pStyle w:val="SingleTxt"/>
        <w:spacing w:after="0" w:line="120" w:lineRule="exact"/>
        <w:rPr>
          <w:sz w:val="10"/>
          <w:lang w:val="fr-FR"/>
        </w:rPr>
      </w:pPr>
    </w:p>
    <w:p w14:paraId="7C8A15E3" w14:textId="77777777" w:rsidR="00673C47" w:rsidRPr="00F613E8" w:rsidRDefault="00673C47" w:rsidP="00673C47">
      <w:pPr>
        <w:spacing w:line="360" w:lineRule="auto"/>
        <w:jc w:val="center"/>
        <w:rPr>
          <w:rFonts w:eastAsia="Times New Roman"/>
          <w:spacing w:val="0"/>
          <w:w w:val="100"/>
          <w:kern w:val="0"/>
          <w:sz w:val="22"/>
          <w:lang w:val="fr-FR"/>
        </w:rPr>
      </w:pPr>
      <w:bookmarkStart w:id="1" w:name="_Hlk13822778"/>
      <w:bookmarkStart w:id="2" w:name="_Hlk13822758"/>
      <w:bookmarkStart w:id="3" w:name="_Hlk13822597"/>
      <w:bookmarkStart w:id="4" w:name="_Hlk13823730"/>
      <w:r w:rsidRPr="00F613E8">
        <w:rPr>
          <w:rFonts w:eastAsia="Times New Roman"/>
          <w:spacing w:val="0"/>
          <w:w w:val="100"/>
          <w:kern w:val="0"/>
          <w:sz w:val="22"/>
          <w:lang w:val="fr-FR"/>
        </w:rPr>
        <w:t xml:space="preserve">UNITED NATIONS  </w:t>
      </w:r>
      <w:r w:rsidRPr="00F613E8">
        <w:rPr>
          <w:rFonts w:eastAsia="Times New Roman"/>
          <w:noProof/>
          <w:position w:val="-6"/>
          <w:sz w:val="22"/>
          <w:lang w:val="fr-FR"/>
        </w:rPr>
        <w:drawing>
          <wp:inline distT="0" distB="0" distL="0" distR="0" wp14:anchorId="16E46DBD" wp14:editId="5452B145">
            <wp:extent cx="466725" cy="342900"/>
            <wp:effectExtent l="0" t="0" r="9525" b="0"/>
            <wp:docPr id="12" name="Picture 12"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66725" cy="342900"/>
                    </a:xfrm>
                    <a:prstGeom prst="rect">
                      <a:avLst/>
                    </a:prstGeom>
                    <a:noFill/>
                    <a:ln>
                      <a:noFill/>
                    </a:ln>
                  </pic:spPr>
                </pic:pic>
              </a:graphicData>
            </a:graphic>
          </wp:inline>
        </w:drawing>
      </w:r>
      <w:r w:rsidRPr="00F613E8">
        <w:rPr>
          <w:rFonts w:eastAsia="Times New Roman"/>
          <w:spacing w:val="0"/>
          <w:w w:val="100"/>
          <w:kern w:val="0"/>
          <w:sz w:val="22"/>
          <w:lang w:val="fr-FR"/>
        </w:rPr>
        <w:t xml:space="preserve"> </w:t>
      </w:r>
      <w:proofErr w:type="spellStart"/>
      <w:r w:rsidRPr="00F613E8">
        <w:rPr>
          <w:rFonts w:eastAsia="Times New Roman"/>
          <w:spacing w:val="0"/>
          <w:w w:val="100"/>
          <w:kern w:val="0"/>
          <w:sz w:val="22"/>
          <w:lang w:val="fr-FR"/>
        </w:rPr>
        <w:t>NATIONS</w:t>
      </w:r>
      <w:proofErr w:type="spellEnd"/>
      <w:r w:rsidRPr="00F613E8">
        <w:rPr>
          <w:rFonts w:eastAsia="Times New Roman"/>
          <w:spacing w:val="0"/>
          <w:w w:val="100"/>
          <w:kern w:val="0"/>
          <w:sz w:val="22"/>
          <w:lang w:val="fr-FR"/>
        </w:rPr>
        <w:t xml:space="preserve"> UNIES</w:t>
      </w:r>
    </w:p>
    <w:p w14:paraId="5876A30B" w14:textId="77777777" w:rsidR="00673C47" w:rsidRPr="00F613E8" w:rsidRDefault="00673C47" w:rsidP="00673C47">
      <w:pPr>
        <w:spacing w:line="240" w:lineRule="auto"/>
        <w:jc w:val="center"/>
        <w:rPr>
          <w:b/>
          <w:lang w:val="fr-FR"/>
        </w:rPr>
      </w:pPr>
      <w:r w:rsidRPr="00F613E8">
        <w:rPr>
          <w:b/>
          <w:bCs/>
          <w:caps/>
        </w:rPr>
        <w:t>DEMANDE DE VERSEMENT DE L’élément famille non autorisée minoré</w:t>
      </w:r>
    </w:p>
    <w:p w14:paraId="5A59C751" w14:textId="77777777" w:rsidR="00673C47" w:rsidRPr="00F613E8" w:rsidRDefault="00673C47" w:rsidP="00673C47">
      <w:pPr>
        <w:spacing w:line="240" w:lineRule="auto"/>
        <w:ind w:left="1260" w:right="1350"/>
        <w:jc w:val="center"/>
        <w:rPr>
          <w:bCs/>
          <w:sz w:val="6"/>
          <w:szCs w:val="6"/>
          <w:lang w:val="fr-FR"/>
        </w:rPr>
      </w:pPr>
      <w:r w:rsidRPr="00F613E8">
        <w:rPr>
          <w:bCs/>
          <w:sz w:val="18"/>
          <w:szCs w:val="18"/>
          <w:lang w:val="fr-FR"/>
        </w:rPr>
        <w:t>(</w:t>
      </w:r>
      <w:proofErr w:type="gramStart"/>
      <w:r w:rsidRPr="00F613E8">
        <w:rPr>
          <w:sz w:val="18"/>
          <w:szCs w:val="20"/>
        </w:rPr>
        <w:t>réservé</w:t>
      </w:r>
      <w:proofErr w:type="gramEnd"/>
      <w:r w:rsidRPr="00F613E8">
        <w:rPr>
          <w:sz w:val="18"/>
          <w:szCs w:val="20"/>
        </w:rPr>
        <w:t xml:space="preserve"> aux fonctionnaires recrutés sur le plan international en poste dans un lieu d’affectation de catégorie </w:t>
      </w:r>
      <w:r w:rsidRPr="00F613E8">
        <w:rPr>
          <w:b/>
          <w:bCs/>
          <w:sz w:val="18"/>
          <w:szCs w:val="20"/>
        </w:rPr>
        <w:t>E</w:t>
      </w:r>
      <w:r w:rsidRPr="00F613E8">
        <w:rPr>
          <w:sz w:val="18"/>
          <w:szCs w:val="20"/>
        </w:rPr>
        <w:t xml:space="preserve"> non classé famille non autorisée</w:t>
      </w:r>
      <w:r w:rsidRPr="00F613E8">
        <w:rPr>
          <w:bCs/>
          <w:sz w:val="18"/>
          <w:szCs w:val="18"/>
          <w:lang w:val="fr-FR"/>
        </w:rPr>
        <w:t>)</w:t>
      </w:r>
    </w:p>
    <w:p w14:paraId="414064F6" w14:textId="77777777" w:rsidR="00673C47" w:rsidRPr="00F613E8" w:rsidRDefault="00673C47" w:rsidP="00673C47">
      <w:pPr>
        <w:spacing w:line="240" w:lineRule="auto"/>
        <w:rPr>
          <w:b/>
          <w:i/>
          <w:sz w:val="12"/>
          <w:szCs w:val="12"/>
          <w:lang w:val="fr-FR"/>
        </w:rPr>
      </w:pPr>
      <w:bookmarkStart w:id="5" w:name="_Hlk13822788"/>
      <w:bookmarkEnd w:id="1"/>
    </w:p>
    <w:tbl>
      <w:tblPr>
        <w:tblW w:w="10081" w:type="dxa"/>
        <w:tblLook w:val="04A0" w:firstRow="1" w:lastRow="0" w:firstColumn="1" w:lastColumn="0" w:noHBand="0" w:noVBand="1"/>
      </w:tblPr>
      <w:tblGrid>
        <w:gridCol w:w="9859"/>
        <w:gridCol w:w="222"/>
      </w:tblGrid>
      <w:tr w:rsidR="00673C47" w:rsidRPr="00F613E8" w14:paraId="041BC297" w14:textId="77777777" w:rsidTr="00693755">
        <w:trPr>
          <w:trHeight w:val="283"/>
        </w:trPr>
        <w:tc>
          <w:tcPr>
            <w:tcW w:w="9859" w:type="dxa"/>
            <w:shd w:val="clear" w:color="auto" w:fill="auto"/>
            <w:vAlign w:val="center"/>
          </w:tcPr>
          <w:p w14:paraId="5E6E18D7" w14:textId="510383CC" w:rsidR="00673C47" w:rsidRPr="00F613E8" w:rsidRDefault="00673C47" w:rsidP="00693755">
            <w:pPr>
              <w:rPr>
                <w:rFonts w:eastAsia="Times New Roman"/>
                <w:sz w:val="18"/>
                <w:szCs w:val="18"/>
                <w:lang w:val="fr-FR"/>
              </w:rPr>
            </w:pPr>
            <w:r w:rsidRPr="00F613E8">
              <w:rPr>
                <w:rFonts w:eastAsia="Times New Roman"/>
                <w:b/>
                <w:i/>
                <w:iCs/>
                <w:sz w:val="18"/>
                <w:szCs w:val="18"/>
              </w:rPr>
              <w:t>À </w:t>
            </w:r>
            <w:r w:rsidRPr="00F613E8">
              <w:rPr>
                <w:rFonts w:eastAsia="Times New Roman"/>
                <w:sz w:val="18"/>
                <w:szCs w:val="18"/>
                <w:lang w:val="fr-FR"/>
              </w:rPr>
              <w:t xml:space="preserve">:  </w:t>
            </w:r>
            <w:r w:rsidRPr="00F613E8">
              <w:rPr>
                <w:rFonts w:eastAsia="Times New Roman"/>
                <w:sz w:val="18"/>
                <w:szCs w:val="18"/>
                <w:lang w:val="fr-FR"/>
              </w:rPr>
              <w:fldChar w:fldCharType="begin">
                <w:ffData>
                  <w:name w:val="Text2"/>
                  <w:enabled/>
                  <w:calcOnExit w:val="0"/>
                  <w:textInput>
                    <w:maxLength w:val="200"/>
                  </w:textInput>
                </w:ffData>
              </w:fldChar>
            </w:r>
            <w:r w:rsidRPr="00F613E8">
              <w:rPr>
                <w:rFonts w:eastAsia="Times New Roman"/>
                <w:sz w:val="18"/>
                <w:szCs w:val="18"/>
                <w:lang w:val="fr-FR"/>
              </w:rPr>
              <w:instrText xml:space="preserve"> FORMTEXT </w:instrText>
            </w:r>
            <w:r w:rsidRPr="00F613E8">
              <w:rPr>
                <w:rFonts w:eastAsia="Times New Roman"/>
                <w:sz w:val="18"/>
                <w:szCs w:val="18"/>
                <w:lang w:val="fr-FR"/>
              </w:rPr>
            </w:r>
            <w:r w:rsidRPr="00F613E8">
              <w:rPr>
                <w:rFonts w:eastAsia="Times New Roman"/>
                <w:sz w:val="18"/>
                <w:szCs w:val="18"/>
                <w:lang w:val="fr-FR"/>
              </w:rPr>
              <w:fldChar w:fldCharType="separate"/>
            </w:r>
            <w:r w:rsidR="005B31C6">
              <w:rPr>
                <w:rFonts w:eastAsia="Times New Roman"/>
                <w:noProof/>
                <w:sz w:val="18"/>
                <w:szCs w:val="18"/>
                <w:lang w:val="fr-FR"/>
              </w:rPr>
              <w:t> </w:t>
            </w:r>
            <w:r w:rsidR="005B31C6">
              <w:rPr>
                <w:rFonts w:eastAsia="Times New Roman"/>
                <w:noProof/>
                <w:sz w:val="18"/>
                <w:szCs w:val="18"/>
                <w:lang w:val="fr-FR"/>
              </w:rPr>
              <w:t> </w:t>
            </w:r>
            <w:r w:rsidR="005B31C6">
              <w:rPr>
                <w:rFonts w:eastAsia="Times New Roman"/>
                <w:noProof/>
                <w:sz w:val="18"/>
                <w:szCs w:val="18"/>
                <w:lang w:val="fr-FR"/>
              </w:rPr>
              <w:t> </w:t>
            </w:r>
            <w:r w:rsidR="005B31C6">
              <w:rPr>
                <w:rFonts w:eastAsia="Times New Roman"/>
                <w:noProof/>
                <w:sz w:val="18"/>
                <w:szCs w:val="18"/>
                <w:lang w:val="fr-FR"/>
              </w:rPr>
              <w:t> </w:t>
            </w:r>
            <w:r w:rsidR="005B31C6">
              <w:rPr>
                <w:rFonts w:eastAsia="Times New Roman"/>
                <w:noProof/>
                <w:sz w:val="18"/>
                <w:szCs w:val="18"/>
                <w:lang w:val="fr-FR"/>
              </w:rPr>
              <w:t> </w:t>
            </w:r>
            <w:r w:rsidRPr="00F613E8">
              <w:rPr>
                <w:rFonts w:eastAsia="Times New Roman"/>
                <w:sz w:val="18"/>
                <w:szCs w:val="18"/>
                <w:lang w:val="fr-FR"/>
              </w:rPr>
              <w:fldChar w:fldCharType="end"/>
            </w:r>
          </w:p>
        </w:tc>
        <w:tc>
          <w:tcPr>
            <w:tcW w:w="222" w:type="dxa"/>
            <w:shd w:val="clear" w:color="auto" w:fill="auto"/>
          </w:tcPr>
          <w:p w14:paraId="40BBEA64" w14:textId="77777777" w:rsidR="00673C47" w:rsidRPr="00F613E8" w:rsidRDefault="00673C47" w:rsidP="00693755">
            <w:pPr>
              <w:jc w:val="center"/>
              <w:rPr>
                <w:rFonts w:eastAsia="Times New Roman"/>
                <w:lang w:val="fr-FR"/>
              </w:rPr>
            </w:pPr>
          </w:p>
        </w:tc>
      </w:tr>
      <w:tr w:rsidR="00673C47" w:rsidRPr="00F613E8" w14:paraId="2E26E520" w14:textId="77777777" w:rsidTr="00693755">
        <w:trPr>
          <w:trHeight w:val="310"/>
        </w:trPr>
        <w:tc>
          <w:tcPr>
            <w:tcW w:w="10081" w:type="dxa"/>
            <w:gridSpan w:val="2"/>
            <w:shd w:val="clear" w:color="auto" w:fill="auto"/>
            <w:vAlign w:val="center"/>
          </w:tcPr>
          <w:p w14:paraId="3804E08A" w14:textId="77777777" w:rsidR="00673C47" w:rsidRPr="00F613E8" w:rsidRDefault="00673C47" w:rsidP="00693755">
            <w:pPr>
              <w:rPr>
                <w:rFonts w:eastAsia="Times New Roman"/>
                <w:b/>
                <w:sz w:val="18"/>
                <w:szCs w:val="18"/>
                <w:lang w:val="fr-FR"/>
              </w:rPr>
            </w:pPr>
            <w:r w:rsidRPr="00F613E8">
              <w:rPr>
                <w:rFonts w:eastAsia="Times New Roman"/>
                <w:b/>
                <w:sz w:val="18"/>
                <w:szCs w:val="18"/>
                <w:lang w:val="fr-FR"/>
              </w:rPr>
              <w:t xml:space="preserve">       </w:t>
            </w:r>
            <w:r w:rsidRPr="00F613E8">
              <w:rPr>
                <w:rFonts w:asciiTheme="majorBidi" w:eastAsia="Times New Roman" w:hAnsiTheme="majorBidi" w:cstheme="majorBidi"/>
                <w:b/>
                <w:sz w:val="18"/>
                <w:szCs w:val="18"/>
              </w:rPr>
              <w:t>R</w:t>
            </w:r>
            <w:r w:rsidRPr="00F613E8">
              <w:rPr>
                <w:rFonts w:asciiTheme="majorBidi" w:eastAsia="SimSun" w:hAnsiTheme="majorBidi" w:cstheme="majorBidi"/>
                <w:b/>
                <w:sz w:val="18"/>
                <w:szCs w:val="18"/>
                <w:lang w:eastAsia="zh-CN"/>
              </w:rPr>
              <w:t>esponsable des ressources humaines ou Chef du Service administratif</w:t>
            </w:r>
          </w:p>
        </w:tc>
      </w:tr>
      <w:tr w:rsidR="00673C47" w:rsidRPr="00F613E8" w14:paraId="031163C3" w14:textId="77777777" w:rsidTr="00693755">
        <w:trPr>
          <w:trHeight w:val="310"/>
        </w:trPr>
        <w:tc>
          <w:tcPr>
            <w:tcW w:w="9859" w:type="dxa"/>
            <w:shd w:val="clear" w:color="auto" w:fill="auto"/>
            <w:vAlign w:val="center"/>
          </w:tcPr>
          <w:p w14:paraId="2530D20C" w14:textId="5B7A5FA6" w:rsidR="00673C47" w:rsidRPr="00F613E8" w:rsidRDefault="00673C47" w:rsidP="00693755">
            <w:pPr>
              <w:spacing w:line="240" w:lineRule="auto"/>
              <w:ind w:right="-230"/>
              <w:rPr>
                <w:rFonts w:eastAsia="Times New Roman"/>
                <w:sz w:val="18"/>
                <w:szCs w:val="18"/>
                <w:lang w:val="fr-FR"/>
              </w:rPr>
            </w:pPr>
            <w:proofErr w:type="gramStart"/>
            <w:r w:rsidRPr="00F613E8">
              <w:rPr>
                <w:rFonts w:asciiTheme="majorBidi" w:eastAsia="Times New Roman" w:hAnsiTheme="majorBidi" w:cstheme="majorBidi"/>
                <w:b/>
                <w:sz w:val="18"/>
                <w:szCs w:val="18"/>
              </w:rPr>
              <w:t>Dpt./</w:t>
            </w:r>
            <w:proofErr w:type="gramEnd"/>
            <w:r w:rsidRPr="00F613E8">
              <w:rPr>
                <w:rFonts w:asciiTheme="majorBidi" w:eastAsia="Times New Roman" w:hAnsiTheme="majorBidi" w:cstheme="majorBidi"/>
                <w:b/>
                <w:sz w:val="18"/>
                <w:szCs w:val="18"/>
              </w:rPr>
              <w:t>Bureau/Mission </w:t>
            </w:r>
            <w:r w:rsidRPr="00F613E8">
              <w:rPr>
                <w:rFonts w:eastAsia="Times New Roman"/>
                <w:b/>
                <w:sz w:val="18"/>
                <w:szCs w:val="18"/>
                <w:lang w:val="fr-FR"/>
              </w:rPr>
              <w:t xml:space="preserve">:  </w:t>
            </w:r>
            <w:r w:rsidRPr="00F613E8">
              <w:rPr>
                <w:rFonts w:eastAsia="Times New Roman"/>
                <w:b/>
                <w:sz w:val="18"/>
                <w:szCs w:val="18"/>
                <w:lang w:val="fr-FR"/>
              </w:rPr>
              <w:fldChar w:fldCharType="begin">
                <w:ffData>
                  <w:name w:val="Text3"/>
                  <w:enabled/>
                  <w:calcOnExit w:val="0"/>
                  <w:textInput>
                    <w:maxLength w:val="100"/>
                  </w:textInput>
                </w:ffData>
              </w:fldChar>
            </w:r>
            <w:r w:rsidRPr="00F613E8">
              <w:rPr>
                <w:rFonts w:eastAsia="Times New Roman"/>
                <w:b/>
                <w:sz w:val="18"/>
                <w:szCs w:val="18"/>
                <w:lang w:val="fr-FR"/>
              </w:rPr>
              <w:instrText xml:space="preserve"> FORMTEXT </w:instrText>
            </w:r>
            <w:r w:rsidRPr="00F613E8">
              <w:rPr>
                <w:rFonts w:eastAsia="Times New Roman"/>
                <w:b/>
                <w:sz w:val="18"/>
                <w:szCs w:val="18"/>
                <w:lang w:val="fr-FR"/>
              </w:rPr>
            </w:r>
            <w:r w:rsidRPr="00F613E8">
              <w:rPr>
                <w:rFonts w:eastAsia="Times New Roman"/>
                <w:b/>
                <w:sz w:val="18"/>
                <w:szCs w:val="18"/>
                <w:lang w:val="fr-FR"/>
              </w:rPr>
              <w:fldChar w:fldCharType="separate"/>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Pr="00F613E8">
              <w:rPr>
                <w:rFonts w:eastAsia="Times New Roman"/>
                <w:b/>
                <w:sz w:val="18"/>
                <w:szCs w:val="18"/>
                <w:lang w:val="fr-FR"/>
              </w:rPr>
              <w:fldChar w:fldCharType="end"/>
            </w:r>
          </w:p>
        </w:tc>
        <w:tc>
          <w:tcPr>
            <w:tcW w:w="222" w:type="dxa"/>
            <w:shd w:val="clear" w:color="auto" w:fill="auto"/>
          </w:tcPr>
          <w:p w14:paraId="5CF6CC88" w14:textId="77777777" w:rsidR="00673C47" w:rsidRPr="00F613E8" w:rsidRDefault="00673C47" w:rsidP="00693755">
            <w:pPr>
              <w:spacing w:line="240" w:lineRule="auto"/>
              <w:jc w:val="center"/>
              <w:rPr>
                <w:rFonts w:eastAsia="Times New Roman"/>
                <w:lang w:val="fr-FR"/>
              </w:rPr>
            </w:pPr>
          </w:p>
        </w:tc>
      </w:tr>
      <w:tr w:rsidR="00673C47" w:rsidRPr="00F613E8" w14:paraId="756290B1" w14:textId="77777777" w:rsidTr="00693755">
        <w:trPr>
          <w:trHeight w:val="210"/>
        </w:trPr>
        <w:tc>
          <w:tcPr>
            <w:tcW w:w="9859" w:type="dxa"/>
            <w:shd w:val="clear" w:color="auto" w:fill="auto"/>
            <w:vAlign w:val="center"/>
          </w:tcPr>
          <w:p w14:paraId="4D2CE7F6" w14:textId="77777777" w:rsidR="00673C47" w:rsidRPr="00F613E8" w:rsidRDefault="00673C47" w:rsidP="00693755">
            <w:pPr>
              <w:rPr>
                <w:rFonts w:eastAsia="Times New Roman"/>
                <w:bCs/>
                <w:sz w:val="18"/>
                <w:szCs w:val="18"/>
                <w:lang w:val="fr-FR"/>
              </w:rPr>
            </w:pPr>
            <w:r w:rsidRPr="00F613E8">
              <w:rPr>
                <w:rFonts w:eastAsia="Times New Roman"/>
                <w:b/>
                <w:i/>
                <w:iCs/>
                <w:sz w:val="18"/>
                <w:szCs w:val="18"/>
                <w:lang w:val="fr-FR"/>
              </w:rPr>
              <w:t>De </w:t>
            </w:r>
            <w:r w:rsidRPr="00F613E8">
              <w:rPr>
                <w:rFonts w:eastAsia="Times New Roman"/>
                <w:bCs/>
                <w:sz w:val="18"/>
                <w:szCs w:val="18"/>
                <w:lang w:val="fr-FR"/>
              </w:rPr>
              <w:t xml:space="preserve">:  </w:t>
            </w:r>
          </w:p>
        </w:tc>
        <w:tc>
          <w:tcPr>
            <w:tcW w:w="222" w:type="dxa"/>
            <w:shd w:val="clear" w:color="auto" w:fill="auto"/>
          </w:tcPr>
          <w:p w14:paraId="4ECBA415" w14:textId="77777777" w:rsidR="00673C47" w:rsidRPr="00F613E8" w:rsidRDefault="00673C47" w:rsidP="00693755">
            <w:pPr>
              <w:jc w:val="center"/>
              <w:rPr>
                <w:rFonts w:eastAsia="Times New Roman"/>
                <w:bCs/>
                <w:lang w:val="fr-FR"/>
              </w:rPr>
            </w:pPr>
          </w:p>
        </w:tc>
      </w:tr>
      <w:tr w:rsidR="00673C47" w:rsidRPr="00F613E8" w14:paraId="33FDABDA" w14:textId="77777777" w:rsidTr="00693755">
        <w:trPr>
          <w:trHeight w:val="1561"/>
        </w:trPr>
        <w:tc>
          <w:tcPr>
            <w:tcW w:w="9859" w:type="dxa"/>
            <w:shd w:val="clear" w:color="auto" w:fill="auto"/>
            <w:vAlign w:val="center"/>
          </w:tcPr>
          <w:tbl>
            <w:tblPr>
              <w:tblW w:w="9632"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4964"/>
            </w:tblGrid>
            <w:tr w:rsidR="00673C47" w:rsidRPr="00F613E8" w14:paraId="56332550" w14:textId="77777777" w:rsidTr="00693755">
              <w:trPr>
                <w:trHeight w:val="351"/>
              </w:trPr>
              <w:tc>
                <w:tcPr>
                  <w:tcW w:w="4668" w:type="dxa"/>
                  <w:shd w:val="clear" w:color="auto" w:fill="auto"/>
                  <w:vAlign w:val="center"/>
                </w:tcPr>
                <w:p w14:paraId="6155D90D" w14:textId="1DDCA324" w:rsidR="00673C47" w:rsidRPr="00F613E8" w:rsidRDefault="00673C47" w:rsidP="00693755">
                  <w:pPr>
                    <w:spacing w:line="240" w:lineRule="auto"/>
                    <w:rPr>
                      <w:rFonts w:eastAsia="Times New Roman"/>
                      <w:b/>
                      <w:sz w:val="18"/>
                      <w:szCs w:val="18"/>
                      <w:lang w:val="fr-FR"/>
                    </w:rPr>
                  </w:pPr>
                  <w:r w:rsidRPr="00F613E8">
                    <w:rPr>
                      <w:rFonts w:asciiTheme="majorBidi" w:eastAsia="Times New Roman" w:hAnsiTheme="majorBidi" w:cstheme="majorBidi"/>
                      <w:b/>
                      <w:sz w:val="18"/>
                      <w:szCs w:val="18"/>
                    </w:rPr>
                    <w:t>Prénom </w:t>
                  </w:r>
                  <w:r w:rsidRPr="006349F6">
                    <w:rPr>
                      <w:rFonts w:eastAsia="Times New Roman"/>
                      <w:bCs/>
                      <w:sz w:val="18"/>
                      <w:szCs w:val="18"/>
                      <w:lang w:val="fr-FR"/>
                    </w:rPr>
                    <w:t>:</w:t>
                  </w:r>
                  <w:r w:rsidRPr="00F613E8">
                    <w:rPr>
                      <w:rFonts w:eastAsia="Times New Roman"/>
                      <w:b/>
                      <w:sz w:val="18"/>
                      <w:szCs w:val="18"/>
                      <w:lang w:val="fr-FR"/>
                    </w:rPr>
                    <w:t xml:space="preserve">  </w:t>
                  </w:r>
                  <w:r w:rsidRPr="00F613E8">
                    <w:rPr>
                      <w:rFonts w:eastAsia="Times New Roman"/>
                      <w:b/>
                      <w:sz w:val="18"/>
                      <w:szCs w:val="18"/>
                      <w:lang w:val="fr-FR"/>
                    </w:rPr>
                    <w:fldChar w:fldCharType="begin">
                      <w:ffData>
                        <w:name w:val="Text5"/>
                        <w:enabled/>
                        <w:calcOnExit w:val="0"/>
                        <w:textInput>
                          <w:maxLength w:val="500"/>
                        </w:textInput>
                      </w:ffData>
                    </w:fldChar>
                  </w:r>
                  <w:r w:rsidRPr="00F613E8">
                    <w:rPr>
                      <w:rFonts w:eastAsia="Times New Roman"/>
                      <w:b/>
                      <w:sz w:val="18"/>
                      <w:szCs w:val="18"/>
                      <w:lang w:val="fr-FR"/>
                    </w:rPr>
                    <w:instrText xml:space="preserve"> FORMTEXT </w:instrText>
                  </w:r>
                  <w:r w:rsidRPr="00F613E8">
                    <w:rPr>
                      <w:rFonts w:eastAsia="Times New Roman"/>
                      <w:b/>
                      <w:sz w:val="18"/>
                      <w:szCs w:val="18"/>
                      <w:lang w:val="fr-FR"/>
                    </w:rPr>
                  </w:r>
                  <w:r w:rsidRPr="00F613E8">
                    <w:rPr>
                      <w:rFonts w:eastAsia="Times New Roman"/>
                      <w:b/>
                      <w:sz w:val="18"/>
                      <w:szCs w:val="18"/>
                      <w:lang w:val="fr-FR"/>
                    </w:rPr>
                    <w:fldChar w:fldCharType="separate"/>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Pr="00F613E8">
                    <w:rPr>
                      <w:rFonts w:eastAsia="Times New Roman"/>
                      <w:b/>
                      <w:sz w:val="18"/>
                      <w:szCs w:val="18"/>
                      <w:lang w:val="fr-FR"/>
                    </w:rPr>
                    <w:fldChar w:fldCharType="end"/>
                  </w:r>
                </w:p>
              </w:tc>
              <w:tc>
                <w:tcPr>
                  <w:tcW w:w="4964" w:type="dxa"/>
                  <w:shd w:val="clear" w:color="auto" w:fill="auto"/>
                  <w:vAlign w:val="center"/>
                </w:tcPr>
                <w:p w14:paraId="3574A037" w14:textId="16D1957E" w:rsidR="00673C47" w:rsidRPr="00F613E8" w:rsidRDefault="00673C47" w:rsidP="00693755">
                  <w:pPr>
                    <w:spacing w:line="240" w:lineRule="auto"/>
                    <w:rPr>
                      <w:rFonts w:eastAsia="Times New Roman"/>
                      <w:b/>
                      <w:sz w:val="18"/>
                      <w:szCs w:val="18"/>
                      <w:lang w:val="fr-FR"/>
                    </w:rPr>
                  </w:pPr>
                  <w:r w:rsidRPr="00F613E8">
                    <w:rPr>
                      <w:rFonts w:asciiTheme="majorBidi" w:eastAsia="Times New Roman" w:hAnsiTheme="majorBidi" w:cstheme="majorBidi"/>
                      <w:b/>
                      <w:sz w:val="18"/>
                      <w:szCs w:val="18"/>
                    </w:rPr>
                    <w:t>Nom </w:t>
                  </w:r>
                  <w:r w:rsidRPr="006349F6">
                    <w:rPr>
                      <w:rFonts w:eastAsia="Times New Roman"/>
                      <w:bCs/>
                      <w:sz w:val="18"/>
                      <w:szCs w:val="18"/>
                      <w:lang w:val="fr-FR"/>
                    </w:rPr>
                    <w:t>:</w:t>
                  </w:r>
                  <w:r w:rsidRPr="00F613E8">
                    <w:rPr>
                      <w:rFonts w:eastAsia="Times New Roman"/>
                      <w:b/>
                      <w:sz w:val="18"/>
                      <w:szCs w:val="18"/>
                      <w:lang w:val="fr-FR"/>
                    </w:rPr>
                    <w:t xml:space="preserve">   </w:t>
                  </w:r>
                  <w:r w:rsidRPr="00F613E8">
                    <w:rPr>
                      <w:rFonts w:eastAsia="Times New Roman"/>
                      <w:b/>
                      <w:sz w:val="18"/>
                      <w:szCs w:val="18"/>
                      <w:lang w:val="fr-FR"/>
                    </w:rPr>
                    <w:fldChar w:fldCharType="begin">
                      <w:ffData>
                        <w:name w:val="Text6"/>
                        <w:enabled/>
                        <w:calcOnExit w:val="0"/>
                        <w:textInput>
                          <w:maxLength w:val="500"/>
                        </w:textInput>
                      </w:ffData>
                    </w:fldChar>
                  </w:r>
                  <w:r w:rsidRPr="00F613E8">
                    <w:rPr>
                      <w:rFonts w:eastAsia="Times New Roman"/>
                      <w:b/>
                      <w:sz w:val="18"/>
                      <w:szCs w:val="18"/>
                      <w:lang w:val="fr-FR"/>
                    </w:rPr>
                    <w:instrText xml:space="preserve"> FORMTEXT </w:instrText>
                  </w:r>
                  <w:r w:rsidRPr="00F613E8">
                    <w:rPr>
                      <w:rFonts w:eastAsia="Times New Roman"/>
                      <w:b/>
                      <w:sz w:val="18"/>
                      <w:szCs w:val="18"/>
                      <w:lang w:val="fr-FR"/>
                    </w:rPr>
                  </w:r>
                  <w:r w:rsidRPr="00F613E8">
                    <w:rPr>
                      <w:rFonts w:eastAsia="Times New Roman"/>
                      <w:b/>
                      <w:sz w:val="18"/>
                      <w:szCs w:val="18"/>
                      <w:lang w:val="fr-FR"/>
                    </w:rPr>
                    <w:fldChar w:fldCharType="separate"/>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Pr="00F613E8">
                    <w:rPr>
                      <w:rFonts w:eastAsia="Times New Roman"/>
                      <w:b/>
                      <w:sz w:val="18"/>
                      <w:szCs w:val="18"/>
                      <w:lang w:val="fr-FR"/>
                    </w:rPr>
                    <w:fldChar w:fldCharType="end"/>
                  </w:r>
                </w:p>
              </w:tc>
            </w:tr>
            <w:tr w:rsidR="00673C47" w:rsidRPr="00F613E8" w14:paraId="343E009F" w14:textId="77777777" w:rsidTr="00693755">
              <w:trPr>
                <w:trHeight w:val="351"/>
              </w:trPr>
              <w:tc>
                <w:tcPr>
                  <w:tcW w:w="4668" w:type="dxa"/>
                  <w:shd w:val="clear" w:color="auto" w:fill="auto"/>
                  <w:vAlign w:val="center"/>
                </w:tcPr>
                <w:p w14:paraId="032B44E9" w14:textId="75AE3D52" w:rsidR="00673C47" w:rsidRPr="00F613E8" w:rsidRDefault="00673C47" w:rsidP="00693755">
                  <w:pPr>
                    <w:spacing w:line="240" w:lineRule="auto"/>
                    <w:rPr>
                      <w:rFonts w:eastAsia="Times New Roman"/>
                      <w:b/>
                      <w:sz w:val="18"/>
                      <w:szCs w:val="18"/>
                      <w:lang w:val="fr-FR"/>
                    </w:rPr>
                  </w:pPr>
                  <w:proofErr w:type="spellStart"/>
                  <w:r w:rsidRPr="00F613E8">
                    <w:rPr>
                      <w:rFonts w:asciiTheme="majorBidi" w:eastAsia="Times New Roman" w:hAnsiTheme="majorBidi" w:cstheme="majorBidi"/>
                      <w:b/>
                      <w:sz w:val="18"/>
                      <w:szCs w:val="18"/>
                    </w:rPr>
                    <w:t>N</w:t>
                  </w:r>
                  <w:r w:rsidRPr="00F613E8">
                    <w:rPr>
                      <w:rFonts w:asciiTheme="majorBidi" w:eastAsia="Times New Roman" w:hAnsiTheme="majorBidi" w:cstheme="majorBidi"/>
                      <w:b/>
                      <w:sz w:val="18"/>
                      <w:szCs w:val="18"/>
                      <w:vertAlign w:val="superscript"/>
                    </w:rPr>
                    <w:t>o</w:t>
                  </w:r>
                  <w:proofErr w:type="spellEnd"/>
                  <w:r w:rsidRPr="00F613E8">
                    <w:rPr>
                      <w:rFonts w:asciiTheme="majorBidi" w:eastAsia="Times New Roman" w:hAnsiTheme="majorBidi" w:cstheme="majorBidi"/>
                      <w:b/>
                      <w:sz w:val="18"/>
                      <w:szCs w:val="18"/>
                    </w:rPr>
                    <w:t xml:space="preserve"> de code </w:t>
                  </w:r>
                  <w:r w:rsidRPr="006349F6">
                    <w:rPr>
                      <w:rFonts w:eastAsia="Times New Roman"/>
                      <w:bCs/>
                      <w:sz w:val="18"/>
                      <w:szCs w:val="18"/>
                      <w:lang w:val="fr-FR"/>
                    </w:rPr>
                    <w:t>:</w:t>
                  </w:r>
                  <w:r w:rsidRPr="00F613E8">
                    <w:rPr>
                      <w:rFonts w:eastAsia="Times New Roman"/>
                      <w:b/>
                      <w:sz w:val="18"/>
                      <w:szCs w:val="18"/>
                      <w:lang w:val="fr-FR"/>
                    </w:rPr>
                    <w:t xml:space="preserve">  </w:t>
                  </w:r>
                  <w:r w:rsidRPr="00F613E8">
                    <w:rPr>
                      <w:rFonts w:eastAsia="Times New Roman"/>
                      <w:b/>
                      <w:sz w:val="18"/>
                      <w:szCs w:val="18"/>
                      <w:lang w:val="fr-FR"/>
                    </w:rPr>
                    <w:fldChar w:fldCharType="begin">
                      <w:ffData>
                        <w:name w:val="Text7"/>
                        <w:enabled/>
                        <w:calcOnExit w:val="0"/>
                        <w:textInput>
                          <w:type w:val="number"/>
                          <w:maxLength w:val="15"/>
                        </w:textInput>
                      </w:ffData>
                    </w:fldChar>
                  </w:r>
                  <w:r w:rsidRPr="00F613E8">
                    <w:rPr>
                      <w:rFonts w:eastAsia="Times New Roman"/>
                      <w:b/>
                      <w:sz w:val="18"/>
                      <w:szCs w:val="18"/>
                      <w:lang w:val="fr-FR"/>
                    </w:rPr>
                    <w:instrText xml:space="preserve"> FORMTEXT </w:instrText>
                  </w:r>
                  <w:r w:rsidRPr="00F613E8">
                    <w:rPr>
                      <w:rFonts w:eastAsia="Times New Roman"/>
                      <w:b/>
                      <w:sz w:val="18"/>
                      <w:szCs w:val="18"/>
                      <w:lang w:val="fr-FR"/>
                    </w:rPr>
                  </w:r>
                  <w:r w:rsidRPr="00F613E8">
                    <w:rPr>
                      <w:rFonts w:eastAsia="Times New Roman"/>
                      <w:b/>
                      <w:sz w:val="18"/>
                      <w:szCs w:val="18"/>
                      <w:lang w:val="fr-FR"/>
                    </w:rPr>
                    <w:fldChar w:fldCharType="separate"/>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Pr="00F613E8">
                    <w:rPr>
                      <w:rFonts w:eastAsia="Times New Roman"/>
                      <w:b/>
                      <w:sz w:val="18"/>
                      <w:szCs w:val="18"/>
                      <w:lang w:val="fr-FR"/>
                    </w:rPr>
                    <w:fldChar w:fldCharType="end"/>
                  </w:r>
                </w:p>
              </w:tc>
              <w:tc>
                <w:tcPr>
                  <w:tcW w:w="4964" w:type="dxa"/>
                  <w:shd w:val="clear" w:color="auto" w:fill="auto"/>
                  <w:vAlign w:val="center"/>
                </w:tcPr>
                <w:p w14:paraId="2DFF3FC4" w14:textId="3EF15464" w:rsidR="00673C47" w:rsidRPr="00F613E8" w:rsidRDefault="00673C47" w:rsidP="00693755">
                  <w:pPr>
                    <w:spacing w:line="240" w:lineRule="auto"/>
                    <w:rPr>
                      <w:rFonts w:eastAsia="Times New Roman"/>
                      <w:b/>
                      <w:sz w:val="18"/>
                      <w:szCs w:val="18"/>
                      <w:lang w:val="fr-FR"/>
                    </w:rPr>
                  </w:pPr>
                  <w:r w:rsidRPr="00F613E8">
                    <w:rPr>
                      <w:rFonts w:asciiTheme="majorBidi" w:eastAsia="Times New Roman" w:hAnsiTheme="majorBidi" w:cstheme="majorBidi"/>
                      <w:b/>
                      <w:sz w:val="18"/>
                      <w:szCs w:val="18"/>
                    </w:rPr>
                    <w:t>Bureau/Mission </w:t>
                  </w:r>
                  <w:r w:rsidRPr="006349F6">
                    <w:rPr>
                      <w:rFonts w:eastAsia="Times New Roman"/>
                      <w:bCs/>
                      <w:sz w:val="18"/>
                      <w:szCs w:val="18"/>
                      <w:lang w:val="fr-FR"/>
                    </w:rPr>
                    <w:t xml:space="preserve">: </w:t>
                  </w:r>
                  <w:r w:rsidRPr="00F613E8">
                    <w:rPr>
                      <w:rFonts w:eastAsia="Times New Roman"/>
                      <w:b/>
                      <w:sz w:val="18"/>
                      <w:szCs w:val="18"/>
                      <w:lang w:val="fr-FR"/>
                    </w:rPr>
                    <w:t xml:space="preserve"> </w:t>
                  </w:r>
                  <w:r w:rsidRPr="00F613E8">
                    <w:rPr>
                      <w:rFonts w:eastAsia="Times New Roman"/>
                      <w:b/>
                      <w:sz w:val="18"/>
                      <w:szCs w:val="18"/>
                      <w:lang w:val="fr-FR"/>
                    </w:rPr>
                    <w:fldChar w:fldCharType="begin">
                      <w:ffData>
                        <w:name w:val="Text8"/>
                        <w:enabled/>
                        <w:calcOnExit w:val="0"/>
                        <w:textInput>
                          <w:maxLength w:val="200"/>
                        </w:textInput>
                      </w:ffData>
                    </w:fldChar>
                  </w:r>
                  <w:r w:rsidRPr="00F613E8">
                    <w:rPr>
                      <w:rFonts w:eastAsia="Times New Roman"/>
                      <w:b/>
                      <w:sz w:val="18"/>
                      <w:szCs w:val="18"/>
                      <w:lang w:val="fr-FR"/>
                    </w:rPr>
                    <w:instrText xml:space="preserve"> FORMTEXT </w:instrText>
                  </w:r>
                  <w:r w:rsidRPr="00F613E8">
                    <w:rPr>
                      <w:rFonts w:eastAsia="Times New Roman"/>
                      <w:b/>
                      <w:sz w:val="18"/>
                      <w:szCs w:val="18"/>
                      <w:lang w:val="fr-FR"/>
                    </w:rPr>
                  </w:r>
                  <w:r w:rsidRPr="00F613E8">
                    <w:rPr>
                      <w:rFonts w:eastAsia="Times New Roman"/>
                      <w:b/>
                      <w:sz w:val="18"/>
                      <w:szCs w:val="18"/>
                      <w:lang w:val="fr-FR"/>
                    </w:rPr>
                    <w:fldChar w:fldCharType="separate"/>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Pr="00F613E8">
                    <w:rPr>
                      <w:rFonts w:eastAsia="Times New Roman"/>
                      <w:b/>
                      <w:sz w:val="18"/>
                      <w:szCs w:val="18"/>
                      <w:lang w:val="fr-FR"/>
                    </w:rPr>
                    <w:fldChar w:fldCharType="end"/>
                  </w:r>
                </w:p>
              </w:tc>
            </w:tr>
            <w:tr w:rsidR="00673C47" w:rsidRPr="00F613E8" w14:paraId="09B3B20A" w14:textId="77777777" w:rsidTr="00693755">
              <w:trPr>
                <w:trHeight w:val="351"/>
              </w:trPr>
              <w:tc>
                <w:tcPr>
                  <w:tcW w:w="4668" w:type="dxa"/>
                  <w:shd w:val="clear" w:color="auto" w:fill="auto"/>
                  <w:vAlign w:val="center"/>
                </w:tcPr>
                <w:p w14:paraId="49AAAA01" w14:textId="56F4A67E" w:rsidR="00673C47" w:rsidRPr="00F613E8" w:rsidRDefault="00673C47" w:rsidP="00693755">
                  <w:pPr>
                    <w:spacing w:line="240" w:lineRule="auto"/>
                    <w:rPr>
                      <w:rFonts w:eastAsia="Times New Roman"/>
                      <w:b/>
                      <w:sz w:val="18"/>
                      <w:szCs w:val="18"/>
                      <w:lang w:val="fr-FR"/>
                    </w:rPr>
                  </w:pPr>
                  <w:r w:rsidRPr="00F613E8">
                    <w:rPr>
                      <w:rFonts w:asciiTheme="majorBidi" w:eastAsia="Times New Roman" w:hAnsiTheme="majorBidi" w:cstheme="majorBidi"/>
                      <w:b/>
                      <w:sz w:val="18"/>
                      <w:szCs w:val="18"/>
                    </w:rPr>
                    <w:t>Lieu d’affectation </w:t>
                  </w:r>
                  <w:r w:rsidRPr="006349F6">
                    <w:rPr>
                      <w:rFonts w:eastAsia="Times New Roman"/>
                      <w:bCs/>
                      <w:sz w:val="18"/>
                      <w:szCs w:val="18"/>
                      <w:lang w:val="fr-FR"/>
                    </w:rPr>
                    <w:t>:</w:t>
                  </w:r>
                  <w:r w:rsidRPr="00F613E8">
                    <w:rPr>
                      <w:rFonts w:eastAsia="Times New Roman"/>
                      <w:b/>
                      <w:sz w:val="18"/>
                      <w:szCs w:val="18"/>
                      <w:lang w:val="fr-FR"/>
                    </w:rPr>
                    <w:t xml:space="preserve">  </w:t>
                  </w:r>
                  <w:r w:rsidRPr="00F613E8">
                    <w:rPr>
                      <w:rFonts w:eastAsia="Times New Roman"/>
                      <w:b/>
                      <w:sz w:val="18"/>
                      <w:szCs w:val="18"/>
                      <w:lang w:val="fr-FR"/>
                    </w:rPr>
                    <w:fldChar w:fldCharType="begin">
                      <w:ffData>
                        <w:name w:val="Text9"/>
                        <w:enabled/>
                        <w:calcOnExit w:val="0"/>
                        <w:textInput>
                          <w:maxLength w:val="200"/>
                        </w:textInput>
                      </w:ffData>
                    </w:fldChar>
                  </w:r>
                  <w:r w:rsidRPr="00F613E8">
                    <w:rPr>
                      <w:rFonts w:eastAsia="Times New Roman"/>
                      <w:b/>
                      <w:sz w:val="18"/>
                      <w:szCs w:val="18"/>
                      <w:lang w:val="fr-FR"/>
                    </w:rPr>
                    <w:instrText xml:space="preserve"> FORMTEXT </w:instrText>
                  </w:r>
                  <w:r w:rsidRPr="00F613E8">
                    <w:rPr>
                      <w:rFonts w:eastAsia="Times New Roman"/>
                      <w:b/>
                      <w:sz w:val="18"/>
                      <w:szCs w:val="18"/>
                      <w:lang w:val="fr-FR"/>
                    </w:rPr>
                  </w:r>
                  <w:r w:rsidRPr="00F613E8">
                    <w:rPr>
                      <w:rFonts w:eastAsia="Times New Roman"/>
                      <w:b/>
                      <w:sz w:val="18"/>
                      <w:szCs w:val="18"/>
                      <w:lang w:val="fr-FR"/>
                    </w:rPr>
                    <w:fldChar w:fldCharType="separate"/>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Pr="00F613E8">
                    <w:rPr>
                      <w:rFonts w:eastAsia="Times New Roman"/>
                      <w:b/>
                      <w:sz w:val="18"/>
                      <w:szCs w:val="18"/>
                      <w:lang w:val="fr-FR"/>
                    </w:rPr>
                    <w:fldChar w:fldCharType="end"/>
                  </w:r>
                </w:p>
              </w:tc>
              <w:tc>
                <w:tcPr>
                  <w:tcW w:w="4964" w:type="dxa"/>
                  <w:shd w:val="clear" w:color="auto" w:fill="auto"/>
                  <w:vAlign w:val="center"/>
                </w:tcPr>
                <w:p w14:paraId="3348C4D3" w14:textId="6BA6EB78" w:rsidR="00673C47" w:rsidRPr="00F613E8" w:rsidRDefault="00673C47" w:rsidP="00693755">
                  <w:pPr>
                    <w:spacing w:line="240" w:lineRule="auto"/>
                    <w:rPr>
                      <w:rFonts w:eastAsia="Times New Roman"/>
                      <w:b/>
                      <w:sz w:val="18"/>
                      <w:szCs w:val="18"/>
                      <w:lang w:val="fr-FR"/>
                    </w:rPr>
                  </w:pPr>
                  <w:r w:rsidRPr="00F613E8">
                    <w:rPr>
                      <w:rFonts w:asciiTheme="majorBidi" w:eastAsia="Times New Roman" w:hAnsiTheme="majorBidi" w:cstheme="majorBidi"/>
                      <w:b/>
                      <w:sz w:val="18"/>
                      <w:szCs w:val="18"/>
                    </w:rPr>
                    <w:t>Type d’engagement </w:t>
                  </w:r>
                  <w:r w:rsidRPr="006349F6">
                    <w:rPr>
                      <w:rFonts w:eastAsia="Times New Roman"/>
                      <w:bCs/>
                      <w:sz w:val="18"/>
                      <w:szCs w:val="18"/>
                      <w:lang w:val="fr-FR"/>
                    </w:rPr>
                    <w:t>:</w:t>
                  </w:r>
                  <w:r w:rsidRPr="00F613E8">
                    <w:rPr>
                      <w:rFonts w:eastAsia="Times New Roman"/>
                      <w:b/>
                      <w:sz w:val="18"/>
                      <w:szCs w:val="18"/>
                      <w:lang w:val="fr-FR"/>
                    </w:rPr>
                    <w:t xml:space="preserve">  </w:t>
                  </w:r>
                  <w:r w:rsidRPr="00F613E8">
                    <w:rPr>
                      <w:rFonts w:eastAsia="Times New Roman"/>
                      <w:b/>
                      <w:sz w:val="18"/>
                      <w:szCs w:val="18"/>
                      <w:lang w:val="fr-FR"/>
                    </w:rPr>
                    <w:fldChar w:fldCharType="begin">
                      <w:ffData>
                        <w:name w:val="Text10"/>
                        <w:enabled/>
                        <w:calcOnExit w:val="0"/>
                        <w:textInput>
                          <w:maxLength w:val="15"/>
                        </w:textInput>
                      </w:ffData>
                    </w:fldChar>
                  </w:r>
                  <w:r w:rsidRPr="00F613E8">
                    <w:rPr>
                      <w:rFonts w:eastAsia="Times New Roman"/>
                      <w:b/>
                      <w:sz w:val="18"/>
                      <w:szCs w:val="18"/>
                      <w:lang w:val="fr-FR"/>
                    </w:rPr>
                    <w:instrText xml:space="preserve"> FORMTEXT </w:instrText>
                  </w:r>
                  <w:r w:rsidRPr="00F613E8">
                    <w:rPr>
                      <w:rFonts w:eastAsia="Times New Roman"/>
                      <w:b/>
                      <w:sz w:val="18"/>
                      <w:szCs w:val="18"/>
                      <w:lang w:val="fr-FR"/>
                    </w:rPr>
                  </w:r>
                  <w:r w:rsidRPr="00F613E8">
                    <w:rPr>
                      <w:rFonts w:eastAsia="Times New Roman"/>
                      <w:b/>
                      <w:sz w:val="18"/>
                      <w:szCs w:val="18"/>
                      <w:lang w:val="fr-FR"/>
                    </w:rPr>
                    <w:fldChar w:fldCharType="separate"/>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Pr="00F613E8">
                    <w:rPr>
                      <w:rFonts w:eastAsia="Times New Roman"/>
                      <w:b/>
                      <w:sz w:val="18"/>
                      <w:szCs w:val="18"/>
                      <w:lang w:val="fr-FR"/>
                    </w:rPr>
                    <w:fldChar w:fldCharType="end"/>
                  </w:r>
                </w:p>
              </w:tc>
            </w:tr>
            <w:tr w:rsidR="00673C47" w:rsidRPr="00F613E8" w14:paraId="6D5B3910" w14:textId="77777777" w:rsidTr="00693755">
              <w:trPr>
                <w:trHeight w:val="351"/>
              </w:trPr>
              <w:tc>
                <w:tcPr>
                  <w:tcW w:w="4668" w:type="dxa"/>
                  <w:shd w:val="clear" w:color="auto" w:fill="auto"/>
                  <w:vAlign w:val="center"/>
                </w:tcPr>
                <w:p w14:paraId="4DC1E5E0" w14:textId="24535756" w:rsidR="00673C47" w:rsidRPr="00F613E8" w:rsidRDefault="00673C47" w:rsidP="00693755">
                  <w:pPr>
                    <w:spacing w:line="240" w:lineRule="auto"/>
                    <w:rPr>
                      <w:rFonts w:eastAsia="Times New Roman"/>
                      <w:b/>
                      <w:sz w:val="18"/>
                      <w:szCs w:val="18"/>
                      <w:lang w:val="fr-FR"/>
                    </w:rPr>
                  </w:pPr>
                  <w:r w:rsidRPr="00F613E8">
                    <w:rPr>
                      <w:rFonts w:asciiTheme="majorBidi" w:eastAsia="Times New Roman" w:hAnsiTheme="majorBidi" w:cstheme="majorBidi"/>
                      <w:b/>
                      <w:sz w:val="18"/>
                      <w:szCs w:val="18"/>
                    </w:rPr>
                    <w:t>Date d’entrée en fonctions au lieu d’affectation </w:t>
                  </w:r>
                  <w:r w:rsidRPr="006349F6">
                    <w:rPr>
                      <w:rFonts w:eastAsia="Times New Roman"/>
                      <w:bCs/>
                      <w:sz w:val="18"/>
                      <w:szCs w:val="18"/>
                      <w:lang w:val="fr-FR"/>
                    </w:rPr>
                    <w:t>:</w:t>
                  </w:r>
                  <w:r w:rsidRPr="00F613E8">
                    <w:rPr>
                      <w:rFonts w:eastAsia="Times New Roman"/>
                      <w:b/>
                      <w:sz w:val="18"/>
                      <w:szCs w:val="18"/>
                      <w:lang w:val="fr-FR"/>
                    </w:rPr>
                    <w:t xml:space="preserve"> </w:t>
                  </w:r>
                  <w:r w:rsidRPr="00F613E8">
                    <w:rPr>
                      <w:rFonts w:eastAsia="Times New Roman"/>
                      <w:b/>
                      <w:sz w:val="18"/>
                      <w:szCs w:val="18"/>
                      <w:lang w:val="fr-FR"/>
                    </w:rPr>
                    <w:fldChar w:fldCharType="begin">
                      <w:ffData>
                        <w:name w:val="Text11"/>
                        <w:enabled/>
                        <w:calcOnExit w:val="0"/>
                        <w:textInput>
                          <w:type w:val="date"/>
                          <w:format w:val="dd/MM/yyyy"/>
                        </w:textInput>
                      </w:ffData>
                    </w:fldChar>
                  </w:r>
                  <w:r w:rsidRPr="00F613E8">
                    <w:rPr>
                      <w:rFonts w:eastAsia="Times New Roman"/>
                      <w:b/>
                      <w:sz w:val="18"/>
                      <w:szCs w:val="18"/>
                      <w:lang w:val="fr-FR"/>
                    </w:rPr>
                    <w:instrText xml:space="preserve"> FORMTEXT </w:instrText>
                  </w:r>
                  <w:r w:rsidRPr="00F613E8">
                    <w:rPr>
                      <w:rFonts w:eastAsia="Times New Roman"/>
                      <w:b/>
                      <w:sz w:val="18"/>
                      <w:szCs w:val="18"/>
                      <w:lang w:val="fr-FR"/>
                    </w:rPr>
                  </w:r>
                  <w:r w:rsidRPr="00F613E8">
                    <w:rPr>
                      <w:rFonts w:eastAsia="Times New Roman"/>
                      <w:b/>
                      <w:sz w:val="18"/>
                      <w:szCs w:val="18"/>
                      <w:lang w:val="fr-FR"/>
                    </w:rPr>
                    <w:fldChar w:fldCharType="separate"/>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Pr="00F613E8">
                    <w:rPr>
                      <w:rFonts w:eastAsia="Times New Roman"/>
                      <w:b/>
                      <w:sz w:val="18"/>
                      <w:szCs w:val="18"/>
                      <w:lang w:val="fr-FR"/>
                    </w:rPr>
                    <w:fldChar w:fldCharType="end"/>
                  </w:r>
                </w:p>
              </w:tc>
              <w:tc>
                <w:tcPr>
                  <w:tcW w:w="4964" w:type="dxa"/>
                  <w:shd w:val="clear" w:color="auto" w:fill="auto"/>
                  <w:vAlign w:val="center"/>
                </w:tcPr>
                <w:p w14:paraId="229C9DB7" w14:textId="390B475B" w:rsidR="00673C47" w:rsidRPr="00F613E8" w:rsidRDefault="00673C47" w:rsidP="00693755">
                  <w:pPr>
                    <w:spacing w:line="240" w:lineRule="auto"/>
                    <w:rPr>
                      <w:rFonts w:eastAsia="Times New Roman"/>
                      <w:b/>
                      <w:sz w:val="18"/>
                      <w:szCs w:val="18"/>
                      <w:lang w:val="fr-FR"/>
                    </w:rPr>
                  </w:pPr>
                  <w:r w:rsidRPr="00F613E8">
                    <w:rPr>
                      <w:rFonts w:asciiTheme="majorBidi" w:eastAsia="Times New Roman" w:hAnsiTheme="majorBidi" w:cstheme="majorBidi"/>
                      <w:b/>
                      <w:sz w:val="18"/>
                      <w:szCs w:val="18"/>
                    </w:rPr>
                    <w:t>Date d’expiration de l’engagement </w:t>
                  </w:r>
                  <w:r w:rsidRPr="006349F6">
                    <w:rPr>
                      <w:rFonts w:eastAsia="Times New Roman"/>
                      <w:bCs/>
                      <w:sz w:val="18"/>
                      <w:szCs w:val="18"/>
                      <w:lang w:val="fr-FR"/>
                    </w:rPr>
                    <w:t xml:space="preserve">: </w:t>
                  </w:r>
                  <w:r w:rsidRPr="00F613E8">
                    <w:rPr>
                      <w:rFonts w:eastAsia="Times New Roman"/>
                      <w:b/>
                      <w:sz w:val="18"/>
                      <w:szCs w:val="18"/>
                      <w:lang w:val="fr-FR"/>
                    </w:rPr>
                    <w:fldChar w:fldCharType="begin">
                      <w:ffData>
                        <w:name w:val="Text12"/>
                        <w:enabled/>
                        <w:calcOnExit w:val="0"/>
                        <w:textInput>
                          <w:type w:val="date"/>
                          <w:format w:val="dd/MM/yyyy"/>
                        </w:textInput>
                      </w:ffData>
                    </w:fldChar>
                  </w:r>
                  <w:r w:rsidRPr="00F613E8">
                    <w:rPr>
                      <w:rFonts w:eastAsia="Times New Roman"/>
                      <w:b/>
                      <w:sz w:val="18"/>
                      <w:szCs w:val="18"/>
                      <w:lang w:val="fr-FR"/>
                    </w:rPr>
                    <w:instrText xml:space="preserve"> FORMTEXT </w:instrText>
                  </w:r>
                  <w:r w:rsidRPr="00F613E8">
                    <w:rPr>
                      <w:rFonts w:eastAsia="Times New Roman"/>
                      <w:b/>
                      <w:sz w:val="18"/>
                      <w:szCs w:val="18"/>
                      <w:lang w:val="fr-FR"/>
                    </w:rPr>
                  </w:r>
                  <w:r w:rsidRPr="00F613E8">
                    <w:rPr>
                      <w:rFonts w:eastAsia="Times New Roman"/>
                      <w:b/>
                      <w:sz w:val="18"/>
                      <w:szCs w:val="18"/>
                      <w:lang w:val="fr-FR"/>
                    </w:rPr>
                    <w:fldChar w:fldCharType="separate"/>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005B31C6">
                    <w:rPr>
                      <w:rFonts w:eastAsia="Times New Roman"/>
                      <w:b/>
                      <w:noProof/>
                      <w:sz w:val="18"/>
                      <w:szCs w:val="18"/>
                      <w:lang w:val="fr-FR"/>
                    </w:rPr>
                    <w:t> </w:t>
                  </w:r>
                  <w:r w:rsidRPr="00F613E8">
                    <w:rPr>
                      <w:rFonts w:eastAsia="Times New Roman"/>
                      <w:b/>
                      <w:sz w:val="18"/>
                      <w:szCs w:val="18"/>
                      <w:lang w:val="fr-FR"/>
                    </w:rPr>
                    <w:fldChar w:fldCharType="end"/>
                  </w:r>
                </w:p>
              </w:tc>
            </w:tr>
          </w:tbl>
          <w:p w14:paraId="5FA914DE" w14:textId="77777777" w:rsidR="00673C47" w:rsidRPr="00F613E8" w:rsidRDefault="00673C47" w:rsidP="00693755">
            <w:pPr>
              <w:spacing w:line="240" w:lineRule="auto"/>
              <w:rPr>
                <w:rFonts w:eastAsia="Times New Roman"/>
                <w:b/>
                <w:sz w:val="18"/>
                <w:szCs w:val="18"/>
                <w:lang w:val="fr-FR"/>
              </w:rPr>
            </w:pPr>
          </w:p>
        </w:tc>
        <w:tc>
          <w:tcPr>
            <w:tcW w:w="222" w:type="dxa"/>
            <w:shd w:val="clear" w:color="auto" w:fill="auto"/>
          </w:tcPr>
          <w:p w14:paraId="749284CD" w14:textId="77777777" w:rsidR="00673C47" w:rsidRPr="00F613E8" w:rsidRDefault="00673C47" w:rsidP="00693755">
            <w:pPr>
              <w:spacing w:line="240" w:lineRule="auto"/>
              <w:jc w:val="center"/>
              <w:rPr>
                <w:rFonts w:eastAsia="Times New Roman"/>
                <w:lang w:val="fr-FR"/>
              </w:rPr>
            </w:pPr>
          </w:p>
        </w:tc>
      </w:tr>
    </w:tbl>
    <w:p w14:paraId="25B69BF2" w14:textId="77777777" w:rsidR="00673C47" w:rsidRPr="00F613E8" w:rsidRDefault="00673C47" w:rsidP="00673C47">
      <w:pPr>
        <w:spacing w:line="240" w:lineRule="auto"/>
        <w:ind w:left="90"/>
        <w:rPr>
          <w:b/>
          <w:bCs/>
          <w:sz w:val="8"/>
          <w:szCs w:val="8"/>
          <w:lang w:val="fr-FR"/>
        </w:rPr>
      </w:pPr>
      <w:bookmarkStart w:id="6" w:name="_Hlk13822801"/>
      <w:bookmarkEnd w:id="5"/>
    </w:p>
    <w:p w14:paraId="69894CE8" w14:textId="0C3E53D7" w:rsidR="00673C47" w:rsidRPr="00F613E8" w:rsidRDefault="00673C47" w:rsidP="00673C47">
      <w:pPr>
        <w:spacing w:line="240" w:lineRule="auto"/>
        <w:ind w:left="90"/>
        <w:rPr>
          <w:sz w:val="18"/>
          <w:szCs w:val="18"/>
          <w:lang w:val="fr-FR"/>
        </w:rPr>
      </w:pPr>
      <w:r w:rsidRPr="00F613E8">
        <w:rPr>
          <w:rFonts w:asciiTheme="majorBidi" w:hAnsiTheme="majorBidi" w:cstheme="majorBidi"/>
          <w:b/>
          <w:bCs/>
          <w:sz w:val="18"/>
          <w:szCs w:val="18"/>
        </w:rPr>
        <w:t>Personnes à charge</w:t>
      </w:r>
      <w:r w:rsidRPr="00F613E8">
        <w:rPr>
          <w:rFonts w:asciiTheme="majorBidi" w:hAnsiTheme="majorBidi" w:cstheme="majorBidi"/>
          <w:sz w:val="18"/>
          <w:szCs w:val="18"/>
        </w:rPr>
        <w:t xml:space="preserve"> (prière d’inscrire toutes les personnes à charge reconnues par l’Organisation, à l’exclusion des personnes indirectement à charge)</w:t>
      </w:r>
      <w:r w:rsidR="001A12FD">
        <w:rPr>
          <w:rFonts w:asciiTheme="majorBidi" w:hAnsiTheme="majorBidi" w:cstheme="majorBidi"/>
          <w:sz w:val="18"/>
          <w:szCs w:val="18"/>
        </w:rPr>
        <w:t> </w:t>
      </w:r>
      <w:r w:rsidRPr="00F613E8">
        <w:rPr>
          <w:sz w:val="18"/>
          <w:szCs w:val="18"/>
          <w:lang w:val="fr-FR"/>
        </w:rPr>
        <w:t>:</w:t>
      </w:r>
    </w:p>
    <w:p w14:paraId="535850BF" w14:textId="77777777" w:rsidR="00673C47" w:rsidRPr="00F613E8" w:rsidRDefault="00673C47" w:rsidP="00673C47">
      <w:pPr>
        <w:spacing w:line="240" w:lineRule="auto"/>
        <w:ind w:left="90"/>
        <w:rPr>
          <w:sz w:val="12"/>
          <w:szCs w:val="12"/>
          <w:lang w:val="fr-FR"/>
        </w:rPr>
      </w:pPr>
    </w:p>
    <w:tbl>
      <w:tblPr>
        <w:tblW w:w="9802"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3363"/>
        <w:gridCol w:w="1448"/>
        <w:gridCol w:w="2920"/>
      </w:tblGrid>
      <w:tr w:rsidR="00673C47" w:rsidRPr="00F613E8" w14:paraId="07B6BF37" w14:textId="77777777" w:rsidTr="00693755">
        <w:trPr>
          <w:trHeight w:val="463"/>
        </w:trPr>
        <w:tc>
          <w:tcPr>
            <w:tcW w:w="2071" w:type="dxa"/>
            <w:shd w:val="clear" w:color="auto" w:fill="auto"/>
            <w:vAlign w:val="center"/>
          </w:tcPr>
          <w:p w14:paraId="7E1EA1E0" w14:textId="77777777" w:rsidR="00673C47" w:rsidRPr="00F613E8" w:rsidRDefault="00673C47" w:rsidP="00693755">
            <w:pPr>
              <w:rPr>
                <w:rFonts w:eastAsia="Times New Roman"/>
                <w:b/>
                <w:bCs/>
                <w:sz w:val="18"/>
                <w:szCs w:val="18"/>
                <w:lang w:val="fr-FR"/>
              </w:rPr>
            </w:pPr>
          </w:p>
        </w:tc>
        <w:tc>
          <w:tcPr>
            <w:tcW w:w="3363" w:type="dxa"/>
            <w:shd w:val="clear" w:color="auto" w:fill="auto"/>
            <w:textDirection w:val="lrTbV"/>
            <w:vAlign w:val="center"/>
          </w:tcPr>
          <w:p w14:paraId="7834FD31" w14:textId="77777777" w:rsidR="00673C47" w:rsidRPr="00F613E8" w:rsidRDefault="00673C47" w:rsidP="00693755">
            <w:pPr>
              <w:jc w:val="center"/>
              <w:rPr>
                <w:rFonts w:eastAsia="Times New Roman"/>
                <w:b/>
                <w:bCs/>
                <w:sz w:val="18"/>
                <w:szCs w:val="18"/>
                <w:lang w:val="fr-FR"/>
              </w:rPr>
            </w:pPr>
            <w:r w:rsidRPr="00F613E8">
              <w:rPr>
                <w:rFonts w:asciiTheme="majorBidi" w:eastAsia="Times New Roman" w:hAnsiTheme="majorBidi" w:cstheme="majorBidi"/>
                <w:b/>
                <w:bCs/>
                <w:sz w:val="18"/>
                <w:szCs w:val="18"/>
              </w:rPr>
              <w:t>Prénom et Nom</w:t>
            </w:r>
            <w:r w:rsidRPr="00F613E8">
              <w:rPr>
                <w:rFonts w:eastAsia="Times New Roman"/>
                <w:b/>
                <w:bCs/>
                <w:sz w:val="18"/>
                <w:szCs w:val="18"/>
                <w:lang w:val="fr-FR"/>
              </w:rPr>
              <w:t xml:space="preserve">                                                 </w:t>
            </w:r>
          </w:p>
        </w:tc>
        <w:tc>
          <w:tcPr>
            <w:tcW w:w="1448" w:type="dxa"/>
            <w:shd w:val="clear" w:color="auto" w:fill="auto"/>
            <w:textDirection w:val="lrTbV"/>
            <w:vAlign w:val="center"/>
          </w:tcPr>
          <w:p w14:paraId="23E23385" w14:textId="3117009D" w:rsidR="00673C47" w:rsidRPr="00F613E8" w:rsidRDefault="00673C47" w:rsidP="00693755">
            <w:pPr>
              <w:jc w:val="center"/>
              <w:rPr>
                <w:rFonts w:eastAsia="Times New Roman"/>
                <w:b/>
                <w:bCs/>
                <w:sz w:val="18"/>
                <w:szCs w:val="18"/>
                <w:lang w:val="fr-FR"/>
              </w:rPr>
            </w:pPr>
            <w:r w:rsidRPr="00F613E8">
              <w:rPr>
                <w:rFonts w:asciiTheme="majorBidi" w:eastAsia="Times New Roman" w:hAnsiTheme="majorBidi" w:cstheme="majorBidi"/>
                <w:b/>
                <w:bCs/>
                <w:sz w:val="18"/>
                <w:szCs w:val="18"/>
              </w:rPr>
              <w:t xml:space="preserve">Date </w:t>
            </w:r>
            <w:r w:rsidR="001A12FD">
              <w:rPr>
                <w:rFonts w:asciiTheme="majorBidi" w:eastAsia="Times New Roman" w:hAnsiTheme="majorBidi" w:cstheme="majorBidi"/>
                <w:b/>
                <w:bCs/>
                <w:sz w:val="18"/>
                <w:szCs w:val="18"/>
              </w:rPr>
              <w:br/>
            </w:r>
            <w:r w:rsidRPr="00F613E8">
              <w:rPr>
                <w:rFonts w:asciiTheme="majorBidi" w:eastAsia="Times New Roman" w:hAnsiTheme="majorBidi" w:cstheme="majorBidi"/>
                <w:b/>
                <w:bCs/>
                <w:sz w:val="18"/>
                <w:szCs w:val="18"/>
              </w:rPr>
              <w:t>de naissance</w:t>
            </w:r>
          </w:p>
        </w:tc>
        <w:tc>
          <w:tcPr>
            <w:tcW w:w="2920" w:type="dxa"/>
            <w:shd w:val="clear" w:color="auto" w:fill="auto"/>
            <w:vAlign w:val="center"/>
          </w:tcPr>
          <w:p w14:paraId="37DF2C64" w14:textId="794D79FA" w:rsidR="00673C47" w:rsidRPr="00F613E8" w:rsidRDefault="00673C47" w:rsidP="00693755">
            <w:pPr>
              <w:jc w:val="center"/>
              <w:rPr>
                <w:rFonts w:eastAsia="Times New Roman"/>
                <w:b/>
                <w:bCs/>
                <w:sz w:val="18"/>
                <w:szCs w:val="18"/>
                <w:lang w:val="fr-FR"/>
              </w:rPr>
            </w:pPr>
            <w:r w:rsidRPr="00F613E8">
              <w:rPr>
                <w:rFonts w:asciiTheme="majorBidi" w:eastAsia="Times New Roman" w:hAnsiTheme="majorBidi" w:cstheme="majorBidi"/>
                <w:b/>
                <w:bCs/>
                <w:sz w:val="18"/>
                <w:szCs w:val="18"/>
              </w:rPr>
              <w:t>L’Organisation a-t-elle déjà couvert les frais d’installation de la personne à charge</w:t>
            </w:r>
            <w:r w:rsidR="001A12FD">
              <w:rPr>
                <w:rFonts w:asciiTheme="majorBidi" w:eastAsia="Times New Roman" w:hAnsiTheme="majorBidi" w:cstheme="majorBidi"/>
                <w:b/>
                <w:bCs/>
                <w:sz w:val="18"/>
                <w:szCs w:val="18"/>
              </w:rPr>
              <w:t> </w:t>
            </w:r>
            <w:r w:rsidRPr="00F613E8">
              <w:rPr>
                <w:rFonts w:asciiTheme="majorBidi" w:eastAsia="Times New Roman" w:hAnsiTheme="majorBidi" w:cstheme="majorBidi"/>
                <w:b/>
                <w:bCs/>
                <w:sz w:val="18"/>
                <w:szCs w:val="18"/>
              </w:rPr>
              <w:t>?</w:t>
            </w:r>
          </w:p>
        </w:tc>
      </w:tr>
      <w:tr w:rsidR="00673C47" w:rsidRPr="00F613E8" w14:paraId="7B1DFB7B" w14:textId="77777777" w:rsidTr="00693755">
        <w:trPr>
          <w:trHeight w:val="231"/>
        </w:trPr>
        <w:tc>
          <w:tcPr>
            <w:tcW w:w="2071" w:type="dxa"/>
            <w:shd w:val="clear" w:color="auto" w:fill="auto"/>
            <w:vAlign w:val="center"/>
          </w:tcPr>
          <w:p w14:paraId="08D24E04" w14:textId="77777777" w:rsidR="00673C47" w:rsidRPr="00F613E8" w:rsidRDefault="00673C47" w:rsidP="00693755">
            <w:pPr>
              <w:rPr>
                <w:rFonts w:eastAsia="Times New Roman"/>
                <w:b/>
                <w:bCs/>
                <w:sz w:val="18"/>
                <w:szCs w:val="18"/>
                <w:lang w:val="fr-FR"/>
              </w:rPr>
            </w:pPr>
            <w:r w:rsidRPr="00F613E8">
              <w:rPr>
                <w:rFonts w:asciiTheme="majorBidi" w:eastAsia="Times New Roman" w:hAnsiTheme="majorBidi" w:cstheme="majorBidi"/>
                <w:b/>
                <w:bCs/>
                <w:sz w:val="18"/>
                <w:szCs w:val="18"/>
              </w:rPr>
              <w:t>Conjoint(e) à charge</w:t>
            </w:r>
          </w:p>
        </w:tc>
        <w:tc>
          <w:tcPr>
            <w:tcW w:w="3363" w:type="dxa"/>
            <w:shd w:val="clear" w:color="auto" w:fill="auto"/>
            <w:textDirection w:val="lrTbV"/>
            <w:vAlign w:val="center"/>
          </w:tcPr>
          <w:p w14:paraId="0707A94D" w14:textId="784E164B" w:rsidR="00673C47" w:rsidRPr="00F613E8" w:rsidRDefault="00673C47" w:rsidP="00693755">
            <w:pPr>
              <w:jc w:val="center"/>
              <w:rPr>
                <w:rFonts w:eastAsia="Times New Roman"/>
                <w:b/>
                <w:bCs/>
                <w:sz w:val="18"/>
                <w:szCs w:val="18"/>
                <w:lang w:val="fr-FR"/>
              </w:rPr>
            </w:pPr>
            <w:r w:rsidRPr="00F613E8">
              <w:rPr>
                <w:rFonts w:eastAsia="Times New Roman"/>
                <w:b/>
                <w:bCs/>
                <w:sz w:val="18"/>
                <w:szCs w:val="18"/>
                <w:lang w:val="fr-FR"/>
              </w:rPr>
              <w:fldChar w:fldCharType="begin">
                <w:ffData>
                  <w:name w:val="Text13"/>
                  <w:enabled/>
                  <w:calcOnExit w:val="0"/>
                  <w:textInput>
                    <w:maxLength w:val="250"/>
                  </w:textInput>
                </w:ffData>
              </w:fldChar>
            </w:r>
            <w:r w:rsidRPr="00F613E8">
              <w:rPr>
                <w:rFonts w:eastAsia="Times New Roman"/>
                <w:b/>
                <w:bCs/>
                <w:sz w:val="18"/>
                <w:szCs w:val="18"/>
                <w:lang w:val="fr-FR"/>
              </w:rPr>
              <w:instrText xml:space="preserve"> FORMTEXT </w:instrText>
            </w:r>
            <w:r w:rsidRPr="00F613E8">
              <w:rPr>
                <w:rFonts w:eastAsia="Times New Roman"/>
                <w:b/>
                <w:bCs/>
                <w:sz w:val="18"/>
                <w:szCs w:val="18"/>
                <w:lang w:val="fr-FR"/>
              </w:rPr>
            </w:r>
            <w:r w:rsidRPr="00F613E8">
              <w:rPr>
                <w:rFonts w:eastAsia="Times New Roman"/>
                <w:b/>
                <w:bCs/>
                <w:sz w:val="18"/>
                <w:szCs w:val="18"/>
                <w:lang w:val="fr-FR"/>
              </w:rPr>
              <w:fldChar w:fldCharType="separate"/>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Pr="00F613E8">
              <w:rPr>
                <w:rFonts w:eastAsia="Times New Roman"/>
                <w:b/>
                <w:bCs/>
                <w:sz w:val="18"/>
                <w:szCs w:val="18"/>
                <w:lang w:val="fr-FR"/>
              </w:rPr>
              <w:fldChar w:fldCharType="end"/>
            </w:r>
          </w:p>
        </w:tc>
        <w:tc>
          <w:tcPr>
            <w:tcW w:w="1448" w:type="dxa"/>
            <w:shd w:val="clear" w:color="auto" w:fill="auto"/>
            <w:textDirection w:val="lrTbV"/>
            <w:vAlign w:val="center"/>
          </w:tcPr>
          <w:p w14:paraId="4BF6AB24" w14:textId="0FD85B77" w:rsidR="00673C47" w:rsidRPr="00F613E8" w:rsidRDefault="00673C47" w:rsidP="00693755">
            <w:pPr>
              <w:jc w:val="center"/>
              <w:rPr>
                <w:rFonts w:eastAsia="Times New Roman"/>
                <w:b/>
                <w:bCs/>
                <w:sz w:val="18"/>
                <w:szCs w:val="18"/>
                <w:lang w:val="fr-FR"/>
              </w:rPr>
            </w:pPr>
            <w:r w:rsidRPr="00F613E8">
              <w:rPr>
                <w:rFonts w:eastAsia="Times New Roman"/>
                <w:b/>
                <w:bCs/>
                <w:sz w:val="18"/>
                <w:szCs w:val="18"/>
                <w:lang w:val="fr-FR"/>
              </w:rPr>
              <w:fldChar w:fldCharType="begin">
                <w:ffData>
                  <w:name w:val="Text14"/>
                  <w:enabled/>
                  <w:calcOnExit w:val="0"/>
                  <w:textInput>
                    <w:type w:val="date"/>
                    <w:format w:val="dd/MM/yyyy"/>
                  </w:textInput>
                </w:ffData>
              </w:fldChar>
            </w:r>
            <w:r w:rsidRPr="00F613E8">
              <w:rPr>
                <w:rFonts w:eastAsia="Times New Roman"/>
                <w:b/>
                <w:bCs/>
                <w:sz w:val="18"/>
                <w:szCs w:val="18"/>
                <w:lang w:val="fr-FR"/>
              </w:rPr>
              <w:instrText xml:space="preserve"> FORMTEXT </w:instrText>
            </w:r>
            <w:r w:rsidRPr="00F613E8">
              <w:rPr>
                <w:rFonts w:eastAsia="Times New Roman"/>
                <w:b/>
                <w:bCs/>
                <w:sz w:val="18"/>
                <w:szCs w:val="18"/>
                <w:lang w:val="fr-FR"/>
              </w:rPr>
            </w:r>
            <w:r w:rsidRPr="00F613E8">
              <w:rPr>
                <w:rFonts w:eastAsia="Times New Roman"/>
                <w:b/>
                <w:bCs/>
                <w:sz w:val="18"/>
                <w:szCs w:val="18"/>
                <w:lang w:val="fr-FR"/>
              </w:rPr>
              <w:fldChar w:fldCharType="separate"/>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Pr="00F613E8">
              <w:rPr>
                <w:rFonts w:eastAsia="Times New Roman"/>
                <w:b/>
                <w:bCs/>
                <w:sz w:val="18"/>
                <w:szCs w:val="18"/>
                <w:lang w:val="fr-FR"/>
              </w:rPr>
              <w:fldChar w:fldCharType="end"/>
            </w:r>
          </w:p>
        </w:tc>
        <w:tc>
          <w:tcPr>
            <w:tcW w:w="2920" w:type="dxa"/>
            <w:shd w:val="clear" w:color="auto" w:fill="auto"/>
            <w:vAlign w:val="center"/>
          </w:tcPr>
          <w:p w14:paraId="51105872" w14:textId="77777777" w:rsidR="00673C47" w:rsidRPr="00F613E8" w:rsidRDefault="00673C47" w:rsidP="00693755">
            <w:pPr>
              <w:rPr>
                <w:rFonts w:eastAsia="Times New Roman"/>
                <w:b/>
                <w:bCs/>
                <w:sz w:val="18"/>
                <w:szCs w:val="18"/>
                <w:lang w:val="fr-FR"/>
              </w:rPr>
            </w:pPr>
            <w:r w:rsidRPr="00F613E8">
              <w:rPr>
                <w:rFonts w:eastAsia="Times New Roman"/>
                <w:b/>
                <w:bCs/>
                <w:sz w:val="18"/>
                <w:szCs w:val="18"/>
                <w:lang w:val="fr-FR"/>
              </w:rPr>
              <w:t xml:space="preserve">  </w:t>
            </w:r>
            <w:r w:rsidRPr="00F613E8">
              <w:rPr>
                <w:rFonts w:asciiTheme="majorBidi" w:eastAsia="Times New Roman" w:hAnsiTheme="majorBidi" w:cstheme="majorBidi"/>
                <w:b/>
                <w:bCs/>
                <w:sz w:val="18"/>
                <w:szCs w:val="18"/>
              </w:rPr>
              <w:t>Oui</w:t>
            </w:r>
            <w:r w:rsidRPr="00F613E8">
              <w:rPr>
                <w:rFonts w:eastAsia="Times New Roman"/>
                <w:b/>
                <w:bCs/>
                <w:sz w:val="18"/>
                <w:szCs w:val="18"/>
                <w:lang w:val="fr-FR"/>
              </w:rPr>
              <w:t xml:space="preserve">  </w:t>
            </w:r>
            <w:r w:rsidRPr="00F613E8">
              <w:rPr>
                <w:rFonts w:eastAsia="Times New Roman"/>
                <w:b/>
                <w:bCs/>
                <w:sz w:val="18"/>
                <w:szCs w:val="18"/>
                <w:lang w:val="fr-FR"/>
              </w:rPr>
              <w:fldChar w:fldCharType="begin">
                <w:ffData>
                  <w:name w:val="Check6"/>
                  <w:enabled/>
                  <w:calcOnExit w:val="0"/>
                  <w:checkBox>
                    <w:sizeAuto/>
                    <w:default w:val="0"/>
                  </w:checkBox>
                </w:ffData>
              </w:fldChar>
            </w:r>
            <w:r w:rsidRPr="00F613E8">
              <w:rPr>
                <w:rFonts w:eastAsia="Times New Roman"/>
                <w:b/>
                <w:bCs/>
                <w:sz w:val="18"/>
                <w:szCs w:val="18"/>
                <w:lang w:val="fr-FR"/>
              </w:rPr>
              <w:instrText xml:space="preserve"> FORMCHECKBOX </w:instrText>
            </w:r>
            <w:r w:rsidR="00093B95">
              <w:rPr>
                <w:rFonts w:eastAsia="Times New Roman"/>
                <w:b/>
                <w:bCs/>
                <w:sz w:val="18"/>
                <w:szCs w:val="18"/>
                <w:lang w:val="fr-FR"/>
              </w:rPr>
            </w:r>
            <w:r w:rsidR="00093B95">
              <w:rPr>
                <w:rFonts w:eastAsia="Times New Roman"/>
                <w:b/>
                <w:bCs/>
                <w:sz w:val="18"/>
                <w:szCs w:val="18"/>
                <w:lang w:val="fr-FR"/>
              </w:rPr>
              <w:fldChar w:fldCharType="separate"/>
            </w:r>
            <w:r w:rsidRPr="00F613E8">
              <w:rPr>
                <w:rFonts w:eastAsia="Times New Roman"/>
                <w:b/>
                <w:bCs/>
                <w:sz w:val="18"/>
                <w:szCs w:val="18"/>
                <w:lang w:val="fr-FR"/>
              </w:rPr>
              <w:fldChar w:fldCharType="end"/>
            </w:r>
            <w:r w:rsidRPr="00F613E8">
              <w:rPr>
                <w:rFonts w:eastAsia="Times New Roman"/>
                <w:b/>
                <w:bCs/>
                <w:sz w:val="18"/>
                <w:szCs w:val="18"/>
                <w:lang w:val="fr-FR"/>
              </w:rPr>
              <w:t xml:space="preserve">                  Non </w:t>
            </w:r>
            <w:r w:rsidRPr="00F613E8">
              <w:rPr>
                <w:rFonts w:eastAsia="Times New Roman"/>
                <w:b/>
                <w:bCs/>
                <w:sz w:val="18"/>
                <w:szCs w:val="18"/>
                <w:lang w:val="fr-FR"/>
              </w:rPr>
              <w:fldChar w:fldCharType="begin">
                <w:ffData>
                  <w:name w:val="Check7"/>
                  <w:enabled/>
                  <w:calcOnExit w:val="0"/>
                  <w:checkBox>
                    <w:sizeAuto/>
                    <w:default w:val="0"/>
                  </w:checkBox>
                </w:ffData>
              </w:fldChar>
            </w:r>
            <w:r w:rsidRPr="00F613E8">
              <w:rPr>
                <w:rFonts w:eastAsia="Times New Roman"/>
                <w:b/>
                <w:bCs/>
                <w:sz w:val="18"/>
                <w:szCs w:val="18"/>
                <w:lang w:val="fr-FR"/>
              </w:rPr>
              <w:instrText xml:space="preserve"> FORMCHECKBOX </w:instrText>
            </w:r>
            <w:r w:rsidR="00093B95">
              <w:rPr>
                <w:rFonts w:eastAsia="Times New Roman"/>
                <w:b/>
                <w:bCs/>
                <w:sz w:val="18"/>
                <w:szCs w:val="18"/>
                <w:lang w:val="fr-FR"/>
              </w:rPr>
            </w:r>
            <w:r w:rsidR="00093B95">
              <w:rPr>
                <w:rFonts w:eastAsia="Times New Roman"/>
                <w:b/>
                <w:bCs/>
                <w:sz w:val="18"/>
                <w:szCs w:val="18"/>
                <w:lang w:val="fr-FR"/>
              </w:rPr>
              <w:fldChar w:fldCharType="separate"/>
            </w:r>
            <w:r w:rsidRPr="00F613E8">
              <w:rPr>
                <w:rFonts w:eastAsia="Times New Roman"/>
                <w:b/>
                <w:bCs/>
                <w:sz w:val="18"/>
                <w:szCs w:val="18"/>
                <w:lang w:val="fr-FR"/>
              </w:rPr>
              <w:fldChar w:fldCharType="end"/>
            </w:r>
          </w:p>
        </w:tc>
      </w:tr>
      <w:tr w:rsidR="00673C47" w:rsidRPr="00F613E8" w14:paraId="58E758EB" w14:textId="77777777" w:rsidTr="00693755">
        <w:trPr>
          <w:trHeight w:val="231"/>
        </w:trPr>
        <w:tc>
          <w:tcPr>
            <w:tcW w:w="2071" w:type="dxa"/>
            <w:shd w:val="clear" w:color="auto" w:fill="auto"/>
            <w:vAlign w:val="center"/>
          </w:tcPr>
          <w:p w14:paraId="4845975E" w14:textId="77777777" w:rsidR="00673C47" w:rsidRPr="00F613E8" w:rsidRDefault="00673C47" w:rsidP="00693755">
            <w:pPr>
              <w:ind w:right="-132"/>
              <w:rPr>
                <w:rFonts w:eastAsia="Times New Roman"/>
                <w:b/>
                <w:bCs/>
                <w:sz w:val="18"/>
                <w:szCs w:val="18"/>
                <w:lang w:val="fr-FR"/>
              </w:rPr>
            </w:pPr>
            <w:r w:rsidRPr="00F613E8">
              <w:rPr>
                <w:rFonts w:asciiTheme="majorBidi" w:eastAsia="Times New Roman" w:hAnsiTheme="majorBidi" w:cstheme="majorBidi"/>
                <w:b/>
                <w:bCs/>
                <w:sz w:val="18"/>
                <w:szCs w:val="18"/>
              </w:rPr>
              <w:t>Enfant(s) à charge</w:t>
            </w:r>
          </w:p>
        </w:tc>
        <w:tc>
          <w:tcPr>
            <w:tcW w:w="3363" w:type="dxa"/>
            <w:shd w:val="clear" w:color="auto" w:fill="auto"/>
            <w:textDirection w:val="lrTbV"/>
            <w:vAlign w:val="center"/>
          </w:tcPr>
          <w:p w14:paraId="30CCCA64" w14:textId="0FF65B7D" w:rsidR="00673C47" w:rsidRPr="00F613E8" w:rsidRDefault="00673C47" w:rsidP="00693755">
            <w:pPr>
              <w:jc w:val="center"/>
              <w:rPr>
                <w:rFonts w:eastAsia="Times New Roman"/>
                <w:b/>
                <w:bCs/>
                <w:sz w:val="18"/>
                <w:szCs w:val="18"/>
                <w:lang w:val="fr-FR"/>
              </w:rPr>
            </w:pPr>
            <w:r w:rsidRPr="00F613E8">
              <w:rPr>
                <w:rFonts w:eastAsia="Times New Roman"/>
                <w:b/>
                <w:bCs/>
                <w:sz w:val="18"/>
                <w:szCs w:val="18"/>
                <w:lang w:val="fr-FR"/>
              </w:rPr>
              <w:fldChar w:fldCharType="begin">
                <w:ffData>
                  <w:name w:val=""/>
                  <w:enabled/>
                  <w:calcOnExit w:val="0"/>
                  <w:textInput>
                    <w:maxLength w:val="250"/>
                  </w:textInput>
                </w:ffData>
              </w:fldChar>
            </w:r>
            <w:r w:rsidRPr="00F613E8">
              <w:rPr>
                <w:rFonts w:eastAsia="Times New Roman"/>
                <w:b/>
                <w:bCs/>
                <w:sz w:val="18"/>
                <w:szCs w:val="18"/>
                <w:lang w:val="fr-FR"/>
              </w:rPr>
              <w:instrText xml:space="preserve"> FORMTEXT </w:instrText>
            </w:r>
            <w:r w:rsidRPr="00F613E8">
              <w:rPr>
                <w:rFonts w:eastAsia="Times New Roman"/>
                <w:b/>
                <w:bCs/>
                <w:sz w:val="18"/>
                <w:szCs w:val="18"/>
                <w:lang w:val="fr-FR"/>
              </w:rPr>
            </w:r>
            <w:r w:rsidRPr="00F613E8">
              <w:rPr>
                <w:rFonts w:eastAsia="Times New Roman"/>
                <w:b/>
                <w:bCs/>
                <w:sz w:val="18"/>
                <w:szCs w:val="18"/>
                <w:lang w:val="fr-FR"/>
              </w:rPr>
              <w:fldChar w:fldCharType="separate"/>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Pr="00F613E8">
              <w:rPr>
                <w:rFonts w:eastAsia="Times New Roman"/>
                <w:b/>
                <w:bCs/>
                <w:sz w:val="18"/>
                <w:szCs w:val="18"/>
                <w:lang w:val="fr-FR"/>
              </w:rPr>
              <w:fldChar w:fldCharType="end"/>
            </w:r>
          </w:p>
        </w:tc>
        <w:tc>
          <w:tcPr>
            <w:tcW w:w="1448" w:type="dxa"/>
            <w:shd w:val="clear" w:color="auto" w:fill="auto"/>
            <w:textDirection w:val="lrTbV"/>
            <w:vAlign w:val="center"/>
          </w:tcPr>
          <w:p w14:paraId="3B7D1E9E" w14:textId="6E118491" w:rsidR="00673C47" w:rsidRPr="00F613E8" w:rsidRDefault="00673C47" w:rsidP="00693755">
            <w:pPr>
              <w:jc w:val="center"/>
              <w:rPr>
                <w:rFonts w:eastAsia="Times New Roman"/>
                <w:b/>
                <w:bCs/>
                <w:sz w:val="18"/>
                <w:szCs w:val="18"/>
                <w:lang w:val="fr-FR"/>
              </w:rPr>
            </w:pPr>
            <w:r w:rsidRPr="00F613E8">
              <w:rPr>
                <w:rFonts w:eastAsia="Times New Roman"/>
                <w:b/>
                <w:bCs/>
                <w:sz w:val="18"/>
                <w:szCs w:val="18"/>
                <w:lang w:val="fr-FR"/>
              </w:rPr>
              <w:fldChar w:fldCharType="begin">
                <w:ffData>
                  <w:name w:val=""/>
                  <w:enabled/>
                  <w:calcOnExit w:val="0"/>
                  <w:textInput>
                    <w:type w:val="date"/>
                    <w:format w:val="dd/MM/yyyy"/>
                  </w:textInput>
                </w:ffData>
              </w:fldChar>
            </w:r>
            <w:r w:rsidRPr="00F613E8">
              <w:rPr>
                <w:rFonts w:eastAsia="Times New Roman"/>
                <w:b/>
                <w:bCs/>
                <w:sz w:val="18"/>
                <w:szCs w:val="18"/>
                <w:lang w:val="fr-FR"/>
              </w:rPr>
              <w:instrText xml:space="preserve"> FORMTEXT </w:instrText>
            </w:r>
            <w:r w:rsidRPr="00F613E8">
              <w:rPr>
                <w:rFonts w:eastAsia="Times New Roman"/>
                <w:b/>
                <w:bCs/>
                <w:sz w:val="18"/>
                <w:szCs w:val="18"/>
                <w:lang w:val="fr-FR"/>
              </w:rPr>
            </w:r>
            <w:r w:rsidRPr="00F613E8">
              <w:rPr>
                <w:rFonts w:eastAsia="Times New Roman"/>
                <w:b/>
                <w:bCs/>
                <w:sz w:val="18"/>
                <w:szCs w:val="18"/>
                <w:lang w:val="fr-FR"/>
              </w:rPr>
              <w:fldChar w:fldCharType="separate"/>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Pr="00F613E8">
              <w:rPr>
                <w:rFonts w:eastAsia="Times New Roman"/>
                <w:b/>
                <w:bCs/>
                <w:sz w:val="18"/>
                <w:szCs w:val="18"/>
                <w:lang w:val="fr-FR"/>
              </w:rPr>
              <w:fldChar w:fldCharType="end"/>
            </w:r>
          </w:p>
        </w:tc>
        <w:tc>
          <w:tcPr>
            <w:tcW w:w="2920" w:type="dxa"/>
            <w:shd w:val="clear" w:color="auto" w:fill="auto"/>
            <w:vAlign w:val="center"/>
          </w:tcPr>
          <w:p w14:paraId="4A0C6765" w14:textId="77777777" w:rsidR="00673C47" w:rsidRPr="00F613E8" w:rsidRDefault="00673C47" w:rsidP="00693755">
            <w:pPr>
              <w:rPr>
                <w:rFonts w:eastAsia="Times New Roman"/>
                <w:b/>
                <w:bCs/>
                <w:sz w:val="18"/>
                <w:szCs w:val="18"/>
                <w:lang w:val="fr-FR"/>
              </w:rPr>
            </w:pPr>
            <w:r w:rsidRPr="00F613E8">
              <w:rPr>
                <w:rFonts w:eastAsia="Times New Roman"/>
                <w:b/>
                <w:bCs/>
                <w:sz w:val="18"/>
                <w:szCs w:val="18"/>
                <w:lang w:val="fr-FR"/>
              </w:rPr>
              <w:t xml:space="preserve">  </w:t>
            </w:r>
            <w:r w:rsidRPr="00F613E8">
              <w:rPr>
                <w:rFonts w:asciiTheme="majorBidi" w:eastAsia="Times New Roman" w:hAnsiTheme="majorBidi" w:cstheme="majorBidi"/>
                <w:b/>
                <w:bCs/>
                <w:sz w:val="18"/>
                <w:szCs w:val="18"/>
              </w:rPr>
              <w:t>Oui</w:t>
            </w:r>
            <w:r w:rsidRPr="00F613E8">
              <w:rPr>
                <w:rFonts w:eastAsia="Times New Roman"/>
                <w:b/>
                <w:bCs/>
                <w:sz w:val="18"/>
                <w:szCs w:val="18"/>
                <w:lang w:val="fr-FR"/>
              </w:rPr>
              <w:t xml:space="preserve">  </w:t>
            </w:r>
            <w:r w:rsidRPr="00F613E8">
              <w:rPr>
                <w:rFonts w:eastAsia="Times New Roman"/>
                <w:b/>
                <w:bCs/>
                <w:sz w:val="18"/>
                <w:szCs w:val="18"/>
                <w:lang w:val="fr-FR"/>
              </w:rPr>
              <w:fldChar w:fldCharType="begin">
                <w:ffData>
                  <w:name w:val="Check6"/>
                  <w:enabled/>
                  <w:calcOnExit w:val="0"/>
                  <w:checkBox>
                    <w:sizeAuto/>
                    <w:default w:val="0"/>
                  </w:checkBox>
                </w:ffData>
              </w:fldChar>
            </w:r>
            <w:r w:rsidRPr="00F613E8">
              <w:rPr>
                <w:rFonts w:eastAsia="Times New Roman"/>
                <w:b/>
                <w:bCs/>
                <w:sz w:val="18"/>
                <w:szCs w:val="18"/>
                <w:lang w:val="fr-FR"/>
              </w:rPr>
              <w:instrText xml:space="preserve"> FORMCHECKBOX </w:instrText>
            </w:r>
            <w:r w:rsidR="00093B95">
              <w:rPr>
                <w:rFonts w:eastAsia="Times New Roman"/>
                <w:b/>
                <w:bCs/>
                <w:sz w:val="18"/>
                <w:szCs w:val="18"/>
                <w:lang w:val="fr-FR"/>
              </w:rPr>
            </w:r>
            <w:r w:rsidR="00093B95">
              <w:rPr>
                <w:rFonts w:eastAsia="Times New Roman"/>
                <w:b/>
                <w:bCs/>
                <w:sz w:val="18"/>
                <w:szCs w:val="18"/>
                <w:lang w:val="fr-FR"/>
              </w:rPr>
              <w:fldChar w:fldCharType="separate"/>
            </w:r>
            <w:r w:rsidRPr="00F613E8">
              <w:rPr>
                <w:rFonts w:eastAsia="Times New Roman"/>
                <w:b/>
                <w:bCs/>
                <w:sz w:val="18"/>
                <w:szCs w:val="18"/>
                <w:lang w:val="fr-FR"/>
              </w:rPr>
              <w:fldChar w:fldCharType="end"/>
            </w:r>
            <w:r w:rsidRPr="00F613E8">
              <w:rPr>
                <w:rFonts w:eastAsia="Times New Roman"/>
                <w:b/>
                <w:bCs/>
                <w:sz w:val="18"/>
                <w:szCs w:val="18"/>
                <w:lang w:val="fr-FR"/>
              </w:rPr>
              <w:t xml:space="preserve">                  Non </w:t>
            </w:r>
            <w:r w:rsidRPr="00F613E8">
              <w:rPr>
                <w:rFonts w:eastAsia="Times New Roman"/>
                <w:b/>
                <w:bCs/>
                <w:sz w:val="18"/>
                <w:szCs w:val="18"/>
                <w:lang w:val="fr-FR"/>
              </w:rPr>
              <w:fldChar w:fldCharType="begin">
                <w:ffData>
                  <w:name w:val="Check7"/>
                  <w:enabled/>
                  <w:calcOnExit w:val="0"/>
                  <w:checkBox>
                    <w:sizeAuto/>
                    <w:default w:val="0"/>
                  </w:checkBox>
                </w:ffData>
              </w:fldChar>
            </w:r>
            <w:r w:rsidRPr="00F613E8">
              <w:rPr>
                <w:rFonts w:eastAsia="Times New Roman"/>
                <w:b/>
                <w:bCs/>
                <w:sz w:val="18"/>
                <w:szCs w:val="18"/>
                <w:lang w:val="fr-FR"/>
              </w:rPr>
              <w:instrText xml:space="preserve"> FORMCHECKBOX </w:instrText>
            </w:r>
            <w:r w:rsidR="00093B95">
              <w:rPr>
                <w:rFonts w:eastAsia="Times New Roman"/>
                <w:b/>
                <w:bCs/>
                <w:sz w:val="18"/>
                <w:szCs w:val="18"/>
                <w:lang w:val="fr-FR"/>
              </w:rPr>
            </w:r>
            <w:r w:rsidR="00093B95">
              <w:rPr>
                <w:rFonts w:eastAsia="Times New Roman"/>
                <w:b/>
                <w:bCs/>
                <w:sz w:val="18"/>
                <w:szCs w:val="18"/>
                <w:lang w:val="fr-FR"/>
              </w:rPr>
              <w:fldChar w:fldCharType="separate"/>
            </w:r>
            <w:r w:rsidRPr="00F613E8">
              <w:rPr>
                <w:rFonts w:eastAsia="Times New Roman"/>
                <w:b/>
                <w:bCs/>
                <w:sz w:val="18"/>
                <w:szCs w:val="18"/>
                <w:lang w:val="fr-FR"/>
              </w:rPr>
              <w:fldChar w:fldCharType="end"/>
            </w:r>
          </w:p>
        </w:tc>
      </w:tr>
      <w:tr w:rsidR="00673C47" w:rsidRPr="00F613E8" w14:paraId="5C29B727" w14:textId="77777777" w:rsidTr="00693755">
        <w:trPr>
          <w:trHeight w:val="231"/>
        </w:trPr>
        <w:tc>
          <w:tcPr>
            <w:tcW w:w="2071" w:type="dxa"/>
            <w:shd w:val="clear" w:color="auto" w:fill="auto"/>
            <w:vAlign w:val="center"/>
          </w:tcPr>
          <w:p w14:paraId="3E4B174C" w14:textId="77777777" w:rsidR="00673C47" w:rsidRPr="00F613E8" w:rsidRDefault="00673C47" w:rsidP="00693755">
            <w:pPr>
              <w:rPr>
                <w:rFonts w:eastAsia="Times New Roman"/>
                <w:b/>
                <w:bCs/>
                <w:sz w:val="18"/>
                <w:szCs w:val="18"/>
                <w:lang w:val="fr-FR"/>
              </w:rPr>
            </w:pPr>
          </w:p>
        </w:tc>
        <w:tc>
          <w:tcPr>
            <w:tcW w:w="3363" w:type="dxa"/>
            <w:shd w:val="clear" w:color="auto" w:fill="auto"/>
            <w:vAlign w:val="center"/>
          </w:tcPr>
          <w:p w14:paraId="61C995F9" w14:textId="71BCE097" w:rsidR="00673C47" w:rsidRPr="00F613E8" w:rsidRDefault="00673C47" w:rsidP="00693755">
            <w:pPr>
              <w:jc w:val="center"/>
              <w:rPr>
                <w:rFonts w:eastAsia="Times New Roman"/>
                <w:b/>
                <w:bCs/>
                <w:sz w:val="18"/>
                <w:szCs w:val="18"/>
                <w:lang w:val="fr-FR"/>
              </w:rPr>
            </w:pPr>
            <w:r w:rsidRPr="00F613E8">
              <w:rPr>
                <w:rFonts w:eastAsia="Times New Roman"/>
                <w:b/>
                <w:bCs/>
                <w:sz w:val="18"/>
                <w:szCs w:val="18"/>
                <w:lang w:val="fr-FR"/>
              </w:rPr>
              <w:fldChar w:fldCharType="begin">
                <w:ffData>
                  <w:name w:val=""/>
                  <w:enabled/>
                  <w:calcOnExit w:val="0"/>
                  <w:textInput>
                    <w:maxLength w:val="250"/>
                  </w:textInput>
                </w:ffData>
              </w:fldChar>
            </w:r>
            <w:r w:rsidRPr="00F613E8">
              <w:rPr>
                <w:rFonts w:eastAsia="Times New Roman"/>
                <w:b/>
                <w:bCs/>
                <w:sz w:val="18"/>
                <w:szCs w:val="18"/>
                <w:lang w:val="fr-FR"/>
              </w:rPr>
              <w:instrText xml:space="preserve"> FORMTEXT </w:instrText>
            </w:r>
            <w:r w:rsidRPr="00F613E8">
              <w:rPr>
                <w:rFonts w:eastAsia="Times New Roman"/>
                <w:b/>
                <w:bCs/>
                <w:sz w:val="18"/>
                <w:szCs w:val="18"/>
                <w:lang w:val="fr-FR"/>
              </w:rPr>
            </w:r>
            <w:r w:rsidRPr="00F613E8">
              <w:rPr>
                <w:rFonts w:eastAsia="Times New Roman"/>
                <w:b/>
                <w:bCs/>
                <w:sz w:val="18"/>
                <w:szCs w:val="18"/>
                <w:lang w:val="fr-FR"/>
              </w:rPr>
              <w:fldChar w:fldCharType="separate"/>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Pr="00F613E8">
              <w:rPr>
                <w:rFonts w:eastAsia="Times New Roman"/>
                <w:b/>
                <w:bCs/>
                <w:sz w:val="18"/>
                <w:szCs w:val="18"/>
                <w:lang w:val="fr-FR"/>
              </w:rPr>
              <w:fldChar w:fldCharType="end"/>
            </w:r>
          </w:p>
        </w:tc>
        <w:tc>
          <w:tcPr>
            <w:tcW w:w="1448" w:type="dxa"/>
            <w:shd w:val="clear" w:color="auto" w:fill="auto"/>
            <w:vAlign w:val="center"/>
          </w:tcPr>
          <w:p w14:paraId="0D8B69B8" w14:textId="1DACA421" w:rsidR="00673C47" w:rsidRPr="00F613E8" w:rsidRDefault="00673C47" w:rsidP="00693755">
            <w:pPr>
              <w:jc w:val="center"/>
              <w:rPr>
                <w:rFonts w:eastAsia="Times New Roman"/>
                <w:b/>
                <w:bCs/>
                <w:sz w:val="18"/>
                <w:szCs w:val="18"/>
                <w:lang w:val="fr-FR"/>
              </w:rPr>
            </w:pPr>
            <w:r w:rsidRPr="00F613E8">
              <w:rPr>
                <w:rFonts w:eastAsia="Times New Roman"/>
                <w:b/>
                <w:bCs/>
                <w:sz w:val="18"/>
                <w:szCs w:val="18"/>
                <w:lang w:val="fr-FR"/>
              </w:rPr>
              <w:fldChar w:fldCharType="begin">
                <w:ffData>
                  <w:name w:val=""/>
                  <w:enabled/>
                  <w:calcOnExit w:val="0"/>
                  <w:textInput>
                    <w:type w:val="date"/>
                    <w:format w:val="dd/MM/yyyy"/>
                  </w:textInput>
                </w:ffData>
              </w:fldChar>
            </w:r>
            <w:r w:rsidRPr="00F613E8">
              <w:rPr>
                <w:rFonts w:eastAsia="Times New Roman"/>
                <w:b/>
                <w:bCs/>
                <w:sz w:val="18"/>
                <w:szCs w:val="18"/>
                <w:lang w:val="fr-FR"/>
              </w:rPr>
              <w:instrText xml:space="preserve"> FORMTEXT </w:instrText>
            </w:r>
            <w:r w:rsidRPr="00F613E8">
              <w:rPr>
                <w:rFonts w:eastAsia="Times New Roman"/>
                <w:b/>
                <w:bCs/>
                <w:sz w:val="18"/>
                <w:szCs w:val="18"/>
                <w:lang w:val="fr-FR"/>
              </w:rPr>
            </w:r>
            <w:r w:rsidRPr="00F613E8">
              <w:rPr>
                <w:rFonts w:eastAsia="Times New Roman"/>
                <w:b/>
                <w:bCs/>
                <w:sz w:val="18"/>
                <w:szCs w:val="18"/>
                <w:lang w:val="fr-FR"/>
              </w:rPr>
              <w:fldChar w:fldCharType="separate"/>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Pr="00F613E8">
              <w:rPr>
                <w:rFonts w:eastAsia="Times New Roman"/>
                <w:b/>
                <w:bCs/>
                <w:sz w:val="18"/>
                <w:szCs w:val="18"/>
                <w:lang w:val="fr-FR"/>
              </w:rPr>
              <w:fldChar w:fldCharType="end"/>
            </w:r>
          </w:p>
        </w:tc>
        <w:tc>
          <w:tcPr>
            <w:tcW w:w="2920" w:type="dxa"/>
            <w:shd w:val="clear" w:color="auto" w:fill="auto"/>
            <w:vAlign w:val="center"/>
          </w:tcPr>
          <w:p w14:paraId="38637FC7" w14:textId="77777777" w:rsidR="00673C47" w:rsidRPr="00F613E8" w:rsidRDefault="00673C47" w:rsidP="00693755">
            <w:pPr>
              <w:rPr>
                <w:rFonts w:eastAsia="Times New Roman"/>
                <w:b/>
                <w:bCs/>
                <w:sz w:val="18"/>
                <w:szCs w:val="18"/>
                <w:lang w:val="fr-FR"/>
              </w:rPr>
            </w:pPr>
            <w:r w:rsidRPr="00F613E8">
              <w:rPr>
                <w:rFonts w:eastAsia="Times New Roman"/>
                <w:b/>
                <w:bCs/>
                <w:sz w:val="18"/>
                <w:szCs w:val="18"/>
                <w:lang w:val="fr-FR"/>
              </w:rPr>
              <w:t xml:space="preserve">  </w:t>
            </w:r>
            <w:r w:rsidRPr="00F613E8">
              <w:rPr>
                <w:rFonts w:asciiTheme="majorBidi" w:eastAsia="Times New Roman" w:hAnsiTheme="majorBidi" w:cstheme="majorBidi"/>
                <w:b/>
                <w:bCs/>
                <w:sz w:val="18"/>
                <w:szCs w:val="18"/>
              </w:rPr>
              <w:t>Oui</w:t>
            </w:r>
            <w:r w:rsidRPr="00F613E8">
              <w:rPr>
                <w:rFonts w:eastAsia="Times New Roman"/>
                <w:b/>
                <w:bCs/>
                <w:sz w:val="18"/>
                <w:szCs w:val="18"/>
                <w:lang w:val="fr-FR"/>
              </w:rPr>
              <w:t xml:space="preserve">  </w:t>
            </w:r>
            <w:r w:rsidRPr="00F613E8">
              <w:rPr>
                <w:rFonts w:eastAsia="Times New Roman"/>
                <w:b/>
                <w:bCs/>
                <w:sz w:val="18"/>
                <w:szCs w:val="18"/>
                <w:lang w:val="fr-FR"/>
              </w:rPr>
              <w:fldChar w:fldCharType="begin">
                <w:ffData>
                  <w:name w:val="Check6"/>
                  <w:enabled/>
                  <w:calcOnExit w:val="0"/>
                  <w:checkBox>
                    <w:sizeAuto/>
                    <w:default w:val="0"/>
                  </w:checkBox>
                </w:ffData>
              </w:fldChar>
            </w:r>
            <w:r w:rsidRPr="00F613E8">
              <w:rPr>
                <w:rFonts w:eastAsia="Times New Roman"/>
                <w:b/>
                <w:bCs/>
                <w:sz w:val="18"/>
                <w:szCs w:val="18"/>
                <w:lang w:val="fr-FR"/>
              </w:rPr>
              <w:instrText xml:space="preserve"> FORMCHECKBOX </w:instrText>
            </w:r>
            <w:r w:rsidR="00093B95">
              <w:rPr>
                <w:rFonts w:eastAsia="Times New Roman"/>
                <w:b/>
                <w:bCs/>
                <w:sz w:val="18"/>
                <w:szCs w:val="18"/>
                <w:lang w:val="fr-FR"/>
              </w:rPr>
            </w:r>
            <w:r w:rsidR="00093B95">
              <w:rPr>
                <w:rFonts w:eastAsia="Times New Roman"/>
                <w:b/>
                <w:bCs/>
                <w:sz w:val="18"/>
                <w:szCs w:val="18"/>
                <w:lang w:val="fr-FR"/>
              </w:rPr>
              <w:fldChar w:fldCharType="separate"/>
            </w:r>
            <w:r w:rsidRPr="00F613E8">
              <w:rPr>
                <w:rFonts w:eastAsia="Times New Roman"/>
                <w:b/>
                <w:bCs/>
                <w:sz w:val="18"/>
                <w:szCs w:val="18"/>
                <w:lang w:val="fr-FR"/>
              </w:rPr>
              <w:fldChar w:fldCharType="end"/>
            </w:r>
            <w:r w:rsidRPr="00F613E8">
              <w:rPr>
                <w:rFonts w:eastAsia="Times New Roman"/>
                <w:b/>
                <w:bCs/>
                <w:sz w:val="18"/>
                <w:szCs w:val="18"/>
                <w:lang w:val="fr-FR"/>
              </w:rPr>
              <w:t xml:space="preserve">                  Non </w:t>
            </w:r>
            <w:r w:rsidRPr="00F613E8">
              <w:rPr>
                <w:rFonts w:eastAsia="Times New Roman"/>
                <w:b/>
                <w:bCs/>
                <w:sz w:val="18"/>
                <w:szCs w:val="18"/>
                <w:lang w:val="fr-FR"/>
              </w:rPr>
              <w:fldChar w:fldCharType="begin">
                <w:ffData>
                  <w:name w:val="Check7"/>
                  <w:enabled/>
                  <w:calcOnExit w:val="0"/>
                  <w:checkBox>
                    <w:sizeAuto/>
                    <w:default w:val="0"/>
                  </w:checkBox>
                </w:ffData>
              </w:fldChar>
            </w:r>
            <w:r w:rsidRPr="00F613E8">
              <w:rPr>
                <w:rFonts w:eastAsia="Times New Roman"/>
                <w:b/>
                <w:bCs/>
                <w:sz w:val="18"/>
                <w:szCs w:val="18"/>
                <w:lang w:val="fr-FR"/>
              </w:rPr>
              <w:instrText xml:space="preserve"> FORMCHECKBOX </w:instrText>
            </w:r>
            <w:r w:rsidR="00093B95">
              <w:rPr>
                <w:rFonts w:eastAsia="Times New Roman"/>
                <w:b/>
                <w:bCs/>
                <w:sz w:val="18"/>
                <w:szCs w:val="18"/>
                <w:lang w:val="fr-FR"/>
              </w:rPr>
            </w:r>
            <w:r w:rsidR="00093B95">
              <w:rPr>
                <w:rFonts w:eastAsia="Times New Roman"/>
                <w:b/>
                <w:bCs/>
                <w:sz w:val="18"/>
                <w:szCs w:val="18"/>
                <w:lang w:val="fr-FR"/>
              </w:rPr>
              <w:fldChar w:fldCharType="separate"/>
            </w:r>
            <w:r w:rsidRPr="00F613E8">
              <w:rPr>
                <w:rFonts w:eastAsia="Times New Roman"/>
                <w:b/>
                <w:bCs/>
                <w:sz w:val="18"/>
                <w:szCs w:val="18"/>
                <w:lang w:val="fr-FR"/>
              </w:rPr>
              <w:fldChar w:fldCharType="end"/>
            </w:r>
          </w:p>
        </w:tc>
      </w:tr>
      <w:tr w:rsidR="00673C47" w:rsidRPr="00F613E8" w14:paraId="4F760D7F" w14:textId="77777777" w:rsidTr="00693755">
        <w:trPr>
          <w:trHeight w:val="231"/>
        </w:trPr>
        <w:tc>
          <w:tcPr>
            <w:tcW w:w="2071" w:type="dxa"/>
            <w:shd w:val="clear" w:color="auto" w:fill="auto"/>
            <w:vAlign w:val="center"/>
          </w:tcPr>
          <w:p w14:paraId="47644668" w14:textId="77777777" w:rsidR="00673C47" w:rsidRPr="00F613E8" w:rsidRDefault="00673C47" w:rsidP="00693755">
            <w:pPr>
              <w:rPr>
                <w:rFonts w:eastAsia="Times New Roman"/>
                <w:b/>
                <w:bCs/>
                <w:sz w:val="18"/>
                <w:szCs w:val="18"/>
                <w:lang w:val="fr-FR"/>
              </w:rPr>
            </w:pPr>
          </w:p>
        </w:tc>
        <w:tc>
          <w:tcPr>
            <w:tcW w:w="3363" w:type="dxa"/>
            <w:shd w:val="clear" w:color="auto" w:fill="auto"/>
            <w:vAlign w:val="center"/>
          </w:tcPr>
          <w:p w14:paraId="6CEDEB8E" w14:textId="2F91BA47" w:rsidR="00673C47" w:rsidRPr="00F613E8" w:rsidRDefault="00673C47" w:rsidP="00693755">
            <w:pPr>
              <w:jc w:val="center"/>
              <w:rPr>
                <w:rFonts w:eastAsia="Times New Roman"/>
                <w:b/>
                <w:bCs/>
                <w:sz w:val="18"/>
                <w:szCs w:val="18"/>
                <w:lang w:val="fr-FR"/>
              </w:rPr>
            </w:pPr>
            <w:r w:rsidRPr="00F613E8">
              <w:rPr>
                <w:rFonts w:eastAsia="Times New Roman"/>
                <w:b/>
                <w:bCs/>
                <w:sz w:val="18"/>
                <w:szCs w:val="18"/>
                <w:lang w:val="fr-FR"/>
              </w:rPr>
              <w:fldChar w:fldCharType="begin">
                <w:ffData>
                  <w:name w:val=""/>
                  <w:enabled/>
                  <w:calcOnExit w:val="0"/>
                  <w:textInput>
                    <w:maxLength w:val="250"/>
                  </w:textInput>
                </w:ffData>
              </w:fldChar>
            </w:r>
            <w:r w:rsidRPr="00F613E8">
              <w:rPr>
                <w:rFonts w:eastAsia="Times New Roman"/>
                <w:b/>
                <w:bCs/>
                <w:sz w:val="18"/>
                <w:szCs w:val="18"/>
                <w:lang w:val="fr-FR"/>
              </w:rPr>
              <w:instrText xml:space="preserve"> FORMTEXT </w:instrText>
            </w:r>
            <w:r w:rsidRPr="00F613E8">
              <w:rPr>
                <w:rFonts w:eastAsia="Times New Roman"/>
                <w:b/>
                <w:bCs/>
                <w:sz w:val="18"/>
                <w:szCs w:val="18"/>
                <w:lang w:val="fr-FR"/>
              </w:rPr>
            </w:r>
            <w:r w:rsidRPr="00F613E8">
              <w:rPr>
                <w:rFonts w:eastAsia="Times New Roman"/>
                <w:b/>
                <w:bCs/>
                <w:sz w:val="18"/>
                <w:szCs w:val="18"/>
                <w:lang w:val="fr-FR"/>
              </w:rPr>
              <w:fldChar w:fldCharType="separate"/>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Pr="00F613E8">
              <w:rPr>
                <w:rFonts w:eastAsia="Times New Roman"/>
                <w:b/>
                <w:bCs/>
                <w:sz w:val="18"/>
                <w:szCs w:val="18"/>
                <w:lang w:val="fr-FR"/>
              </w:rPr>
              <w:fldChar w:fldCharType="end"/>
            </w:r>
          </w:p>
        </w:tc>
        <w:tc>
          <w:tcPr>
            <w:tcW w:w="1448" w:type="dxa"/>
            <w:shd w:val="clear" w:color="auto" w:fill="auto"/>
            <w:vAlign w:val="center"/>
          </w:tcPr>
          <w:p w14:paraId="7E729660" w14:textId="254EDEA6" w:rsidR="00673C47" w:rsidRPr="00F613E8" w:rsidRDefault="00673C47" w:rsidP="00693755">
            <w:pPr>
              <w:jc w:val="center"/>
              <w:rPr>
                <w:rFonts w:eastAsia="Times New Roman"/>
                <w:b/>
                <w:bCs/>
                <w:sz w:val="18"/>
                <w:szCs w:val="18"/>
                <w:lang w:val="fr-FR"/>
              </w:rPr>
            </w:pPr>
            <w:r w:rsidRPr="00F613E8">
              <w:rPr>
                <w:rFonts w:eastAsia="Times New Roman"/>
                <w:b/>
                <w:bCs/>
                <w:sz w:val="18"/>
                <w:szCs w:val="18"/>
                <w:lang w:val="fr-FR"/>
              </w:rPr>
              <w:fldChar w:fldCharType="begin">
                <w:ffData>
                  <w:name w:val=""/>
                  <w:enabled/>
                  <w:calcOnExit w:val="0"/>
                  <w:textInput>
                    <w:type w:val="date"/>
                    <w:format w:val="dd/MM/yyyy"/>
                  </w:textInput>
                </w:ffData>
              </w:fldChar>
            </w:r>
            <w:r w:rsidRPr="00F613E8">
              <w:rPr>
                <w:rFonts w:eastAsia="Times New Roman"/>
                <w:b/>
                <w:bCs/>
                <w:sz w:val="18"/>
                <w:szCs w:val="18"/>
                <w:lang w:val="fr-FR"/>
              </w:rPr>
              <w:instrText xml:space="preserve"> FORMTEXT </w:instrText>
            </w:r>
            <w:r w:rsidRPr="00F613E8">
              <w:rPr>
                <w:rFonts w:eastAsia="Times New Roman"/>
                <w:b/>
                <w:bCs/>
                <w:sz w:val="18"/>
                <w:szCs w:val="18"/>
                <w:lang w:val="fr-FR"/>
              </w:rPr>
            </w:r>
            <w:r w:rsidRPr="00F613E8">
              <w:rPr>
                <w:rFonts w:eastAsia="Times New Roman"/>
                <w:b/>
                <w:bCs/>
                <w:sz w:val="18"/>
                <w:szCs w:val="18"/>
                <w:lang w:val="fr-FR"/>
              </w:rPr>
              <w:fldChar w:fldCharType="separate"/>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Pr="00F613E8">
              <w:rPr>
                <w:rFonts w:eastAsia="Times New Roman"/>
                <w:b/>
                <w:bCs/>
                <w:sz w:val="18"/>
                <w:szCs w:val="18"/>
                <w:lang w:val="fr-FR"/>
              </w:rPr>
              <w:fldChar w:fldCharType="end"/>
            </w:r>
          </w:p>
        </w:tc>
        <w:tc>
          <w:tcPr>
            <w:tcW w:w="2920" w:type="dxa"/>
            <w:shd w:val="clear" w:color="auto" w:fill="auto"/>
            <w:vAlign w:val="center"/>
          </w:tcPr>
          <w:p w14:paraId="0CFFE161" w14:textId="77777777" w:rsidR="00673C47" w:rsidRPr="00F613E8" w:rsidRDefault="00673C47" w:rsidP="00693755">
            <w:pPr>
              <w:rPr>
                <w:rFonts w:eastAsia="Times New Roman"/>
                <w:b/>
                <w:bCs/>
                <w:sz w:val="18"/>
                <w:szCs w:val="18"/>
                <w:lang w:val="fr-FR"/>
              </w:rPr>
            </w:pPr>
            <w:r w:rsidRPr="00F613E8">
              <w:rPr>
                <w:rFonts w:eastAsia="Times New Roman"/>
                <w:b/>
                <w:bCs/>
                <w:sz w:val="18"/>
                <w:szCs w:val="18"/>
                <w:lang w:val="fr-FR"/>
              </w:rPr>
              <w:t xml:space="preserve">  </w:t>
            </w:r>
            <w:r w:rsidRPr="00F613E8">
              <w:rPr>
                <w:rFonts w:asciiTheme="majorBidi" w:eastAsia="Times New Roman" w:hAnsiTheme="majorBidi" w:cstheme="majorBidi"/>
                <w:b/>
                <w:bCs/>
                <w:sz w:val="18"/>
                <w:szCs w:val="18"/>
              </w:rPr>
              <w:t>Oui</w:t>
            </w:r>
            <w:r w:rsidRPr="00F613E8">
              <w:rPr>
                <w:rFonts w:eastAsia="Times New Roman"/>
                <w:b/>
                <w:bCs/>
                <w:sz w:val="18"/>
                <w:szCs w:val="18"/>
                <w:lang w:val="fr-FR"/>
              </w:rPr>
              <w:t xml:space="preserve">  </w:t>
            </w:r>
            <w:r w:rsidRPr="00F613E8">
              <w:rPr>
                <w:rFonts w:eastAsia="Times New Roman"/>
                <w:b/>
                <w:bCs/>
                <w:sz w:val="18"/>
                <w:szCs w:val="18"/>
                <w:lang w:val="fr-FR"/>
              </w:rPr>
              <w:fldChar w:fldCharType="begin">
                <w:ffData>
                  <w:name w:val="Check6"/>
                  <w:enabled/>
                  <w:calcOnExit w:val="0"/>
                  <w:checkBox>
                    <w:sizeAuto/>
                    <w:default w:val="0"/>
                  </w:checkBox>
                </w:ffData>
              </w:fldChar>
            </w:r>
            <w:r w:rsidRPr="00F613E8">
              <w:rPr>
                <w:rFonts w:eastAsia="Times New Roman"/>
                <w:b/>
                <w:bCs/>
                <w:sz w:val="18"/>
                <w:szCs w:val="18"/>
                <w:lang w:val="fr-FR"/>
              </w:rPr>
              <w:instrText xml:space="preserve"> FORMCHECKBOX </w:instrText>
            </w:r>
            <w:r w:rsidR="00093B95">
              <w:rPr>
                <w:rFonts w:eastAsia="Times New Roman"/>
                <w:b/>
                <w:bCs/>
                <w:sz w:val="18"/>
                <w:szCs w:val="18"/>
                <w:lang w:val="fr-FR"/>
              </w:rPr>
            </w:r>
            <w:r w:rsidR="00093B95">
              <w:rPr>
                <w:rFonts w:eastAsia="Times New Roman"/>
                <w:b/>
                <w:bCs/>
                <w:sz w:val="18"/>
                <w:szCs w:val="18"/>
                <w:lang w:val="fr-FR"/>
              </w:rPr>
              <w:fldChar w:fldCharType="separate"/>
            </w:r>
            <w:r w:rsidRPr="00F613E8">
              <w:rPr>
                <w:rFonts w:eastAsia="Times New Roman"/>
                <w:b/>
                <w:bCs/>
                <w:sz w:val="18"/>
                <w:szCs w:val="18"/>
                <w:lang w:val="fr-FR"/>
              </w:rPr>
              <w:fldChar w:fldCharType="end"/>
            </w:r>
            <w:r w:rsidRPr="00F613E8">
              <w:rPr>
                <w:rFonts w:eastAsia="Times New Roman"/>
                <w:b/>
                <w:bCs/>
                <w:sz w:val="18"/>
                <w:szCs w:val="18"/>
                <w:lang w:val="fr-FR"/>
              </w:rPr>
              <w:t xml:space="preserve">                  Non </w:t>
            </w:r>
            <w:r w:rsidRPr="00F613E8">
              <w:rPr>
                <w:rFonts w:eastAsia="Times New Roman"/>
                <w:b/>
                <w:bCs/>
                <w:sz w:val="18"/>
                <w:szCs w:val="18"/>
                <w:lang w:val="fr-FR"/>
              </w:rPr>
              <w:fldChar w:fldCharType="begin">
                <w:ffData>
                  <w:name w:val="Check7"/>
                  <w:enabled/>
                  <w:calcOnExit w:val="0"/>
                  <w:checkBox>
                    <w:sizeAuto/>
                    <w:default w:val="0"/>
                  </w:checkBox>
                </w:ffData>
              </w:fldChar>
            </w:r>
            <w:r w:rsidRPr="00F613E8">
              <w:rPr>
                <w:rFonts w:eastAsia="Times New Roman"/>
                <w:b/>
                <w:bCs/>
                <w:sz w:val="18"/>
                <w:szCs w:val="18"/>
                <w:lang w:val="fr-FR"/>
              </w:rPr>
              <w:instrText xml:space="preserve"> FORMCHECKBOX </w:instrText>
            </w:r>
            <w:r w:rsidR="00093B95">
              <w:rPr>
                <w:rFonts w:eastAsia="Times New Roman"/>
                <w:b/>
                <w:bCs/>
                <w:sz w:val="18"/>
                <w:szCs w:val="18"/>
                <w:lang w:val="fr-FR"/>
              </w:rPr>
            </w:r>
            <w:r w:rsidR="00093B95">
              <w:rPr>
                <w:rFonts w:eastAsia="Times New Roman"/>
                <w:b/>
                <w:bCs/>
                <w:sz w:val="18"/>
                <w:szCs w:val="18"/>
                <w:lang w:val="fr-FR"/>
              </w:rPr>
              <w:fldChar w:fldCharType="separate"/>
            </w:r>
            <w:r w:rsidRPr="00F613E8">
              <w:rPr>
                <w:rFonts w:eastAsia="Times New Roman"/>
                <w:b/>
                <w:bCs/>
                <w:sz w:val="18"/>
                <w:szCs w:val="18"/>
                <w:lang w:val="fr-FR"/>
              </w:rPr>
              <w:fldChar w:fldCharType="end"/>
            </w:r>
          </w:p>
        </w:tc>
      </w:tr>
      <w:tr w:rsidR="00673C47" w:rsidRPr="00F613E8" w14:paraId="5A16D07C" w14:textId="77777777" w:rsidTr="00693755">
        <w:trPr>
          <w:trHeight w:val="157"/>
        </w:trPr>
        <w:tc>
          <w:tcPr>
            <w:tcW w:w="2071" w:type="dxa"/>
            <w:shd w:val="clear" w:color="auto" w:fill="auto"/>
            <w:vAlign w:val="center"/>
          </w:tcPr>
          <w:p w14:paraId="7EF09102" w14:textId="77777777" w:rsidR="00673C47" w:rsidRPr="00F613E8" w:rsidRDefault="00673C47" w:rsidP="00693755">
            <w:pPr>
              <w:rPr>
                <w:rFonts w:eastAsia="Times New Roman"/>
                <w:b/>
                <w:bCs/>
                <w:sz w:val="18"/>
                <w:szCs w:val="18"/>
                <w:lang w:val="fr-FR"/>
              </w:rPr>
            </w:pPr>
          </w:p>
        </w:tc>
        <w:tc>
          <w:tcPr>
            <w:tcW w:w="3363" w:type="dxa"/>
            <w:shd w:val="clear" w:color="auto" w:fill="auto"/>
            <w:vAlign w:val="center"/>
          </w:tcPr>
          <w:p w14:paraId="6DF7EBB1" w14:textId="35807C48" w:rsidR="00673C47" w:rsidRPr="00F613E8" w:rsidRDefault="00673C47" w:rsidP="00693755">
            <w:pPr>
              <w:jc w:val="center"/>
              <w:rPr>
                <w:rFonts w:eastAsia="Times New Roman"/>
                <w:b/>
                <w:bCs/>
                <w:sz w:val="18"/>
                <w:szCs w:val="18"/>
                <w:lang w:val="fr-FR"/>
              </w:rPr>
            </w:pPr>
            <w:r w:rsidRPr="00F613E8">
              <w:rPr>
                <w:rFonts w:eastAsia="Times New Roman"/>
                <w:b/>
                <w:bCs/>
                <w:sz w:val="18"/>
                <w:szCs w:val="18"/>
                <w:lang w:val="fr-FR"/>
              </w:rPr>
              <w:fldChar w:fldCharType="begin">
                <w:ffData>
                  <w:name w:val=""/>
                  <w:enabled/>
                  <w:calcOnExit w:val="0"/>
                  <w:textInput>
                    <w:maxLength w:val="250"/>
                  </w:textInput>
                </w:ffData>
              </w:fldChar>
            </w:r>
            <w:r w:rsidRPr="00F613E8">
              <w:rPr>
                <w:rFonts w:eastAsia="Times New Roman"/>
                <w:b/>
                <w:bCs/>
                <w:sz w:val="18"/>
                <w:szCs w:val="18"/>
                <w:lang w:val="fr-FR"/>
              </w:rPr>
              <w:instrText xml:space="preserve"> FORMTEXT </w:instrText>
            </w:r>
            <w:r w:rsidRPr="00F613E8">
              <w:rPr>
                <w:rFonts w:eastAsia="Times New Roman"/>
                <w:b/>
                <w:bCs/>
                <w:sz w:val="18"/>
                <w:szCs w:val="18"/>
                <w:lang w:val="fr-FR"/>
              </w:rPr>
            </w:r>
            <w:r w:rsidRPr="00F613E8">
              <w:rPr>
                <w:rFonts w:eastAsia="Times New Roman"/>
                <w:b/>
                <w:bCs/>
                <w:sz w:val="18"/>
                <w:szCs w:val="18"/>
                <w:lang w:val="fr-FR"/>
              </w:rPr>
              <w:fldChar w:fldCharType="separate"/>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Pr="00F613E8">
              <w:rPr>
                <w:rFonts w:eastAsia="Times New Roman"/>
                <w:b/>
                <w:bCs/>
                <w:sz w:val="18"/>
                <w:szCs w:val="18"/>
                <w:lang w:val="fr-FR"/>
              </w:rPr>
              <w:fldChar w:fldCharType="end"/>
            </w:r>
          </w:p>
        </w:tc>
        <w:tc>
          <w:tcPr>
            <w:tcW w:w="1448" w:type="dxa"/>
            <w:shd w:val="clear" w:color="auto" w:fill="auto"/>
            <w:vAlign w:val="center"/>
          </w:tcPr>
          <w:p w14:paraId="5B19C9C7" w14:textId="55B38375" w:rsidR="00673C47" w:rsidRPr="00F613E8" w:rsidRDefault="00673C47" w:rsidP="00693755">
            <w:pPr>
              <w:jc w:val="center"/>
              <w:rPr>
                <w:rFonts w:eastAsia="Times New Roman"/>
                <w:b/>
                <w:bCs/>
                <w:sz w:val="18"/>
                <w:szCs w:val="18"/>
                <w:lang w:val="fr-FR"/>
              </w:rPr>
            </w:pPr>
            <w:r w:rsidRPr="00F613E8">
              <w:rPr>
                <w:rFonts w:eastAsia="Times New Roman"/>
                <w:b/>
                <w:bCs/>
                <w:sz w:val="18"/>
                <w:szCs w:val="18"/>
                <w:lang w:val="fr-FR"/>
              </w:rPr>
              <w:fldChar w:fldCharType="begin">
                <w:ffData>
                  <w:name w:val=""/>
                  <w:enabled/>
                  <w:calcOnExit w:val="0"/>
                  <w:textInput>
                    <w:type w:val="date"/>
                    <w:format w:val="dd/MM/yyyy"/>
                  </w:textInput>
                </w:ffData>
              </w:fldChar>
            </w:r>
            <w:r w:rsidRPr="00F613E8">
              <w:rPr>
                <w:rFonts w:eastAsia="Times New Roman"/>
                <w:b/>
                <w:bCs/>
                <w:sz w:val="18"/>
                <w:szCs w:val="18"/>
                <w:lang w:val="fr-FR"/>
              </w:rPr>
              <w:instrText xml:space="preserve"> FORMTEXT </w:instrText>
            </w:r>
            <w:r w:rsidRPr="00F613E8">
              <w:rPr>
                <w:rFonts w:eastAsia="Times New Roman"/>
                <w:b/>
                <w:bCs/>
                <w:sz w:val="18"/>
                <w:szCs w:val="18"/>
                <w:lang w:val="fr-FR"/>
              </w:rPr>
            </w:r>
            <w:r w:rsidRPr="00F613E8">
              <w:rPr>
                <w:rFonts w:eastAsia="Times New Roman"/>
                <w:b/>
                <w:bCs/>
                <w:sz w:val="18"/>
                <w:szCs w:val="18"/>
                <w:lang w:val="fr-FR"/>
              </w:rPr>
              <w:fldChar w:fldCharType="separate"/>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005B31C6">
              <w:rPr>
                <w:rFonts w:eastAsia="Times New Roman"/>
                <w:b/>
                <w:bCs/>
                <w:noProof/>
                <w:sz w:val="18"/>
                <w:szCs w:val="18"/>
                <w:lang w:val="fr-FR"/>
              </w:rPr>
              <w:t> </w:t>
            </w:r>
            <w:r w:rsidRPr="00F613E8">
              <w:rPr>
                <w:rFonts w:eastAsia="Times New Roman"/>
                <w:b/>
                <w:bCs/>
                <w:sz w:val="18"/>
                <w:szCs w:val="18"/>
                <w:lang w:val="fr-FR"/>
              </w:rPr>
              <w:fldChar w:fldCharType="end"/>
            </w:r>
          </w:p>
        </w:tc>
        <w:tc>
          <w:tcPr>
            <w:tcW w:w="2920" w:type="dxa"/>
            <w:shd w:val="clear" w:color="auto" w:fill="auto"/>
            <w:vAlign w:val="center"/>
          </w:tcPr>
          <w:p w14:paraId="075EC777" w14:textId="77777777" w:rsidR="00673C47" w:rsidRPr="00F613E8" w:rsidRDefault="00673C47" w:rsidP="00693755">
            <w:pPr>
              <w:rPr>
                <w:rFonts w:eastAsia="Times New Roman"/>
                <w:b/>
                <w:bCs/>
                <w:sz w:val="18"/>
                <w:szCs w:val="18"/>
                <w:lang w:val="fr-FR"/>
              </w:rPr>
            </w:pPr>
            <w:r w:rsidRPr="00F613E8">
              <w:rPr>
                <w:rFonts w:eastAsia="Times New Roman"/>
                <w:b/>
                <w:bCs/>
                <w:sz w:val="18"/>
                <w:szCs w:val="18"/>
                <w:lang w:val="fr-FR"/>
              </w:rPr>
              <w:t xml:space="preserve">  </w:t>
            </w:r>
            <w:r w:rsidRPr="00F613E8">
              <w:rPr>
                <w:rFonts w:asciiTheme="majorBidi" w:eastAsia="Times New Roman" w:hAnsiTheme="majorBidi" w:cstheme="majorBidi"/>
                <w:b/>
                <w:bCs/>
                <w:sz w:val="18"/>
                <w:szCs w:val="18"/>
              </w:rPr>
              <w:t>Oui</w:t>
            </w:r>
            <w:r w:rsidRPr="00F613E8">
              <w:rPr>
                <w:rFonts w:eastAsia="Times New Roman"/>
                <w:b/>
                <w:bCs/>
                <w:sz w:val="18"/>
                <w:szCs w:val="18"/>
                <w:lang w:val="fr-FR"/>
              </w:rPr>
              <w:t xml:space="preserve">  </w:t>
            </w:r>
            <w:r w:rsidRPr="00F613E8">
              <w:rPr>
                <w:rFonts w:eastAsia="Times New Roman"/>
                <w:b/>
                <w:bCs/>
                <w:sz w:val="18"/>
                <w:szCs w:val="18"/>
                <w:lang w:val="fr-FR"/>
              </w:rPr>
              <w:fldChar w:fldCharType="begin">
                <w:ffData>
                  <w:name w:val="Check6"/>
                  <w:enabled/>
                  <w:calcOnExit w:val="0"/>
                  <w:checkBox>
                    <w:sizeAuto/>
                    <w:default w:val="0"/>
                  </w:checkBox>
                </w:ffData>
              </w:fldChar>
            </w:r>
            <w:r w:rsidRPr="00F613E8">
              <w:rPr>
                <w:rFonts w:eastAsia="Times New Roman"/>
                <w:b/>
                <w:bCs/>
                <w:sz w:val="18"/>
                <w:szCs w:val="18"/>
                <w:lang w:val="fr-FR"/>
              </w:rPr>
              <w:instrText xml:space="preserve"> FORMCHECKBOX </w:instrText>
            </w:r>
            <w:r w:rsidR="00093B95">
              <w:rPr>
                <w:rFonts w:eastAsia="Times New Roman"/>
                <w:b/>
                <w:bCs/>
                <w:sz w:val="18"/>
                <w:szCs w:val="18"/>
                <w:lang w:val="fr-FR"/>
              </w:rPr>
            </w:r>
            <w:r w:rsidR="00093B95">
              <w:rPr>
                <w:rFonts w:eastAsia="Times New Roman"/>
                <w:b/>
                <w:bCs/>
                <w:sz w:val="18"/>
                <w:szCs w:val="18"/>
                <w:lang w:val="fr-FR"/>
              </w:rPr>
              <w:fldChar w:fldCharType="separate"/>
            </w:r>
            <w:r w:rsidRPr="00F613E8">
              <w:rPr>
                <w:rFonts w:eastAsia="Times New Roman"/>
                <w:b/>
                <w:bCs/>
                <w:sz w:val="18"/>
                <w:szCs w:val="18"/>
                <w:lang w:val="fr-FR"/>
              </w:rPr>
              <w:fldChar w:fldCharType="end"/>
            </w:r>
            <w:r w:rsidRPr="00F613E8">
              <w:rPr>
                <w:rFonts w:eastAsia="Times New Roman"/>
                <w:b/>
                <w:bCs/>
                <w:sz w:val="18"/>
                <w:szCs w:val="18"/>
                <w:lang w:val="fr-FR"/>
              </w:rPr>
              <w:t xml:space="preserve">                  Non </w:t>
            </w:r>
            <w:r w:rsidRPr="00F613E8">
              <w:rPr>
                <w:rFonts w:eastAsia="Times New Roman"/>
                <w:b/>
                <w:bCs/>
                <w:sz w:val="18"/>
                <w:szCs w:val="18"/>
                <w:lang w:val="fr-FR"/>
              </w:rPr>
              <w:fldChar w:fldCharType="begin">
                <w:ffData>
                  <w:name w:val="Check7"/>
                  <w:enabled/>
                  <w:calcOnExit w:val="0"/>
                  <w:checkBox>
                    <w:sizeAuto/>
                    <w:default w:val="0"/>
                  </w:checkBox>
                </w:ffData>
              </w:fldChar>
            </w:r>
            <w:r w:rsidRPr="00F613E8">
              <w:rPr>
                <w:rFonts w:eastAsia="Times New Roman"/>
                <w:b/>
                <w:bCs/>
                <w:sz w:val="18"/>
                <w:szCs w:val="18"/>
                <w:lang w:val="fr-FR"/>
              </w:rPr>
              <w:instrText xml:space="preserve"> FORMCHECKBOX </w:instrText>
            </w:r>
            <w:r w:rsidR="00093B95">
              <w:rPr>
                <w:rFonts w:eastAsia="Times New Roman"/>
                <w:b/>
                <w:bCs/>
                <w:sz w:val="18"/>
                <w:szCs w:val="18"/>
                <w:lang w:val="fr-FR"/>
              </w:rPr>
            </w:r>
            <w:r w:rsidR="00093B95">
              <w:rPr>
                <w:rFonts w:eastAsia="Times New Roman"/>
                <w:b/>
                <w:bCs/>
                <w:sz w:val="18"/>
                <w:szCs w:val="18"/>
                <w:lang w:val="fr-FR"/>
              </w:rPr>
              <w:fldChar w:fldCharType="separate"/>
            </w:r>
            <w:r w:rsidRPr="00F613E8">
              <w:rPr>
                <w:rFonts w:eastAsia="Times New Roman"/>
                <w:b/>
                <w:bCs/>
                <w:sz w:val="18"/>
                <w:szCs w:val="18"/>
                <w:lang w:val="fr-FR"/>
              </w:rPr>
              <w:fldChar w:fldCharType="end"/>
            </w:r>
          </w:p>
        </w:tc>
      </w:tr>
    </w:tbl>
    <w:p w14:paraId="3848FDFD" w14:textId="77777777" w:rsidR="00673C47" w:rsidRPr="00F613E8" w:rsidRDefault="00673C47" w:rsidP="00673C47">
      <w:pPr>
        <w:spacing w:line="240" w:lineRule="auto"/>
        <w:ind w:right="274"/>
        <w:rPr>
          <w:b/>
          <w:bCs/>
          <w:sz w:val="8"/>
          <w:szCs w:val="8"/>
          <w:lang w:val="fr-FR"/>
        </w:rPr>
      </w:pPr>
      <w:bookmarkStart w:id="7" w:name="_Hlk13823303"/>
      <w:bookmarkEnd w:id="6"/>
    </w:p>
    <w:p w14:paraId="63449DB0" w14:textId="77777777" w:rsidR="00673C47" w:rsidRPr="00F613E8" w:rsidRDefault="00673C47" w:rsidP="00673C47">
      <w:pPr>
        <w:spacing w:line="240" w:lineRule="auto"/>
        <w:ind w:right="274"/>
        <w:rPr>
          <w:b/>
          <w:bCs/>
          <w:sz w:val="18"/>
          <w:szCs w:val="18"/>
          <w:lang w:val="fr-FR"/>
        </w:rPr>
      </w:pPr>
      <w:r w:rsidRPr="00F613E8">
        <w:rPr>
          <w:b/>
          <w:bCs/>
          <w:sz w:val="18"/>
          <w:szCs w:val="18"/>
          <w:lang w:val="fr-FR"/>
        </w:rPr>
        <w:fldChar w:fldCharType="begin">
          <w:ffData>
            <w:name w:val="Check4"/>
            <w:enabled/>
            <w:calcOnExit w:val="0"/>
            <w:checkBox>
              <w:sizeAuto/>
              <w:default w:val="0"/>
            </w:checkBox>
          </w:ffData>
        </w:fldChar>
      </w:r>
      <w:r w:rsidRPr="00F613E8">
        <w:rPr>
          <w:b/>
          <w:bCs/>
          <w:sz w:val="18"/>
          <w:szCs w:val="18"/>
          <w:lang w:val="fr-FR"/>
        </w:rPr>
        <w:instrText xml:space="preserve"> FORMCHECKBOX </w:instrText>
      </w:r>
      <w:r w:rsidR="00093B95">
        <w:rPr>
          <w:b/>
          <w:bCs/>
          <w:sz w:val="18"/>
          <w:szCs w:val="18"/>
          <w:lang w:val="fr-FR"/>
        </w:rPr>
      </w:r>
      <w:r w:rsidR="00093B95">
        <w:rPr>
          <w:b/>
          <w:bCs/>
          <w:sz w:val="18"/>
          <w:szCs w:val="18"/>
          <w:lang w:val="fr-FR"/>
        </w:rPr>
        <w:fldChar w:fldCharType="separate"/>
      </w:r>
      <w:r w:rsidRPr="00F613E8">
        <w:rPr>
          <w:b/>
          <w:bCs/>
          <w:sz w:val="18"/>
          <w:szCs w:val="18"/>
          <w:lang w:val="fr-FR"/>
        </w:rPr>
        <w:fldChar w:fldCharType="end"/>
      </w:r>
      <w:r w:rsidRPr="00F613E8">
        <w:rPr>
          <w:b/>
          <w:bCs/>
          <w:sz w:val="18"/>
          <w:szCs w:val="18"/>
          <w:lang w:val="fr-FR"/>
        </w:rPr>
        <w:t xml:space="preserve">   </w:t>
      </w:r>
      <w:r w:rsidRPr="00F613E8">
        <w:rPr>
          <w:rFonts w:asciiTheme="majorBidi" w:hAnsiTheme="majorBidi" w:cstheme="majorBidi"/>
          <w:b/>
          <w:bCs/>
          <w:sz w:val="18"/>
          <w:szCs w:val="18"/>
        </w:rPr>
        <w:t>Je demande le versement de l’élément famille non autorisée minoré, d’un montant de 15 000 dollars des États</w:t>
      </w:r>
      <w:r w:rsidRPr="00F613E8">
        <w:rPr>
          <w:rFonts w:asciiTheme="majorBidi" w:hAnsiTheme="majorBidi" w:cstheme="majorBidi"/>
          <w:b/>
          <w:bCs/>
          <w:sz w:val="18"/>
          <w:szCs w:val="18"/>
        </w:rPr>
        <w:noBreakHyphen/>
        <w:t>Unis par an, en lieu et place des prestations liées à l’installation au lieu d’affectation des personnes à ma charge</w:t>
      </w:r>
      <w:r w:rsidRPr="00F613E8">
        <w:rPr>
          <w:b/>
          <w:bCs/>
          <w:sz w:val="18"/>
          <w:szCs w:val="18"/>
          <w:lang w:val="fr-FR"/>
        </w:rPr>
        <w:t>.</w:t>
      </w:r>
    </w:p>
    <w:p w14:paraId="5A624D6A" w14:textId="77777777" w:rsidR="00673C47" w:rsidRPr="00F613E8" w:rsidRDefault="00673C47" w:rsidP="00673C47">
      <w:pPr>
        <w:spacing w:line="240" w:lineRule="auto"/>
        <w:ind w:right="270"/>
        <w:rPr>
          <w:sz w:val="18"/>
          <w:szCs w:val="18"/>
          <w:lang w:val="fr-FR"/>
        </w:rPr>
      </w:pPr>
      <w:r w:rsidRPr="00F613E8">
        <w:rPr>
          <w:rFonts w:asciiTheme="majorBidi" w:hAnsiTheme="majorBidi" w:cstheme="majorBidi"/>
          <w:sz w:val="18"/>
          <w:szCs w:val="18"/>
        </w:rPr>
        <w:t>J’accepte que </w:t>
      </w:r>
      <w:r w:rsidRPr="00F613E8">
        <w:rPr>
          <w:sz w:val="18"/>
          <w:szCs w:val="18"/>
          <w:lang w:val="fr-FR"/>
        </w:rPr>
        <w:t>:</w:t>
      </w:r>
    </w:p>
    <w:p w14:paraId="0840CB9B" w14:textId="77777777" w:rsidR="00673C47" w:rsidRPr="00F613E8" w:rsidRDefault="00673C47" w:rsidP="00673C47">
      <w:pPr>
        <w:spacing w:line="240" w:lineRule="auto"/>
        <w:ind w:right="270"/>
        <w:rPr>
          <w:sz w:val="18"/>
          <w:szCs w:val="18"/>
          <w:lang w:val="fr-FR"/>
        </w:rPr>
      </w:pPr>
      <w:r w:rsidRPr="00F613E8">
        <w:rPr>
          <w:sz w:val="18"/>
          <w:szCs w:val="18"/>
          <w:lang w:val="fr-FR"/>
        </w:rPr>
        <w:fldChar w:fldCharType="begin">
          <w:ffData>
            <w:name w:val="Check1"/>
            <w:enabled/>
            <w:calcOnExit w:val="0"/>
            <w:checkBox>
              <w:sizeAuto/>
              <w:default w:val="0"/>
            </w:checkBox>
          </w:ffData>
        </w:fldChar>
      </w:r>
      <w:r w:rsidRPr="00F613E8">
        <w:rPr>
          <w:sz w:val="18"/>
          <w:szCs w:val="18"/>
          <w:lang w:val="fr-FR"/>
        </w:rPr>
        <w:instrText xml:space="preserve"> FORMCHECKBOX </w:instrText>
      </w:r>
      <w:r w:rsidR="00093B95">
        <w:rPr>
          <w:sz w:val="18"/>
          <w:szCs w:val="18"/>
          <w:lang w:val="fr-FR"/>
        </w:rPr>
      </w:r>
      <w:r w:rsidR="00093B95">
        <w:rPr>
          <w:sz w:val="18"/>
          <w:szCs w:val="18"/>
          <w:lang w:val="fr-FR"/>
        </w:rPr>
        <w:fldChar w:fldCharType="separate"/>
      </w:r>
      <w:r w:rsidRPr="00F613E8">
        <w:rPr>
          <w:sz w:val="18"/>
          <w:szCs w:val="18"/>
          <w:lang w:val="fr-FR"/>
        </w:rPr>
        <w:fldChar w:fldCharType="end"/>
      </w:r>
      <w:r w:rsidRPr="00F613E8">
        <w:rPr>
          <w:sz w:val="18"/>
          <w:szCs w:val="18"/>
          <w:lang w:val="fr-FR"/>
        </w:rPr>
        <w:t xml:space="preserve">   </w:t>
      </w:r>
      <w:proofErr w:type="gramStart"/>
      <w:r w:rsidRPr="00F613E8">
        <w:rPr>
          <w:rFonts w:asciiTheme="majorBidi" w:hAnsiTheme="majorBidi" w:cstheme="majorBidi"/>
          <w:sz w:val="18"/>
          <w:szCs w:val="18"/>
        </w:rPr>
        <w:t>ma</w:t>
      </w:r>
      <w:proofErr w:type="gramEnd"/>
      <w:r w:rsidRPr="00F613E8">
        <w:rPr>
          <w:rFonts w:asciiTheme="majorBidi" w:hAnsiTheme="majorBidi" w:cstheme="majorBidi"/>
          <w:sz w:val="18"/>
          <w:szCs w:val="18"/>
        </w:rPr>
        <w:t xml:space="preserve"> décision est définitive et irrévocable jusqu’à la fin de ma nomination ou de mon affectation au lieu d’affectation </w:t>
      </w:r>
      <w:r w:rsidRPr="00F613E8">
        <w:rPr>
          <w:sz w:val="18"/>
          <w:szCs w:val="18"/>
          <w:lang w:val="fr-FR"/>
        </w:rPr>
        <w:t>;</w:t>
      </w:r>
    </w:p>
    <w:p w14:paraId="38CFA298" w14:textId="77777777" w:rsidR="00673C47" w:rsidRPr="00F613E8" w:rsidRDefault="00673C47" w:rsidP="00673C47">
      <w:pPr>
        <w:spacing w:line="240" w:lineRule="auto"/>
        <w:ind w:right="270"/>
        <w:jc w:val="both"/>
        <w:rPr>
          <w:sz w:val="18"/>
          <w:szCs w:val="18"/>
          <w:lang w:val="fr-FR"/>
        </w:rPr>
      </w:pPr>
      <w:r w:rsidRPr="00F613E8">
        <w:rPr>
          <w:sz w:val="18"/>
          <w:szCs w:val="18"/>
          <w:lang w:val="fr-FR"/>
        </w:rPr>
        <w:fldChar w:fldCharType="begin">
          <w:ffData>
            <w:name w:val="Check5"/>
            <w:enabled/>
            <w:calcOnExit w:val="0"/>
            <w:checkBox>
              <w:sizeAuto/>
              <w:default w:val="0"/>
            </w:checkBox>
          </w:ffData>
        </w:fldChar>
      </w:r>
      <w:r w:rsidRPr="00F613E8">
        <w:rPr>
          <w:sz w:val="18"/>
          <w:szCs w:val="18"/>
          <w:lang w:val="fr-FR"/>
        </w:rPr>
        <w:instrText xml:space="preserve"> FORMCHECKBOX </w:instrText>
      </w:r>
      <w:r w:rsidR="00093B95">
        <w:rPr>
          <w:sz w:val="18"/>
          <w:szCs w:val="18"/>
          <w:lang w:val="fr-FR"/>
        </w:rPr>
      </w:r>
      <w:r w:rsidR="00093B95">
        <w:rPr>
          <w:sz w:val="18"/>
          <w:szCs w:val="18"/>
          <w:lang w:val="fr-FR"/>
        </w:rPr>
        <w:fldChar w:fldCharType="separate"/>
      </w:r>
      <w:r w:rsidRPr="00F613E8">
        <w:rPr>
          <w:sz w:val="18"/>
          <w:szCs w:val="18"/>
          <w:lang w:val="fr-FR"/>
        </w:rPr>
        <w:fldChar w:fldCharType="end"/>
      </w:r>
      <w:r w:rsidRPr="00F613E8">
        <w:rPr>
          <w:sz w:val="18"/>
          <w:szCs w:val="18"/>
          <w:lang w:val="fr-FR"/>
        </w:rPr>
        <w:t xml:space="preserve">   </w:t>
      </w:r>
      <w:proofErr w:type="gramStart"/>
      <w:r w:rsidRPr="00F613E8">
        <w:rPr>
          <w:rFonts w:asciiTheme="majorBidi" w:hAnsiTheme="majorBidi" w:cstheme="majorBidi"/>
          <w:sz w:val="18"/>
          <w:szCs w:val="18"/>
        </w:rPr>
        <w:t>je</w:t>
      </w:r>
      <w:proofErr w:type="gramEnd"/>
      <w:r w:rsidRPr="00F613E8">
        <w:rPr>
          <w:rFonts w:asciiTheme="majorBidi" w:hAnsiTheme="majorBidi" w:cstheme="majorBidi"/>
          <w:sz w:val="18"/>
          <w:szCs w:val="18"/>
        </w:rPr>
        <w:t xml:space="preserve"> ne peux prétendre à aucune indemnité de réaffectation (par exemple pour le voyage à destination et en provenance du lieu d’affectation, les frais de déménagement occasionnés par la réinstallation, les envois non accompagnés, la part de l’indemnité d’installation correspondant à l’indemnité journalière de subsistance) ni au congé dans les foyers pour les personnes à ma charge </w:t>
      </w:r>
      <w:r w:rsidRPr="00F613E8">
        <w:rPr>
          <w:sz w:val="18"/>
          <w:szCs w:val="18"/>
          <w:lang w:val="fr-FR"/>
        </w:rPr>
        <w:t>;</w:t>
      </w:r>
    </w:p>
    <w:p w14:paraId="109D7E48" w14:textId="2C4D6CD9" w:rsidR="00673C47" w:rsidRPr="00F613E8" w:rsidRDefault="00673C47" w:rsidP="00673C47">
      <w:pPr>
        <w:tabs>
          <w:tab w:val="left" w:pos="540"/>
        </w:tabs>
        <w:spacing w:line="240" w:lineRule="auto"/>
        <w:ind w:right="270"/>
        <w:rPr>
          <w:sz w:val="18"/>
          <w:szCs w:val="18"/>
          <w:lang w:val="fr-FR"/>
        </w:rPr>
      </w:pPr>
      <w:r w:rsidRPr="00F613E8">
        <w:rPr>
          <w:sz w:val="18"/>
          <w:szCs w:val="18"/>
          <w:lang w:val="fr-FR"/>
        </w:rPr>
        <w:fldChar w:fldCharType="begin">
          <w:ffData>
            <w:name w:val="Check2"/>
            <w:enabled/>
            <w:calcOnExit w:val="0"/>
            <w:checkBox>
              <w:sizeAuto/>
              <w:default w:val="0"/>
            </w:checkBox>
          </w:ffData>
        </w:fldChar>
      </w:r>
      <w:r w:rsidRPr="00F613E8">
        <w:rPr>
          <w:sz w:val="18"/>
          <w:szCs w:val="18"/>
          <w:lang w:val="fr-FR"/>
        </w:rPr>
        <w:instrText xml:space="preserve"> FORMCHECKBOX </w:instrText>
      </w:r>
      <w:r w:rsidR="00093B95">
        <w:rPr>
          <w:sz w:val="18"/>
          <w:szCs w:val="18"/>
          <w:lang w:val="fr-FR"/>
        </w:rPr>
      </w:r>
      <w:r w:rsidR="00093B95">
        <w:rPr>
          <w:sz w:val="18"/>
          <w:szCs w:val="18"/>
          <w:lang w:val="fr-FR"/>
        </w:rPr>
        <w:fldChar w:fldCharType="separate"/>
      </w:r>
      <w:r w:rsidRPr="00F613E8">
        <w:rPr>
          <w:sz w:val="18"/>
          <w:szCs w:val="18"/>
          <w:lang w:val="fr-FR"/>
        </w:rPr>
        <w:fldChar w:fldCharType="end"/>
      </w:r>
      <w:r w:rsidRPr="00F613E8">
        <w:rPr>
          <w:sz w:val="18"/>
          <w:szCs w:val="18"/>
          <w:lang w:val="fr-FR"/>
        </w:rPr>
        <w:t xml:space="preserve">   </w:t>
      </w:r>
      <w:proofErr w:type="gramStart"/>
      <w:r w:rsidRPr="00F613E8">
        <w:rPr>
          <w:rFonts w:asciiTheme="majorBidi" w:hAnsiTheme="majorBidi" w:cstheme="majorBidi"/>
          <w:sz w:val="18"/>
          <w:szCs w:val="18"/>
        </w:rPr>
        <w:t>si</w:t>
      </w:r>
      <w:proofErr w:type="gramEnd"/>
      <w:r w:rsidRPr="00F613E8">
        <w:rPr>
          <w:rFonts w:asciiTheme="majorBidi" w:hAnsiTheme="majorBidi" w:cstheme="majorBidi"/>
          <w:sz w:val="18"/>
          <w:szCs w:val="18"/>
        </w:rPr>
        <w:t xml:space="preserve"> mon lieu d’affectation change de catégorie et ne remplit plus les conditions d’octroi de l’indemnité, j’en perd le bénéfice. Si mon engagement court encore pour plus de six mois et à condition que je remplisse les conditions d’octroi, je</w:t>
      </w:r>
      <w:r w:rsidR="001A12FD">
        <w:rPr>
          <w:rFonts w:asciiTheme="majorBidi" w:hAnsiTheme="majorBidi" w:cstheme="majorBidi"/>
          <w:sz w:val="18"/>
          <w:szCs w:val="18"/>
        </w:rPr>
        <w:t> </w:t>
      </w:r>
      <w:r w:rsidRPr="00F613E8">
        <w:rPr>
          <w:rFonts w:asciiTheme="majorBidi" w:hAnsiTheme="majorBidi" w:cstheme="majorBidi"/>
          <w:sz w:val="18"/>
          <w:szCs w:val="18"/>
        </w:rPr>
        <w:t>peux demander le versement des prestations liées à l’installation des personnes à ma charge </w:t>
      </w:r>
      <w:r w:rsidRPr="00F613E8">
        <w:rPr>
          <w:sz w:val="18"/>
          <w:szCs w:val="18"/>
          <w:lang w:val="fr-FR"/>
        </w:rPr>
        <w:t>;</w:t>
      </w:r>
    </w:p>
    <w:p w14:paraId="05025A90" w14:textId="62C6EFFA" w:rsidR="00673C47" w:rsidRPr="00F613E8" w:rsidRDefault="00673C47" w:rsidP="00673C47">
      <w:pPr>
        <w:spacing w:line="240" w:lineRule="auto"/>
        <w:ind w:right="270"/>
        <w:rPr>
          <w:sz w:val="8"/>
          <w:szCs w:val="8"/>
          <w:lang w:val="fr-FR"/>
        </w:rPr>
      </w:pPr>
      <w:r w:rsidRPr="00F613E8">
        <w:rPr>
          <w:sz w:val="18"/>
          <w:szCs w:val="18"/>
          <w:lang w:val="fr-FR"/>
        </w:rPr>
        <w:fldChar w:fldCharType="begin">
          <w:ffData>
            <w:name w:val="Check3"/>
            <w:enabled/>
            <w:calcOnExit w:val="0"/>
            <w:checkBox>
              <w:sizeAuto/>
              <w:default w:val="0"/>
            </w:checkBox>
          </w:ffData>
        </w:fldChar>
      </w:r>
      <w:r w:rsidRPr="00F613E8">
        <w:rPr>
          <w:sz w:val="18"/>
          <w:szCs w:val="18"/>
          <w:lang w:val="fr-FR"/>
        </w:rPr>
        <w:instrText xml:space="preserve"> FORMCHECKBOX </w:instrText>
      </w:r>
      <w:r w:rsidR="00093B95">
        <w:rPr>
          <w:sz w:val="18"/>
          <w:szCs w:val="18"/>
          <w:lang w:val="fr-FR"/>
        </w:rPr>
      </w:r>
      <w:r w:rsidR="00093B95">
        <w:rPr>
          <w:sz w:val="18"/>
          <w:szCs w:val="18"/>
          <w:lang w:val="fr-FR"/>
        </w:rPr>
        <w:fldChar w:fldCharType="separate"/>
      </w:r>
      <w:r w:rsidRPr="00F613E8">
        <w:rPr>
          <w:sz w:val="18"/>
          <w:szCs w:val="18"/>
          <w:lang w:val="fr-FR"/>
        </w:rPr>
        <w:fldChar w:fldCharType="end"/>
      </w:r>
      <w:r w:rsidRPr="00F613E8">
        <w:rPr>
          <w:sz w:val="18"/>
          <w:szCs w:val="18"/>
          <w:lang w:val="fr-FR"/>
        </w:rPr>
        <w:t xml:space="preserve">   </w:t>
      </w:r>
      <w:proofErr w:type="gramStart"/>
      <w:r w:rsidRPr="00F613E8">
        <w:rPr>
          <w:rFonts w:asciiTheme="majorBidi" w:hAnsiTheme="majorBidi" w:cstheme="majorBidi"/>
          <w:sz w:val="18"/>
          <w:szCs w:val="18"/>
        </w:rPr>
        <w:t>j’ai</w:t>
      </w:r>
      <w:proofErr w:type="gramEnd"/>
      <w:r w:rsidRPr="00F613E8">
        <w:rPr>
          <w:rFonts w:asciiTheme="majorBidi" w:hAnsiTheme="majorBidi" w:cstheme="majorBidi"/>
          <w:sz w:val="18"/>
          <w:szCs w:val="18"/>
        </w:rPr>
        <w:t xml:space="preserve"> lu et j’accepte la section 2 de l’instruction administrative </w:t>
      </w:r>
      <w:hyperlink r:id="rId20" w:history="1">
        <w:r w:rsidRPr="00F613E8">
          <w:rPr>
            <w:rStyle w:val="Hyperlink"/>
            <w:rFonts w:asciiTheme="majorBidi" w:hAnsiTheme="majorBidi" w:cstheme="majorBidi"/>
            <w:sz w:val="18"/>
            <w:szCs w:val="18"/>
          </w:rPr>
          <w:t>ST/AI/2019/3</w:t>
        </w:r>
      </w:hyperlink>
      <w:r w:rsidRPr="00F613E8">
        <w:rPr>
          <w:rFonts w:asciiTheme="majorBidi" w:hAnsiTheme="majorBidi" w:cstheme="majorBidi"/>
          <w:sz w:val="18"/>
          <w:szCs w:val="18"/>
        </w:rPr>
        <w:t xml:space="preserve"> publiée le 5 juillet 2019</w:t>
      </w:r>
      <w:r w:rsidRPr="00F613E8">
        <w:rPr>
          <w:sz w:val="18"/>
          <w:szCs w:val="18"/>
          <w:lang w:val="fr-FR"/>
        </w:rPr>
        <w:t>.</w:t>
      </w:r>
    </w:p>
    <w:p w14:paraId="465907F3" w14:textId="77777777" w:rsidR="00673C47" w:rsidRPr="00F613E8" w:rsidRDefault="00673C47" w:rsidP="00673C47">
      <w:pPr>
        <w:spacing w:line="240" w:lineRule="auto"/>
        <w:rPr>
          <w:sz w:val="10"/>
          <w:szCs w:val="10"/>
          <w:lang w:val="fr-FR"/>
        </w:rPr>
      </w:pPr>
      <w:r w:rsidRPr="00F613E8">
        <w:rPr>
          <w:sz w:val="10"/>
          <w:szCs w:val="10"/>
          <w:lang w:val="fr-FR"/>
        </w:rPr>
        <w:t xml:space="preserve">        </w:t>
      </w:r>
    </w:p>
    <w:p w14:paraId="6092D39C" w14:textId="326A96A3" w:rsidR="00673C47" w:rsidRPr="00F613E8" w:rsidRDefault="00673C47" w:rsidP="00673C47">
      <w:pPr>
        <w:rPr>
          <w:sz w:val="18"/>
          <w:szCs w:val="18"/>
          <w:lang w:val="fr-FR"/>
        </w:rPr>
      </w:pPr>
      <w:r w:rsidRPr="00F613E8">
        <w:rPr>
          <w:sz w:val="18"/>
          <w:szCs w:val="18"/>
          <w:lang w:val="fr-FR"/>
        </w:rPr>
        <w:t xml:space="preserve">  </w:t>
      </w:r>
      <w:r w:rsidRPr="00F613E8">
        <w:rPr>
          <w:sz w:val="18"/>
          <w:szCs w:val="18"/>
          <w:lang w:val="fr-FR"/>
        </w:rPr>
        <w:tab/>
      </w:r>
      <w:r w:rsidRPr="00F613E8">
        <w:rPr>
          <w:rFonts w:asciiTheme="majorBidi" w:hAnsiTheme="majorBidi" w:cstheme="majorBidi"/>
          <w:sz w:val="18"/>
          <w:szCs w:val="18"/>
        </w:rPr>
        <w:t>Signature du/ de la fonctionnaire </w:t>
      </w:r>
      <w:r w:rsidRPr="00F613E8">
        <w:rPr>
          <w:sz w:val="18"/>
          <w:szCs w:val="18"/>
          <w:lang w:val="fr-FR"/>
        </w:rPr>
        <w:t>:</w:t>
      </w:r>
      <w:r w:rsidRPr="00F613E8">
        <w:rPr>
          <w:sz w:val="18"/>
          <w:szCs w:val="18"/>
          <w:lang w:val="fr-FR"/>
        </w:rPr>
        <w:tab/>
        <w:t>________________________</w:t>
      </w:r>
      <w:r w:rsidRPr="00F613E8">
        <w:rPr>
          <w:sz w:val="18"/>
          <w:szCs w:val="18"/>
          <w:lang w:val="fr-FR"/>
        </w:rPr>
        <w:tab/>
      </w:r>
      <w:r w:rsidRPr="00F613E8">
        <w:rPr>
          <w:sz w:val="18"/>
          <w:szCs w:val="18"/>
          <w:lang w:val="fr-FR"/>
        </w:rPr>
        <w:tab/>
        <w:t xml:space="preserve">       Date :   </w:t>
      </w:r>
      <w:r w:rsidRPr="00F613E8">
        <w:rPr>
          <w:sz w:val="18"/>
          <w:szCs w:val="18"/>
          <w:lang w:val="fr-FR"/>
        </w:rPr>
        <w:fldChar w:fldCharType="begin">
          <w:ffData>
            <w:name w:val="Text1"/>
            <w:enabled/>
            <w:calcOnExit w:val="0"/>
            <w:textInput>
              <w:type w:val="date"/>
              <w:format w:val="d-MMM-yy"/>
            </w:textInput>
          </w:ffData>
        </w:fldChar>
      </w:r>
      <w:r w:rsidRPr="00F613E8">
        <w:rPr>
          <w:sz w:val="18"/>
          <w:szCs w:val="18"/>
          <w:lang w:val="fr-FR"/>
        </w:rPr>
        <w:instrText xml:space="preserve"> FORMTEXT </w:instrText>
      </w:r>
      <w:r w:rsidRPr="00F613E8">
        <w:rPr>
          <w:sz w:val="18"/>
          <w:szCs w:val="18"/>
          <w:lang w:val="fr-FR"/>
        </w:rPr>
      </w:r>
      <w:r w:rsidRPr="00F613E8">
        <w:rPr>
          <w:sz w:val="18"/>
          <w:szCs w:val="18"/>
          <w:lang w:val="fr-FR"/>
        </w:rPr>
        <w:fldChar w:fldCharType="separate"/>
      </w:r>
      <w:r w:rsidR="005B31C6">
        <w:rPr>
          <w:noProof/>
          <w:sz w:val="18"/>
          <w:szCs w:val="18"/>
          <w:lang w:val="fr-FR"/>
        </w:rPr>
        <w:t> </w:t>
      </w:r>
      <w:r w:rsidR="005B31C6">
        <w:rPr>
          <w:noProof/>
          <w:sz w:val="18"/>
          <w:szCs w:val="18"/>
          <w:lang w:val="fr-FR"/>
        </w:rPr>
        <w:t> </w:t>
      </w:r>
      <w:r w:rsidR="005B31C6">
        <w:rPr>
          <w:noProof/>
          <w:sz w:val="18"/>
          <w:szCs w:val="18"/>
          <w:lang w:val="fr-FR"/>
        </w:rPr>
        <w:t> </w:t>
      </w:r>
      <w:r w:rsidR="005B31C6">
        <w:rPr>
          <w:noProof/>
          <w:sz w:val="18"/>
          <w:szCs w:val="18"/>
          <w:lang w:val="fr-FR"/>
        </w:rPr>
        <w:t> </w:t>
      </w:r>
      <w:r w:rsidR="005B31C6">
        <w:rPr>
          <w:noProof/>
          <w:sz w:val="18"/>
          <w:szCs w:val="18"/>
          <w:lang w:val="fr-FR"/>
        </w:rPr>
        <w:t> </w:t>
      </w:r>
      <w:r w:rsidRPr="00F613E8">
        <w:rPr>
          <w:sz w:val="18"/>
          <w:szCs w:val="18"/>
          <w:lang w:val="fr-FR"/>
        </w:rPr>
        <w:fldChar w:fldCharType="end"/>
      </w:r>
    </w:p>
    <w:p w14:paraId="7BCCFBCF" w14:textId="77777777" w:rsidR="00673C47" w:rsidRPr="00F613E8" w:rsidRDefault="00673C47" w:rsidP="00673C47">
      <w:pPr>
        <w:rPr>
          <w:sz w:val="18"/>
          <w:szCs w:val="18"/>
          <w:lang w:val="fr-FR"/>
        </w:rPr>
      </w:pPr>
    </w:p>
    <w:p w14:paraId="01E522DF" w14:textId="270AD73A" w:rsidR="00673C47" w:rsidRDefault="00673C47" w:rsidP="00673C47">
      <w:pPr>
        <w:jc w:val="center"/>
        <w:rPr>
          <w:rFonts w:asciiTheme="majorBidi" w:hAnsiTheme="majorBidi" w:cstheme="majorBidi"/>
          <w:b/>
          <w:bCs/>
          <w:caps/>
          <w:sz w:val="18"/>
          <w:szCs w:val="18"/>
        </w:rPr>
      </w:pPr>
      <w:r w:rsidRPr="00F613E8">
        <w:rPr>
          <w:rFonts w:asciiTheme="majorBidi" w:hAnsiTheme="majorBidi" w:cstheme="majorBidi"/>
          <w:b/>
          <w:bCs/>
          <w:caps/>
          <w:sz w:val="18"/>
          <w:szCs w:val="18"/>
        </w:rPr>
        <w:t>Réservé à l’administration</w:t>
      </w:r>
      <w:bookmarkEnd w:id="2"/>
    </w:p>
    <w:p w14:paraId="65EF9606" w14:textId="667CF58E" w:rsidR="001A12FD" w:rsidRPr="006349F6" w:rsidRDefault="001A12FD" w:rsidP="006349F6">
      <w:pPr>
        <w:spacing w:line="240" w:lineRule="auto"/>
        <w:jc w:val="center"/>
        <w:rPr>
          <w:b/>
          <w:bCs/>
          <w:lang w:val="fr-FR"/>
        </w:rPr>
      </w:pPr>
    </w:p>
    <w:bookmarkEnd w:id="3"/>
    <w:bookmarkEnd w:id="4"/>
    <w:bookmarkEnd w:id="7"/>
    <w:p w14:paraId="490CABBC" w14:textId="77777777" w:rsidR="00F776DB" w:rsidRPr="00F776DB" w:rsidRDefault="00F776DB" w:rsidP="006349F6">
      <w:pPr>
        <w:pStyle w:val="SingleTxt"/>
        <w:spacing w:after="0" w:line="240" w:lineRule="auto"/>
        <w:jc w:val="right"/>
        <w:rPr>
          <w:sz w:val="10"/>
          <w:szCs w:val="14"/>
        </w:rPr>
      </w:pPr>
    </w:p>
    <w:p w14:paraId="4C95C85C" w14:textId="62E54497" w:rsidR="00F776DB" w:rsidRPr="00F71F51" w:rsidRDefault="001A12FD" w:rsidP="00F776DB">
      <w:pPr>
        <w:pStyle w:val="SingleTxt"/>
        <w:ind w:right="30"/>
        <w:jc w:val="right"/>
      </w:pPr>
      <w:r>
        <w:rPr>
          <w:b/>
          <w:bCs/>
          <w:noProof/>
          <w:w w:val="100"/>
          <w:lang w:val="fr-FR"/>
        </w:rPr>
        <mc:AlternateContent>
          <mc:Choice Requires="wps">
            <w:drawing>
              <wp:anchor distT="0" distB="0" distL="114300" distR="114300" simplePos="0" relativeHeight="251660288" behindDoc="0" locked="0" layoutInCell="1" allowOverlap="1" wp14:anchorId="47E84B20" wp14:editId="1085464D">
                <wp:simplePos x="0" y="0"/>
                <wp:positionH relativeFrom="margin">
                  <wp:align>center</wp:align>
                </wp:positionH>
                <wp:positionV relativeFrom="paragraph">
                  <wp:posOffset>257175</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64690" id="Straight Connector 5"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20.25pt" to="1in,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" strokecolor="#010000" strokeweight=".25pt">
                <w10:wrap anchorx="margin"/>
              </v:line>
            </w:pict>
          </mc:Fallback>
        </mc:AlternateContent>
      </w:r>
      <w:r w:rsidR="00F776DB" w:rsidRPr="00F613E8">
        <w:rPr>
          <w:sz w:val="14"/>
          <w:szCs w:val="14"/>
        </w:rPr>
        <w:t>P.67 (7-19)</w:t>
      </w:r>
    </w:p>
    <w:sectPr w:rsidR="00F776DB" w:rsidRPr="00F71F51" w:rsidSect="00673C47">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E5D13" w14:textId="77777777" w:rsidR="00F53506" w:rsidRDefault="00F53506" w:rsidP="00101B18">
      <w:pPr>
        <w:spacing w:line="240" w:lineRule="auto"/>
      </w:pPr>
      <w:r>
        <w:separator/>
      </w:r>
    </w:p>
  </w:endnote>
  <w:endnote w:type="continuationSeparator" w:id="0">
    <w:p w14:paraId="78CE791E" w14:textId="77777777" w:rsidR="00F53506" w:rsidRDefault="00F53506" w:rsidP="00101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71F51" w14:paraId="4C4B8F5A" w14:textId="77777777" w:rsidTr="00F71F51">
      <w:tc>
        <w:tcPr>
          <w:tcW w:w="4920" w:type="dxa"/>
          <w:shd w:val="clear" w:color="auto" w:fill="auto"/>
        </w:tcPr>
        <w:p w14:paraId="2CA57436" w14:textId="623A31CD" w:rsidR="00F71F51" w:rsidRPr="00F71F51" w:rsidRDefault="00F71F51" w:rsidP="00F71F51">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31C6">
            <w:rPr>
              <w:b w:val="0"/>
              <w:w w:val="103"/>
              <w:sz w:val="14"/>
            </w:rPr>
            <w:t>19-11647</w:t>
          </w:r>
          <w:r>
            <w:rPr>
              <w:b w:val="0"/>
              <w:w w:val="103"/>
              <w:sz w:val="14"/>
            </w:rPr>
            <w:fldChar w:fldCharType="end"/>
          </w:r>
        </w:p>
      </w:tc>
      <w:tc>
        <w:tcPr>
          <w:tcW w:w="4920" w:type="dxa"/>
          <w:shd w:val="clear" w:color="auto" w:fill="auto"/>
        </w:tcPr>
        <w:p w14:paraId="626809C4" w14:textId="77777777" w:rsidR="00F71F51" w:rsidRPr="00F71F51" w:rsidRDefault="00F71F51" w:rsidP="00F71F51">
          <w:pPr>
            <w:pStyle w:val="Footer"/>
            <w:rPr>
              <w:w w:val="103"/>
            </w:rPr>
          </w:pPr>
          <w:r>
            <w:rPr>
              <w:w w:val="103"/>
            </w:rPr>
            <w:fldChar w:fldCharType="begin"/>
          </w:r>
          <w:r>
            <w:rPr>
              <w:w w:val="103"/>
            </w:rPr>
            <w:instrText xml:space="preserve"> PAGE  \* Arabic  \* MERGEFORMAT </w:instrText>
          </w:r>
          <w:r>
            <w:rPr>
              <w:w w:val="103"/>
            </w:rPr>
            <w:fldChar w:fldCharType="separate"/>
          </w:r>
          <w:r>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4</w:t>
          </w:r>
          <w:r>
            <w:rPr>
              <w:w w:val="103"/>
            </w:rPr>
            <w:fldChar w:fldCharType="end"/>
          </w:r>
        </w:p>
      </w:tc>
    </w:tr>
  </w:tbl>
  <w:p w14:paraId="09C73FCC" w14:textId="77777777" w:rsidR="00F71F51" w:rsidRPr="00F71F51" w:rsidRDefault="00F71F51" w:rsidP="00F71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F71F51" w14:paraId="3A901894" w14:textId="77777777" w:rsidTr="00F71F51">
      <w:tc>
        <w:tcPr>
          <w:tcW w:w="4920" w:type="dxa"/>
          <w:shd w:val="clear" w:color="auto" w:fill="auto"/>
        </w:tcPr>
        <w:p w14:paraId="2F0CA8A8" w14:textId="77777777" w:rsidR="00F71F51" w:rsidRPr="00F71F51" w:rsidRDefault="00F71F51" w:rsidP="00F71F51">
          <w:pPr>
            <w:pStyle w:val="Footer"/>
            <w:jc w:val="right"/>
            <w:rPr>
              <w:w w:val="103"/>
            </w:rPr>
          </w:pPr>
          <w:r>
            <w:rPr>
              <w:w w:val="103"/>
            </w:rPr>
            <w:fldChar w:fldCharType="begin"/>
          </w:r>
          <w:r>
            <w:rPr>
              <w:w w:val="103"/>
            </w:rPr>
            <w:instrText xml:space="preserve"> PAGE  \* Arabic  \* MERGEFORMAT </w:instrText>
          </w:r>
          <w:r>
            <w:rPr>
              <w:w w:val="103"/>
            </w:rPr>
            <w:fldChar w:fldCharType="separate"/>
          </w:r>
          <w:r>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noProof/>
              <w:w w:val="103"/>
            </w:rPr>
            <w:t>3</w:t>
          </w:r>
          <w:r>
            <w:rPr>
              <w:w w:val="103"/>
            </w:rPr>
            <w:fldChar w:fldCharType="end"/>
          </w:r>
        </w:p>
      </w:tc>
      <w:tc>
        <w:tcPr>
          <w:tcW w:w="4920" w:type="dxa"/>
          <w:shd w:val="clear" w:color="auto" w:fill="auto"/>
        </w:tcPr>
        <w:p w14:paraId="13AEF8EB" w14:textId="1A6A2437" w:rsidR="00F71F51" w:rsidRPr="00F71F51" w:rsidRDefault="00F71F51" w:rsidP="00F71F51">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B31C6">
            <w:rPr>
              <w:b w:val="0"/>
              <w:w w:val="103"/>
              <w:sz w:val="14"/>
            </w:rPr>
            <w:t>19-11647</w:t>
          </w:r>
          <w:r>
            <w:rPr>
              <w:b w:val="0"/>
              <w:w w:val="103"/>
              <w:sz w:val="14"/>
            </w:rPr>
            <w:fldChar w:fldCharType="end"/>
          </w:r>
        </w:p>
      </w:tc>
    </w:tr>
  </w:tbl>
  <w:p w14:paraId="450BAB00" w14:textId="77777777" w:rsidR="00F71F51" w:rsidRPr="00F71F51" w:rsidRDefault="00F71F51" w:rsidP="00F71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3D8AA" w14:textId="77777777" w:rsidR="00F71F51" w:rsidRDefault="00F71F51">
    <w:pPr>
      <w:pStyle w:val="Footer"/>
    </w:pPr>
    <w:r>
      <w:rPr>
        <w:noProof/>
      </w:rPr>
      <w:drawing>
        <wp:anchor distT="0" distB="0" distL="114300" distR="114300" simplePos="0" relativeHeight="251658240" behindDoc="0" locked="0" layoutInCell="1" allowOverlap="1" wp14:anchorId="38E97BFB" wp14:editId="70461443">
          <wp:simplePos x="0" y="0"/>
          <wp:positionH relativeFrom="column">
            <wp:posOffset>5532120</wp:posOffset>
          </wp:positionH>
          <wp:positionV relativeFrom="paragraph">
            <wp:posOffset>-228600</wp:posOffset>
          </wp:positionV>
          <wp:extent cx="694690" cy="694690"/>
          <wp:effectExtent l="0" t="0" r="0" b="0"/>
          <wp:wrapNone/>
          <wp:docPr id="3" name="Picture 3" descr="https://undocs.org/m2/QRCode2.ashx?DS=ST/AI/2019/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9/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758"/>
      <w:gridCol w:w="4920"/>
    </w:tblGrid>
    <w:tr w:rsidR="00F71F51" w14:paraId="25DA8D00" w14:textId="77777777" w:rsidTr="00F71F51">
      <w:tc>
        <w:tcPr>
          <w:tcW w:w="3758" w:type="dxa"/>
        </w:tcPr>
        <w:p w14:paraId="3A2BD14B" w14:textId="04729F48" w:rsidR="00F71F51" w:rsidRDefault="00F71F51" w:rsidP="00F71F51">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5B31C6">
            <w:rPr>
              <w:b w:val="0"/>
              <w:sz w:val="20"/>
            </w:rPr>
            <w:t>19-11647 (F)</w:t>
          </w:r>
          <w:r>
            <w:rPr>
              <w:b w:val="0"/>
              <w:sz w:val="20"/>
            </w:rPr>
            <w:fldChar w:fldCharType="end"/>
          </w:r>
          <w:r>
            <w:rPr>
              <w:b w:val="0"/>
              <w:sz w:val="20"/>
            </w:rPr>
            <w:t xml:space="preserve">    1</w:t>
          </w:r>
          <w:r w:rsidR="00B35B93">
            <w:rPr>
              <w:b w:val="0"/>
              <w:sz w:val="20"/>
            </w:rPr>
            <w:t>5</w:t>
          </w:r>
          <w:r>
            <w:rPr>
              <w:b w:val="0"/>
              <w:sz w:val="20"/>
            </w:rPr>
            <w:t>0719    160719</w:t>
          </w:r>
        </w:p>
        <w:p w14:paraId="3E08F46D" w14:textId="2E3E5148" w:rsidR="00F71F51" w:rsidRPr="00F71F51" w:rsidRDefault="00F71F51" w:rsidP="00F71F51">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spacing w:val="0"/>
              <w:w w:val="100"/>
              <w:sz w:val="24"/>
            </w:rPr>
            <w:fldChar w:fldCharType="begin"/>
          </w:r>
          <w:r>
            <w:rPr>
              <w:rFonts w:ascii="Barcode 3 of 9 by request" w:hAnsi="Barcode 3 of 9 by request"/>
              <w:spacing w:val="0"/>
              <w:w w:val="100"/>
              <w:sz w:val="24"/>
            </w:rPr>
            <w:instrText xml:space="preserve"> DOCVARIABLE "Barcode" \* MERGEFORMAT </w:instrText>
          </w:r>
          <w:r>
            <w:rPr>
              <w:rFonts w:ascii="Barcode 3 of 9 by request" w:hAnsi="Barcode 3 of 9 by request"/>
              <w:spacing w:val="0"/>
              <w:w w:val="100"/>
              <w:sz w:val="24"/>
            </w:rPr>
            <w:fldChar w:fldCharType="separate"/>
          </w:r>
          <w:r w:rsidR="005B31C6">
            <w:rPr>
              <w:rFonts w:ascii="Barcode 3 of 9 by request" w:hAnsi="Barcode 3 of 9 by request"/>
              <w:spacing w:val="0"/>
              <w:w w:val="100"/>
              <w:sz w:val="24"/>
            </w:rPr>
            <w:t>*1911647*</w:t>
          </w:r>
          <w:r>
            <w:rPr>
              <w:rFonts w:ascii="Barcode 3 of 9 by request" w:hAnsi="Barcode 3 of 9 by request"/>
              <w:spacing w:val="0"/>
              <w:w w:val="100"/>
              <w:sz w:val="24"/>
            </w:rPr>
            <w:fldChar w:fldCharType="end"/>
          </w:r>
        </w:p>
      </w:tc>
      <w:tc>
        <w:tcPr>
          <w:tcW w:w="4920" w:type="dxa"/>
        </w:tcPr>
        <w:p w14:paraId="7895CCB1" w14:textId="77777777" w:rsidR="00F71F51" w:rsidRDefault="00F71F51" w:rsidP="00F71F51">
          <w:pPr>
            <w:pStyle w:val="Footer"/>
            <w:spacing w:line="240" w:lineRule="atLeast"/>
            <w:jc w:val="right"/>
            <w:rPr>
              <w:b w:val="0"/>
              <w:sz w:val="20"/>
            </w:rPr>
          </w:pPr>
          <w:r>
            <w:rPr>
              <w:b w:val="0"/>
              <w:noProof/>
              <w:sz w:val="20"/>
            </w:rPr>
            <w:drawing>
              <wp:inline distT="0" distB="0" distL="0" distR="0" wp14:anchorId="4B844480" wp14:editId="2C44CD93">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109474" cy="231648"/>
                        </a:xfrm>
                        <a:prstGeom prst="rect">
                          <a:avLst/>
                        </a:prstGeom>
                      </pic:spPr>
                    </pic:pic>
                  </a:graphicData>
                </a:graphic>
              </wp:inline>
            </w:drawing>
          </w:r>
        </w:p>
      </w:tc>
    </w:tr>
  </w:tbl>
  <w:p w14:paraId="4C6005A7" w14:textId="77777777" w:rsidR="00F71F51" w:rsidRPr="00F71F51" w:rsidRDefault="00F71F51" w:rsidP="00F71F51">
    <w:pPr>
      <w:pStyle w:val="Footer"/>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FBC02D" w14:textId="1D1D33FB" w:rsidR="00F53506" w:rsidRPr="00673C47" w:rsidRDefault="00673C47" w:rsidP="00673C47">
      <w:pPr>
        <w:pStyle w:val="Footer"/>
        <w:spacing w:after="80"/>
        <w:ind w:left="792"/>
        <w:rPr>
          <w:sz w:val="16"/>
        </w:rPr>
      </w:pPr>
      <w:r w:rsidRPr="00673C47">
        <w:rPr>
          <w:sz w:val="16"/>
        </w:rPr>
        <w:t>__________________</w:t>
      </w:r>
    </w:p>
  </w:footnote>
  <w:footnote w:type="continuationSeparator" w:id="0">
    <w:p w14:paraId="5687CB76" w14:textId="6DCFA9D2" w:rsidR="00F53506" w:rsidRPr="00673C47" w:rsidRDefault="00673C47" w:rsidP="00673C47">
      <w:pPr>
        <w:pStyle w:val="Footer"/>
        <w:spacing w:after="80"/>
        <w:ind w:left="792"/>
        <w:rPr>
          <w:sz w:val="16"/>
        </w:rPr>
      </w:pPr>
      <w:r w:rsidRPr="00673C47">
        <w:rPr>
          <w:sz w:val="16"/>
        </w:rPr>
        <w:t>__________________</w:t>
      </w:r>
    </w:p>
  </w:footnote>
  <w:footnote w:id="1">
    <w:p w14:paraId="28B734AF" w14:textId="77777777" w:rsidR="00673C47" w:rsidRPr="00F613E8" w:rsidRDefault="00673C47" w:rsidP="00673C47">
      <w:pPr>
        <w:pStyle w:val="FootnoteText"/>
        <w:tabs>
          <w:tab w:val="right" w:pos="1195"/>
          <w:tab w:val="left" w:pos="1267"/>
          <w:tab w:val="left" w:pos="1742"/>
          <w:tab w:val="left" w:pos="2218"/>
          <w:tab w:val="left" w:pos="2693"/>
        </w:tabs>
        <w:ind w:left="1267" w:right="1260" w:hanging="576"/>
        <w:rPr>
          <w:lang w:val="fr-FR"/>
        </w:rPr>
      </w:pPr>
      <w:r>
        <w:tab/>
      </w:r>
      <w:r w:rsidRPr="00F613E8">
        <w:rPr>
          <w:rStyle w:val="FootnoteReference"/>
          <w:spacing w:val="4"/>
        </w:rPr>
        <w:footnoteRef/>
      </w:r>
      <w:r w:rsidRPr="00F613E8">
        <w:tab/>
        <w:t>Aux termes de la disposition 13.1 a) du Règlement du personnel et sous réserve de celle-ci, tous les engagements à titre permanent sont régis par les dispositions du Statut et du Règlement applicables aux engagements continus.</w:t>
      </w:r>
    </w:p>
  </w:footnote>
  <w:footnote w:id="2">
    <w:p w14:paraId="176CF026" w14:textId="3E21B0F9" w:rsidR="00673C47" w:rsidRPr="00F613E8" w:rsidRDefault="00673C47" w:rsidP="00673C47">
      <w:pPr>
        <w:pStyle w:val="FootnoteText"/>
        <w:tabs>
          <w:tab w:val="right" w:pos="1195"/>
          <w:tab w:val="left" w:pos="1267"/>
          <w:tab w:val="left" w:pos="1742"/>
          <w:tab w:val="left" w:pos="2218"/>
          <w:tab w:val="left" w:pos="2693"/>
        </w:tabs>
        <w:ind w:left="1267" w:right="1260" w:hanging="576"/>
        <w:rPr>
          <w:lang w:val="fr-FR"/>
        </w:rPr>
      </w:pPr>
      <w:r w:rsidRPr="00F613E8">
        <w:tab/>
      </w:r>
      <w:r w:rsidRPr="00F613E8">
        <w:rPr>
          <w:rStyle w:val="FootnoteReference"/>
          <w:spacing w:val="4"/>
        </w:rPr>
        <w:footnoteRef/>
      </w:r>
      <w:r w:rsidRPr="00F613E8">
        <w:tab/>
        <w:t xml:space="preserve">Instruction administrative </w:t>
      </w:r>
      <w:hyperlink r:id="rId1" w:history="1">
        <w:r w:rsidRPr="00F613E8">
          <w:rPr>
            <w:rStyle w:val="Hyperlink"/>
            <w:lang w:val="fr-FR"/>
          </w:rPr>
          <w:t>ST/AI/2016/6</w:t>
        </w:r>
      </w:hyperlink>
      <w:r w:rsidRPr="00F613E8">
        <w:rPr>
          <w:rStyle w:val="Hyperlink"/>
        </w:rPr>
        <w:t xml:space="preserve"> </w:t>
      </w:r>
      <w:r w:rsidRPr="00F613E8">
        <w:t>ou texte venu la remplacer</w:t>
      </w:r>
      <w:r w:rsidRPr="00F613E8">
        <w:rPr>
          <w:rStyle w:val="Hyperlink"/>
        </w:rPr>
        <w:t>.</w:t>
      </w:r>
    </w:p>
  </w:footnote>
  <w:footnote w:id="3">
    <w:p w14:paraId="49459BB9" w14:textId="2D8F1E6B" w:rsidR="00673C47" w:rsidRPr="00F613E8" w:rsidRDefault="00673C47" w:rsidP="00673C47">
      <w:pPr>
        <w:pStyle w:val="FootnoteText"/>
        <w:tabs>
          <w:tab w:val="right" w:pos="1195"/>
          <w:tab w:val="left" w:pos="1267"/>
          <w:tab w:val="left" w:pos="1742"/>
          <w:tab w:val="left" w:pos="2218"/>
          <w:tab w:val="left" w:pos="2693"/>
        </w:tabs>
        <w:ind w:left="1267" w:right="1260" w:hanging="576"/>
        <w:rPr>
          <w:lang w:val="fr-FR"/>
        </w:rPr>
      </w:pPr>
      <w:r w:rsidRPr="00F613E8">
        <w:tab/>
      </w:r>
      <w:r w:rsidRPr="00F613E8">
        <w:rPr>
          <w:rStyle w:val="FootnoteReference"/>
          <w:spacing w:val="4"/>
        </w:rPr>
        <w:t>3</w:t>
      </w:r>
      <w:r w:rsidRPr="00F613E8">
        <w:rPr>
          <w:rStyle w:val="FootnoteReference"/>
          <w:spacing w:val="4"/>
        </w:rPr>
        <w:tab/>
      </w:r>
      <w:r w:rsidRPr="00F613E8">
        <w:t xml:space="preserve">Instruction administrative </w:t>
      </w:r>
      <w:hyperlink r:id="rId2" w:history="1">
        <w:r w:rsidRPr="00F613E8">
          <w:rPr>
            <w:rStyle w:val="Hyperlink"/>
          </w:rPr>
          <w:t>ST/AI/2015/2/Rev.1</w:t>
        </w:r>
      </w:hyperlink>
      <w:r w:rsidRPr="00F613E8">
        <w:rPr>
          <w:rStyle w:val="Hyperlink"/>
        </w:rPr>
        <w:t xml:space="preserve"> </w:t>
      </w:r>
      <w:r w:rsidRPr="00F613E8">
        <w:t>ou texte venu la remplacer.</w:t>
      </w:r>
    </w:p>
  </w:footnote>
  <w:footnote w:id="4">
    <w:p w14:paraId="0E73F1B6" w14:textId="668EC02B" w:rsidR="00673C47" w:rsidRPr="00F613E8" w:rsidRDefault="00673C47" w:rsidP="00673C47">
      <w:pPr>
        <w:pStyle w:val="FootnoteText"/>
        <w:tabs>
          <w:tab w:val="right" w:pos="1195"/>
          <w:tab w:val="left" w:pos="1267"/>
          <w:tab w:val="left" w:pos="1742"/>
          <w:tab w:val="left" w:pos="2218"/>
          <w:tab w:val="left" w:pos="2693"/>
        </w:tabs>
        <w:ind w:left="1267" w:right="1260" w:hanging="576"/>
      </w:pPr>
      <w:r w:rsidRPr="00F613E8">
        <w:rPr>
          <w:rStyle w:val="FootnoteReference"/>
        </w:rPr>
        <w:tab/>
      </w:r>
      <w:r w:rsidRPr="00F613E8">
        <w:rPr>
          <w:rStyle w:val="FootnoteReference"/>
          <w:spacing w:val="4"/>
        </w:rPr>
        <w:t>4</w:t>
      </w:r>
      <w:r w:rsidRPr="00F613E8">
        <w:rPr>
          <w:rStyle w:val="FootnoteReference"/>
          <w:spacing w:val="4"/>
        </w:rPr>
        <w:tab/>
      </w:r>
      <w:r w:rsidRPr="00F613E8">
        <w:t xml:space="preserve">Instruction administrative </w:t>
      </w:r>
      <w:hyperlink r:id="rId3" w:history="1">
        <w:r w:rsidRPr="00F613E8">
          <w:rPr>
            <w:rStyle w:val="Hyperlink"/>
            <w:lang w:val="fr-FR"/>
          </w:rPr>
          <w:t>ST/AI/2016/4</w:t>
        </w:r>
      </w:hyperlink>
      <w:r w:rsidRPr="00F613E8">
        <w:rPr>
          <w:rStyle w:val="Hyperlink"/>
        </w:rPr>
        <w:t xml:space="preserve"> </w:t>
      </w:r>
      <w:r w:rsidRPr="00F613E8">
        <w:t>ou texte venu la remplacer.</w:t>
      </w:r>
    </w:p>
  </w:footnote>
  <w:footnote w:id="5">
    <w:p w14:paraId="110C7D01" w14:textId="77777777" w:rsidR="00673C47" w:rsidRPr="00F613E8" w:rsidRDefault="00673C47" w:rsidP="00673C47">
      <w:pPr>
        <w:pStyle w:val="FootnoteText"/>
        <w:tabs>
          <w:tab w:val="right" w:pos="1195"/>
          <w:tab w:val="left" w:pos="1267"/>
          <w:tab w:val="left" w:pos="1742"/>
          <w:tab w:val="left" w:pos="2218"/>
          <w:tab w:val="left" w:pos="2693"/>
        </w:tabs>
        <w:ind w:left="1267" w:right="1260" w:hanging="576"/>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71F51" w14:paraId="4E0E5D6B" w14:textId="77777777" w:rsidTr="00F71F51">
      <w:trPr>
        <w:trHeight w:hRule="exact" w:val="864"/>
      </w:trPr>
      <w:tc>
        <w:tcPr>
          <w:tcW w:w="4920" w:type="dxa"/>
          <w:shd w:val="clear" w:color="auto" w:fill="auto"/>
          <w:vAlign w:val="bottom"/>
        </w:tcPr>
        <w:p w14:paraId="1A3EF531" w14:textId="36B9ACA2" w:rsidR="00F71F51" w:rsidRPr="00F71F51" w:rsidRDefault="00F71F51" w:rsidP="00F71F51">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31C6">
            <w:rPr>
              <w:b/>
              <w:color w:val="000000"/>
            </w:rPr>
            <w:t>ST/AI/2019/3</w:t>
          </w:r>
          <w:r>
            <w:rPr>
              <w:b/>
              <w:color w:val="000000"/>
            </w:rPr>
            <w:fldChar w:fldCharType="end"/>
          </w:r>
        </w:p>
      </w:tc>
      <w:tc>
        <w:tcPr>
          <w:tcW w:w="4920" w:type="dxa"/>
          <w:shd w:val="clear" w:color="auto" w:fill="auto"/>
          <w:vAlign w:val="bottom"/>
        </w:tcPr>
        <w:p w14:paraId="7C5117E3" w14:textId="77777777" w:rsidR="00F71F51" w:rsidRDefault="00F71F51" w:rsidP="00F71F51">
          <w:pPr>
            <w:pStyle w:val="Header"/>
          </w:pPr>
        </w:p>
      </w:tc>
    </w:tr>
  </w:tbl>
  <w:p w14:paraId="1822B8C0" w14:textId="77777777" w:rsidR="00F71F51" w:rsidRPr="00F71F51" w:rsidRDefault="00F71F51" w:rsidP="00F71F51">
    <w:pPr>
      <w:pStyle w:val="Head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10000"/>
      </w:tblBorders>
      <w:tblLayout w:type="fixed"/>
      <w:tblCellMar>
        <w:left w:w="0" w:type="dxa"/>
        <w:right w:w="0" w:type="dxa"/>
      </w:tblCellMar>
      <w:tblLook w:val="0000" w:firstRow="0" w:lastRow="0" w:firstColumn="0" w:lastColumn="0" w:noHBand="0" w:noVBand="0"/>
    </w:tblPr>
    <w:tblGrid>
      <w:gridCol w:w="4920"/>
      <w:gridCol w:w="4920"/>
    </w:tblGrid>
    <w:tr w:rsidR="00F71F51" w14:paraId="2ACB1A7E" w14:textId="77777777" w:rsidTr="00F71F51">
      <w:trPr>
        <w:trHeight w:hRule="exact" w:val="864"/>
      </w:trPr>
      <w:tc>
        <w:tcPr>
          <w:tcW w:w="4920" w:type="dxa"/>
          <w:shd w:val="clear" w:color="auto" w:fill="auto"/>
          <w:vAlign w:val="bottom"/>
        </w:tcPr>
        <w:p w14:paraId="0078B5C0" w14:textId="77777777" w:rsidR="00F71F51" w:rsidRDefault="00F71F51" w:rsidP="00F71F51">
          <w:pPr>
            <w:pStyle w:val="Header"/>
          </w:pPr>
        </w:p>
      </w:tc>
      <w:tc>
        <w:tcPr>
          <w:tcW w:w="4920" w:type="dxa"/>
          <w:shd w:val="clear" w:color="auto" w:fill="auto"/>
          <w:vAlign w:val="bottom"/>
        </w:tcPr>
        <w:p w14:paraId="31E14970" w14:textId="5850992E" w:rsidR="00F71F51" w:rsidRPr="00F71F51" w:rsidRDefault="00F71F51" w:rsidP="00F71F51">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5B31C6">
            <w:rPr>
              <w:b/>
              <w:color w:val="000000"/>
            </w:rPr>
            <w:t>ST/AI/2019/3</w:t>
          </w:r>
          <w:r>
            <w:rPr>
              <w:b/>
              <w:color w:val="000000"/>
            </w:rPr>
            <w:fldChar w:fldCharType="end"/>
          </w:r>
        </w:p>
      </w:tc>
    </w:tr>
  </w:tbl>
  <w:p w14:paraId="4CC419B8" w14:textId="77777777" w:rsidR="00F71F51" w:rsidRPr="00F71F51" w:rsidRDefault="00F71F51" w:rsidP="00F71F51">
    <w:pPr>
      <w:pStyle w:val="Header"/>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11"/>
    </w:tblGrid>
    <w:tr w:rsidR="00F71F51" w:rsidRPr="006349F6" w14:paraId="547BFB50" w14:textId="77777777" w:rsidTr="00F71F51">
      <w:trPr>
        <w:trHeight w:hRule="exact" w:val="864"/>
      </w:trPr>
      <w:tc>
        <w:tcPr>
          <w:tcW w:w="1267" w:type="dxa"/>
          <w:tcBorders>
            <w:bottom w:val="single" w:sz="4" w:space="0" w:color="auto"/>
          </w:tcBorders>
          <w:shd w:val="clear" w:color="auto" w:fill="auto"/>
          <w:vAlign w:val="bottom"/>
        </w:tcPr>
        <w:p w14:paraId="3E84ACA4" w14:textId="77777777" w:rsidR="00F71F51" w:rsidRPr="006349F6" w:rsidRDefault="00F71F51" w:rsidP="00F71F51">
          <w:pPr>
            <w:pStyle w:val="Header"/>
            <w:spacing w:after="120"/>
            <w:rPr>
              <w:lang w:val="fr-FR"/>
            </w:rPr>
          </w:pPr>
        </w:p>
      </w:tc>
      <w:tc>
        <w:tcPr>
          <w:tcW w:w="2059" w:type="dxa"/>
          <w:tcBorders>
            <w:bottom w:val="single" w:sz="4" w:space="0" w:color="auto"/>
          </w:tcBorders>
          <w:shd w:val="clear" w:color="auto" w:fill="auto"/>
          <w:vAlign w:val="bottom"/>
        </w:tcPr>
        <w:p w14:paraId="02DFEA05" w14:textId="77777777" w:rsidR="00F71F51" w:rsidRPr="006349F6" w:rsidRDefault="00F71F51" w:rsidP="00F71F51">
          <w:pPr>
            <w:pStyle w:val="HCH"/>
            <w:spacing w:after="80"/>
            <w:rPr>
              <w:b w:val="0"/>
              <w:color w:val="010000"/>
              <w:spacing w:val="2"/>
              <w:w w:val="96"/>
              <w:lang w:val="fr-FR"/>
            </w:rPr>
          </w:pPr>
          <w:r w:rsidRPr="006349F6">
            <w:rPr>
              <w:b w:val="0"/>
              <w:color w:val="010000"/>
              <w:spacing w:val="2"/>
              <w:w w:val="96"/>
              <w:lang w:val="fr-FR"/>
            </w:rPr>
            <w:t>Nations Unies</w:t>
          </w:r>
        </w:p>
      </w:tc>
      <w:tc>
        <w:tcPr>
          <w:tcW w:w="58" w:type="dxa"/>
          <w:tcBorders>
            <w:bottom w:val="single" w:sz="4" w:space="0" w:color="auto"/>
          </w:tcBorders>
          <w:shd w:val="clear" w:color="auto" w:fill="auto"/>
          <w:vAlign w:val="bottom"/>
        </w:tcPr>
        <w:p w14:paraId="63217E82" w14:textId="77777777" w:rsidR="00F71F51" w:rsidRPr="006349F6" w:rsidRDefault="00F71F51" w:rsidP="00F71F51">
          <w:pPr>
            <w:pStyle w:val="Header"/>
            <w:spacing w:after="120"/>
            <w:rPr>
              <w:lang w:val="fr-FR"/>
            </w:rPr>
          </w:pPr>
        </w:p>
      </w:tc>
      <w:tc>
        <w:tcPr>
          <w:tcW w:w="6466" w:type="dxa"/>
          <w:gridSpan w:val="3"/>
          <w:tcBorders>
            <w:bottom w:val="single" w:sz="4" w:space="0" w:color="auto"/>
          </w:tcBorders>
          <w:shd w:val="clear" w:color="auto" w:fill="auto"/>
          <w:vAlign w:val="bottom"/>
        </w:tcPr>
        <w:p w14:paraId="16FF2004" w14:textId="77777777" w:rsidR="00F71F51" w:rsidRPr="006349F6" w:rsidRDefault="00F71F51" w:rsidP="00F71F51">
          <w:pPr>
            <w:spacing w:after="80" w:line="240" w:lineRule="auto"/>
            <w:jc w:val="right"/>
            <w:rPr>
              <w:position w:val="-4"/>
              <w:lang w:val="fr-FR"/>
            </w:rPr>
          </w:pPr>
          <w:r w:rsidRPr="006349F6">
            <w:rPr>
              <w:position w:val="-4"/>
              <w:sz w:val="40"/>
              <w:lang w:val="fr-FR"/>
            </w:rPr>
            <w:t>ST</w:t>
          </w:r>
          <w:r w:rsidRPr="006349F6">
            <w:rPr>
              <w:position w:val="-4"/>
              <w:lang w:val="fr-FR"/>
            </w:rPr>
            <w:t>/AI/2019/3</w:t>
          </w:r>
        </w:p>
      </w:tc>
    </w:tr>
    <w:tr w:rsidR="00F71F51" w:rsidRPr="006349F6" w14:paraId="164DEF4A" w14:textId="77777777" w:rsidTr="00F71F51">
      <w:trPr>
        <w:trHeight w:hRule="exact" w:val="2880"/>
      </w:trPr>
      <w:tc>
        <w:tcPr>
          <w:tcW w:w="1267" w:type="dxa"/>
          <w:tcBorders>
            <w:top w:val="single" w:sz="4" w:space="0" w:color="auto"/>
            <w:bottom w:val="single" w:sz="12" w:space="0" w:color="auto"/>
          </w:tcBorders>
          <w:shd w:val="clear" w:color="auto" w:fill="auto"/>
        </w:tcPr>
        <w:p w14:paraId="33651F4E" w14:textId="77777777" w:rsidR="00F71F51" w:rsidRPr="006349F6" w:rsidRDefault="00F71F51" w:rsidP="00F71F51">
          <w:pPr>
            <w:pStyle w:val="Header"/>
            <w:spacing w:before="120" w:line="240" w:lineRule="auto"/>
            <w:ind w:left="-72"/>
            <w:jc w:val="center"/>
            <w:rPr>
              <w:lang w:val="fr-FR"/>
            </w:rPr>
          </w:pPr>
          <w:r w:rsidRPr="006349F6">
            <w:rPr>
              <w:lang w:val="fr-FR"/>
            </w:rPr>
            <w:t xml:space="preserve">  </w:t>
          </w:r>
          <w:r w:rsidRPr="006349F6">
            <w:rPr>
              <w:noProof/>
              <w:lang w:val="fr-FR"/>
            </w:rPr>
            <w:drawing>
              <wp:inline distT="0" distB="0" distL="0" distR="0" wp14:anchorId="172C97E4" wp14:editId="24CBC8F7">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96EB4C0" w14:textId="77777777" w:rsidR="00F71F51" w:rsidRPr="006349F6" w:rsidRDefault="00F71F51" w:rsidP="00F71F51">
          <w:pPr>
            <w:pStyle w:val="XLarge"/>
            <w:spacing w:before="109"/>
            <w:rPr>
              <w:lang w:val="fr-FR"/>
            </w:rPr>
          </w:pPr>
          <w:r w:rsidRPr="006349F6">
            <w:rPr>
              <w:lang w:val="fr-FR"/>
            </w:rPr>
            <w:t>Secrétariat</w:t>
          </w:r>
        </w:p>
      </w:tc>
      <w:tc>
        <w:tcPr>
          <w:tcW w:w="245" w:type="dxa"/>
          <w:tcBorders>
            <w:top w:val="single" w:sz="4" w:space="0" w:color="auto"/>
            <w:bottom w:val="single" w:sz="12" w:space="0" w:color="auto"/>
          </w:tcBorders>
          <w:shd w:val="clear" w:color="auto" w:fill="auto"/>
        </w:tcPr>
        <w:p w14:paraId="3718F32E" w14:textId="77777777" w:rsidR="00F71F51" w:rsidRPr="006349F6" w:rsidRDefault="00F71F51" w:rsidP="00F71F51">
          <w:pPr>
            <w:pStyle w:val="Header"/>
            <w:spacing w:before="109"/>
            <w:rPr>
              <w:lang w:val="fr-FR"/>
            </w:rPr>
          </w:pPr>
        </w:p>
      </w:tc>
      <w:tc>
        <w:tcPr>
          <w:tcW w:w="3110" w:type="dxa"/>
          <w:tcBorders>
            <w:top w:val="single" w:sz="4" w:space="0" w:color="auto"/>
            <w:bottom w:val="single" w:sz="12" w:space="0" w:color="auto"/>
          </w:tcBorders>
          <w:shd w:val="clear" w:color="auto" w:fill="auto"/>
        </w:tcPr>
        <w:p w14:paraId="0D2E3F23" w14:textId="6DCF4739" w:rsidR="00673C47" w:rsidRPr="006349F6" w:rsidRDefault="00673C47" w:rsidP="00F71F51">
          <w:pPr>
            <w:pStyle w:val="Publication"/>
            <w:rPr>
              <w:color w:val="000000"/>
              <w:lang w:val="fr-FR"/>
            </w:rPr>
          </w:pPr>
        </w:p>
        <w:p w14:paraId="43EC38EA" w14:textId="58502F5D" w:rsidR="00673C47" w:rsidRPr="006349F6" w:rsidRDefault="00673C47" w:rsidP="00673C47">
          <w:pPr>
            <w:rPr>
              <w:lang w:val="fr-FR"/>
            </w:rPr>
          </w:pPr>
        </w:p>
        <w:p w14:paraId="1735F222" w14:textId="77777777" w:rsidR="00673C47" w:rsidRPr="006349F6" w:rsidRDefault="00673C47" w:rsidP="00673C47">
          <w:pPr>
            <w:rPr>
              <w:lang w:val="fr-FR"/>
            </w:rPr>
          </w:pPr>
        </w:p>
        <w:p w14:paraId="5A8B4360" w14:textId="19F8833C" w:rsidR="00F71F51" w:rsidRPr="006349F6" w:rsidRDefault="00673C47" w:rsidP="00F71F51">
          <w:pPr>
            <w:pStyle w:val="Publication"/>
            <w:rPr>
              <w:color w:val="000000"/>
              <w:lang w:val="fr-FR"/>
            </w:rPr>
          </w:pPr>
          <w:r w:rsidRPr="006349F6">
            <w:rPr>
              <w:color w:val="000000"/>
              <w:lang w:val="fr-FR"/>
            </w:rPr>
            <w:t>5</w:t>
          </w:r>
          <w:r w:rsidR="00F71F51" w:rsidRPr="006349F6">
            <w:rPr>
              <w:color w:val="000000"/>
              <w:lang w:val="fr-FR"/>
            </w:rPr>
            <w:t xml:space="preserve"> juillet 2019</w:t>
          </w:r>
        </w:p>
        <w:p w14:paraId="66F9C02A" w14:textId="0B96B2AF" w:rsidR="00F71F51" w:rsidRPr="006349F6" w:rsidRDefault="00F71F51" w:rsidP="00F71F51">
          <w:pPr>
            <w:pStyle w:val="Original"/>
            <w:rPr>
              <w:color w:val="000000"/>
              <w:lang w:val="fr-FR"/>
            </w:rPr>
          </w:pPr>
        </w:p>
      </w:tc>
    </w:tr>
  </w:tbl>
  <w:p w14:paraId="46E1B02A" w14:textId="77777777" w:rsidR="00F71F51" w:rsidRPr="006349F6" w:rsidRDefault="00F71F51" w:rsidP="00F71F51">
    <w:pPr>
      <w:pStyle w:val="Header"/>
      <w:spacing w:line="240" w:lineRule="auto"/>
      <w:rPr>
        <w:sz w:val="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15290"/>
    <w:multiLevelType w:val="hybridMultilevel"/>
    <w:tmpl w:val="2A6AB3C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2D06B23"/>
    <w:multiLevelType w:val="multilevel"/>
    <w:tmpl w:val="9FF6311E"/>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 w15:restartNumberingAfterBreak="0">
    <w:nsid w:val="172F270D"/>
    <w:multiLevelType w:val="hybridMultilevel"/>
    <w:tmpl w:val="629A0B96"/>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B40547"/>
    <w:multiLevelType w:val="hybridMultilevel"/>
    <w:tmpl w:val="EE66803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2"/>
  </w:num>
  <w:num w:numId="6">
    <w:abstractNumId w:val="3"/>
  </w:num>
  <w:num w:numId="7">
    <w:abstractNumId w:val="0"/>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3"/>
  </w:num>
  <w:num w:numId="19">
    <w:abstractNumId w:val="0"/>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2"/>
  </w:num>
  <w:num w:numId="30">
    <w:abstractNumId w:val="3"/>
  </w:num>
  <w:num w:numId="31">
    <w:abstractNumId w:val="0"/>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grammar="clean"/>
  <w:defaultTabStop w:val="720"/>
  <w:hyphenationZone w:val="425"/>
  <w:doNotHyphenateCaps/>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1647*"/>
    <w:docVar w:name="CreationDt" w:val="16/07/2019 09:14:02"/>
    <w:docVar w:name="DocCategory" w:val="Doc"/>
    <w:docVar w:name="DocType" w:val="Final"/>
    <w:docVar w:name="DutyStation" w:val="New York"/>
    <w:docVar w:name="FooterJN" w:val="19-11647"/>
    <w:docVar w:name="jobn" w:val="19-11647 (F)"/>
    <w:docVar w:name="jobnDT" w:val="19-11647 (F)   160719"/>
    <w:docVar w:name="jobnDTDT" w:val="19-11647 (F)   160719   160719"/>
    <w:docVar w:name="JobNo" w:val="1911647F"/>
    <w:docVar w:name="JobNo2" w:val="1921028F"/>
    <w:docVar w:name="LocalDrive" w:val="0"/>
    <w:docVar w:name="OandT" w:val="Moise"/>
    <w:docVar w:name="sss1" w:val="ST/AI/2019/3"/>
    <w:docVar w:name="sss2" w:val="-"/>
    <w:docVar w:name="Symbol1" w:val="ST/AI/2019/3"/>
    <w:docVar w:name="Symbol2" w:val="-"/>
  </w:docVars>
  <w:rsids>
    <w:rsidRoot w:val="00F53506"/>
    <w:rsid w:val="00002584"/>
    <w:rsid w:val="0000300B"/>
    <w:rsid w:val="00004476"/>
    <w:rsid w:val="00011EEB"/>
    <w:rsid w:val="00012DA4"/>
    <w:rsid w:val="0002389F"/>
    <w:rsid w:val="0002668B"/>
    <w:rsid w:val="00026A5C"/>
    <w:rsid w:val="00027F3C"/>
    <w:rsid w:val="00030234"/>
    <w:rsid w:val="00040548"/>
    <w:rsid w:val="00043A15"/>
    <w:rsid w:val="00045E0B"/>
    <w:rsid w:val="00063354"/>
    <w:rsid w:val="00071D43"/>
    <w:rsid w:val="00082144"/>
    <w:rsid w:val="00082503"/>
    <w:rsid w:val="000840A5"/>
    <w:rsid w:val="000872DC"/>
    <w:rsid w:val="00092F7D"/>
    <w:rsid w:val="00093B95"/>
    <w:rsid w:val="000A2B88"/>
    <w:rsid w:val="000A7C26"/>
    <w:rsid w:val="000B5A54"/>
    <w:rsid w:val="000B70D2"/>
    <w:rsid w:val="000B7F98"/>
    <w:rsid w:val="000C7D7E"/>
    <w:rsid w:val="000D4F1F"/>
    <w:rsid w:val="000D58D6"/>
    <w:rsid w:val="000E10FC"/>
    <w:rsid w:val="00100D9E"/>
    <w:rsid w:val="00101B18"/>
    <w:rsid w:val="00102EEE"/>
    <w:rsid w:val="001047E9"/>
    <w:rsid w:val="001155AF"/>
    <w:rsid w:val="00122A56"/>
    <w:rsid w:val="00124C4D"/>
    <w:rsid w:val="001266A0"/>
    <w:rsid w:val="00134FEE"/>
    <w:rsid w:val="00137A59"/>
    <w:rsid w:val="001429F9"/>
    <w:rsid w:val="00146C6A"/>
    <w:rsid w:val="00151A48"/>
    <w:rsid w:val="00166A0D"/>
    <w:rsid w:val="0017070B"/>
    <w:rsid w:val="0017601A"/>
    <w:rsid w:val="00184B31"/>
    <w:rsid w:val="001853F1"/>
    <w:rsid w:val="0018722F"/>
    <w:rsid w:val="001A12FD"/>
    <w:rsid w:val="001A2BFB"/>
    <w:rsid w:val="001A5CFA"/>
    <w:rsid w:val="001A794F"/>
    <w:rsid w:val="001B268C"/>
    <w:rsid w:val="001B6A64"/>
    <w:rsid w:val="001C0ADC"/>
    <w:rsid w:val="001C236C"/>
    <w:rsid w:val="001C60DA"/>
    <w:rsid w:val="001E05C2"/>
    <w:rsid w:val="001E2647"/>
    <w:rsid w:val="001E3234"/>
    <w:rsid w:val="001E4B50"/>
    <w:rsid w:val="001E785A"/>
    <w:rsid w:val="001F1EF5"/>
    <w:rsid w:val="001F58BE"/>
    <w:rsid w:val="00201236"/>
    <w:rsid w:val="002028AD"/>
    <w:rsid w:val="0020643A"/>
    <w:rsid w:val="00206654"/>
    <w:rsid w:val="002144D0"/>
    <w:rsid w:val="00214BB1"/>
    <w:rsid w:val="00214D9C"/>
    <w:rsid w:val="00217022"/>
    <w:rsid w:val="00220E16"/>
    <w:rsid w:val="002478A0"/>
    <w:rsid w:val="00251E02"/>
    <w:rsid w:val="00275295"/>
    <w:rsid w:val="0028039B"/>
    <w:rsid w:val="00282FCC"/>
    <w:rsid w:val="00291CA2"/>
    <w:rsid w:val="002A5E20"/>
    <w:rsid w:val="002C2A9B"/>
    <w:rsid w:val="002C465E"/>
    <w:rsid w:val="002C68B6"/>
    <w:rsid w:val="002D01D4"/>
    <w:rsid w:val="002D24BE"/>
    <w:rsid w:val="002E0765"/>
    <w:rsid w:val="002E2157"/>
    <w:rsid w:val="002E61FF"/>
    <w:rsid w:val="002F59E7"/>
    <w:rsid w:val="003047F4"/>
    <w:rsid w:val="00311DF0"/>
    <w:rsid w:val="003455F4"/>
    <w:rsid w:val="00351596"/>
    <w:rsid w:val="00354780"/>
    <w:rsid w:val="003647DB"/>
    <w:rsid w:val="00364AAD"/>
    <w:rsid w:val="00366D21"/>
    <w:rsid w:val="00376318"/>
    <w:rsid w:val="00391059"/>
    <w:rsid w:val="00393CB1"/>
    <w:rsid w:val="003962C7"/>
    <w:rsid w:val="003A675A"/>
    <w:rsid w:val="003B4718"/>
    <w:rsid w:val="003B49C6"/>
    <w:rsid w:val="003C3BA9"/>
    <w:rsid w:val="003C6F1C"/>
    <w:rsid w:val="003D3482"/>
    <w:rsid w:val="003E2C05"/>
    <w:rsid w:val="003E4146"/>
    <w:rsid w:val="003F61E1"/>
    <w:rsid w:val="00400EDE"/>
    <w:rsid w:val="00405AAD"/>
    <w:rsid w:val="004104AD"/>
    <w:rsid w:val="0042466A"/>
    <w:rsid w:val="00437A1E"/>
    <w:rsid w:val="00440C93"/>
    <w:rsid w:val="00450609"/>
    <w:rsid w:val="00450E41"/>
    <w:rsid w:val="00461145"/>
    <w:rsid w:val="004615D6"/>
    <w:rsid w:val="00462E5D"/>
    <w:rsid w:val="00477033"/>
    <w:rsid w:val="00480B84"/>
    <w:rsid w:val="0048151E"/>
    <w:rsid w:val="0048200C"/>
    <w:rsid w:val="0048563B"/>
    <w:rsid w:val="0048678F"/>
    <w:rsid w:val="00486B50"/>
    <w:rsid w:val="00495684"/>
    <w:rsid w:val="004969BE"/>
    <w:rsid w:val="004A1DFB"/>
    <w:rsid w:val="004A7F8A"/>
    <w:rsid w:val="004B64F9"/>
    <w:rsid w:val="004B6AFB"/>
    <w:rsid w:val="004C1A25"/>
    <w:rsid w:val="004C25D6"/>
    <w:rsid w:val="004E1891"/>
    <w:rsid w:val="004E39EE"/>
    <w:rsid w:val="004F0309"/>
    <w:rsid w:val="00515991"/>
    <w:rsid w:val="005225EC"/>
    <w:rsid w:val="00525097"/>
    <w:rsid w:val="0053004A"/>
    <w:rsid w:val="005342DA"/>
    <w:rsid w:val="0054252D"/>
    <w:rsid w:val="00542F8D"/>
    <w:rsid w:val="00545DB0"/>
    <w:rsid w:val="005509B6"/>
    <w:rsid w:val="00552DAA"/>
    <w:rsid w:val="005542A4"/>
    <w:rsid w:val="00554BEA"/>
    <w:rsid w:val="00560FD7"/>
    <w:rsid w:val="00562B88"/>
    <w:rsid w:val="00574C91"/>
    <w:rsid w:val="00576413"/>
    <w:rsid w:val="00593D0A"/>
    <w:rsid w:val="00594B19"/>
    <w:rsid w:val="005A17A4"/>
    <w:rsid w:val="005A349B"/>
    <w:rsid w:val="005A377A"/>
    <w:rsid w:val="005B31C6"/>
    <w:rsid w:val="005B3552"/>
    <w:rsid w:val="005C2236"/>
    <w:rsid w:val="005D1C65"/>
    <w:rsid w:val="005D593A"/>
    <w:rsid w:val="005F1F5F"/>
    <w:rsid w:val="005F7691"/>
    <w:rsid w:val="00603025"/>
    <w:rsid w:val="006037AD"/>
    <w:rsid w:val="00616804"/>
    <w:rsid w:val="0062330E"/>
    <w:rsid w:val="006349F6"/>
    <w:rsid w:val="00637747"/>
    <w:rsid w:val="0064658D"/>
    <w:rsid w:val="006472A7"/>
    <w:rsid w:val="00671E2F"/>
    <w:rsid w:val="00673C47"/>
    <w:rsid w:val="0068166D"/>
    <w:rsid w:val="0068459A"/>
    <w:rsid w:val="00684C86"/>
    <w:rsid w:val="00687B1E"/>
    <w:rsid w:val="00690698"/>
    <w:rsid w:val="00691911"/>
    <w:rsid w:val="006C2C00"/>
    <w:rsid w:val="006C575C"/>
    <w:rsid w:val="006E0707"/>
    <w:rsid w:val="006E1017"/>
    <w:rsid w:val="006E4A4B"/>
    <w:rsid w:val="006E4FE8"/>
    <w:rsid w:val="00704A0A"/>
    <w:rsid w:val="00705E8C"/>
    <w:rsid w:val="0070725C"/>
    <w:rsid w:val="00712F69"/>
    <w:rsid w:val="00725566"/>
    <w:rsid w:val="00726D03"/>
    <w:rsid w:val="007369E2"/>
    <w:rsid w:val="00736C03"/>
    <w:rsid w:val="00736E65"/>
    <w:rsid w:val="007459AE"/>
    <w:rsid w:val="00747780"/>
    <w:rsid w:val="00747BCB"/>
    <w:rsid w:val="007531A5"/>
    <w:rsid w:val="00756864"/>
    <w:rsid w:val="0075770F"/>
    <w:rsid w:val="00762C59"/>
    <w:rsid w:val="00762EFA"/>
    <w:rsid w:val="00766FCE"/>
    <w:rsid w:val="00771C9E"/>
    <w:rsid w:val="007737CA"/>
    <w:rsid w:val="00774364"/>
    <w:rsid w:val="00774E64"/>
    <w:rsid w:val="00782989"/>
    <w:rsid w:val="0078714C"/>
    <w:rsid w:val="00795C70"/>
    <w:rsid w:val="00796710"/>
    <w:rsid w:val="007A47FB"/>
    <w:rsid w:val="007A617E"/>
    <w:rsid w:val="007B0873"/>
    <w:rsid w:val="007B6728"/>
    <w:rsid w:val="007C035E"/>
    <w:rsid w:val="007C07E4"/>
    <w:rsid w:val="007C7D99"/>
    <w:rsid w:val="007D4373"/>
    <w:rsid w:val="007D506E"/>
    <w:rsid w:val="007D5938"/>
    <w:rsid w:val="007D686A"/>
    <w:rsid w:val="007E2E2F"/>
    <w:rsid w:val="00807621"/>
    <w:rsid w:val="00810DE2"/>
    <w:rsid w:val="0082045E"/>
    <w:rsid w:val="008222A3"/>
    <w:rsid w:val="00832756"/>
    <w:rsid w:val="008372FC"/>
    <w:rsid w:val="0084343E"/>
    <w:rsid w:val="008517D3"/>
    <w:rsid w:val="00865209"/>
    <w:rsid w:val="00874DB6"/>
    <w:rsid w:val="00881680"/>
    <w:rsid w:val="00882CDA"/>
    <w:rsid w:val="008B466C"/>
    <w:rsid w:val="008B497F"/>
    <w:rsid w:val="008B6948"/>
    <w:rsid w:val="008C07D2"/>
    <w:rsid w:val="008D0350"/>
    <w:rsid w:val="008D532C"/>
    <w:rsid w:val="008E1BAC"/>
    <w:rsid w:val="008F3462"/>
    <w:rsid w:val="008F359B"/>
    <w:rsid w:val="008F7E79"/>
    <w:rsid w:val="00901D02"/>
    <w:rsid w:val="00906F4A"/>
    <w:rsid w:val="00910757"/>
    <w:rsid w:val="009176DE"/>
    <w:rsid w:val="00932EA2"/>
    <w:rsid w:val="00933BFE"/>
    <w:rsid w:val="009358EA"/>
    <w:rsid w:val="00935932"/>
    <w:rsid w:val="009410F8"/>
    <w:rsid w:val="00947F63"/>
    <w:rsid w:val="00951DD7"/>
    <w:rsid w:val="00960B5E"/>
    <w:rsid w:val="00960FBF"/>
    <w:rsid w:val="009738D2"/>
    <w:rsid w:val="0097734C"/>
    <w:rsid w:val="00981576"/>
    <w:rsid w:val="00993CB7"/>
    <w:rsid w:val="009A1243"/>
    <w:rsid w:val="009B5623"/>
    <w:rsid w:val="009D0EE3"/>
    <w:rsid w:val="009D6742"/>
    <w:rsid w:val="009F2DD9"/>
    <w:rsid w:val="00A04512"/>
    <w:rsid w:val="00A05C7C"/>
    <w:rsid w:val="00A05CE1"/>
    <w:rsid w:val="00A14B15"/>
    <w:rsid w:val="00A1746C"/>
    <w:rsid w:val="00A2494D"/>
    <w:rsid w:val="00A342BA"/>
    <w:rsid w:val="00A515C9"/>
    <w:rsid w:val="00A52F06"/>
    <w:rsid w:val="00A536A1"/>
    <w:rsid w:val="00A71D08"/>
    <w:rsid w:val="00A82800"/>
    <w:rsid w:val="00AA18BB"/>
    <w:rsid w:val="00AB0B7D"/>
    <w:rsid w:val="00AB372F"/>
    <w:rsid w:val="00AD5F2F"/>
    <w:rsid w:val="00AF0CA4"/>
    <w:rsid w:val="00AF7B3F"/>
    <w:rsid w:val="00B05749"/>
    <w:rsid w:val="00B07219"/>
    <w:rsid w:val="00B13789"/>
    <w:rsid w:val="00B162FE"/>
    <w:rsid w:val="00B16E99"/>
    <w:rsid w:val="00B17170"/>
    <w:rsid w:val="00B266BF"/>
    <w:rsid w:val="00B267A6"/>
    <w:rsid w:val="00B325C3"/>
    <w:rsid w:val="00B3286F"/>
    <w:rsid w:val="00B3330D"/>
    <w:rsid w:val="00B337B5"/>
    <w:rsid w:val="00B35B93"/>
    <w:rsid w:val="00B4169D"/>
    <w:rsid w:val="00B579CF"/>
    <w:rsid w:val="00B67240"/>
    <w:rsid w:val="00B84D1E"/>
    <w:rsid w:val="00B858D5"/>
    <w:rsid w:val="00B928B5"/>
    <w:rsid w:val="00B93C52"/>
    <w:rsid w:val="00BB0787"/>
    <w:rsid w:val="00BB0E35"/>
    <w:rsid w:val="00BB639B"/>
    <w:rsid w:val="00BE0D07"/>
    <w:rsid w:val="00BF43C2"/>
    <w:rsid w:val="00C100FB"/>
    <w:rsid w:val="00C253A6"/>
    <w:rsid w:val="00C33C65"/>
    <w:rsid w:val="00C62AD4"/>
    <w:rsid w:val="00C92754"/>
    <w:rsid w:val="00CB06FB"/>
    <w:rsid w:val="00CB63C5"/>
    <w:rsid w:val="00CB6A80"/>
    <w:rsid w:val="00CD26DA"/>
    <w:rsid w:val="00CD3ECC"/>
    <w:rsid w:val="00CD4A3F"/>
    <w:rsid w:val="00CE2032"/>
    <w:rsid w:val="00CE35CC"/>
    <w:rsid w:val="00CF0BE0"/>
    <w:rsid w:val="00D05ACC"/>
    <w:rsid w:val="00D11DDE"/>
    <w:rsid w:val="00D309AF"/>
    <w:rsid w:val="00D30EED"/>
    <w:rsid w:val="00D37B73"/>
    <w:rsid w:val="00D52479"/>
    <w:rsid w:val="00D640FC"/>
    <w:rsid w:val="00D7399A"/>
    <w:rsid w:val="00D93F1A"/>
    <w:rsid w:val="00D96CEA"/>
    <w:rsid w:val="00DA0DE5"/>
    <w:rsid w:val="00DA21FC"/>
    <w:rsid w:val="00DA24C8"/>
    <w:rsid w:val="00DB1536"/>
    <w:rsid w:val="00DB293D"/>
    <w:rsid w:val="00DB6DB9"/>
    <w:rsid w:val="00DC0BF2"/>
    <w:rsid w:val="00DE1C0E"/>
    <w:rsid w:val="00DE280E"/>
    <w:rsid w:val="00DE51D3"/>
    <w:rsid w:val="00DE6063"/>
    <w:rsid w:val="00DE6CBD"/>
    <w:rsid w:val="00DF1C5E"/>
    <w:rsid w:val="00E01EAF"/>
    <w:rsid w:val="00E05FB6"/>
    <w:rsid w:val="00E14E16"/>
    <w:rsid w:val="00E15B58"/>
    <w:rsid w:val="00E210CC"/>
    <w:rsid w:val="00E23E80"/>
    <w:rsid w:val="00E343A6"/>
    <w:rsid w:val="00E34E64"/>
    <w:rsid w:val="00E479A9"/>
    <w:rsid w:val="00E50380"/>
    <w:rsid w:val="00E61E07"/>
    <w:rsid w:val="00E63818"/>
    <w:rsid w:val="00E70E19"/>
    <w:rsid w:val="00E7105F"/>
    <w:rsid w:val="00E71612"/>
    <w:rsid w:val="00E75197"/>
    <w:rsid w:val="00EC22DC"/>
    <w:rsid w:val="00ED1569"/>
    <w:rsid w:val="00EE2224"/>
    <w:rsid w:val="00EE37EC"/>
    <w:rsid w:val="00EE7769"/>
    <w:rsid w:val="00EF0778"/>
    <w:rsid w:val="00EF2DFA"/>
    <w:rsid w:val="00EF37DB"/>
    <w:rsid w:val="00EF3B3A"/>
    <w:rsid w:val="00EF5D4D"/>
    <w:rsid w:val="00EF7E3E"/>
    <w:rsid w:val="00F07647"/>
    <w:rsid w:val="00F109CD"/>
    <w:rsid w:val="00F12DEA"/>
    <w:rsid w:val="00F17B4B"/>
    <w:rsid w:val="00F3131C"/>
    <w:rsid w:val="00F3298E"/>
    <w:rsid w:val="00F366D5"/>
    <w:rsid w:val="00F36D07"/>
    <w:rsid w:val="00F41F1A"/>
    <w:rsid w:val="00F4305A"/>
    <w:rsid w:val="00F431D5"/>
    <w:rsid w:val="00F46F74"/>
    <w:rsid w:val="00F4756E"/>
    <w:rsid w:val="00F5012D"/>
    <w:rsid w:val="00F53506"/>
    <w:rsid w:val="00F613E8"/>
    <w:rsid w:val="00F65240"/>
    <w:rsid w:val="00F71EF9"/>
    <w:rsid w:val="00F71F51"/>
    <w:rsid w:val="00F73093"/>
    <w:rsid w:val="00F776DB"/>
    <w:rsid w:val="00F77C91"/>
    <w:rsid w:val="00F816E9"/>
    <w:rsid w:val="00F874BC"/>
    <w:rsid w:val="00F914E6"/>
    <w:rsid w:val="00F91B10"/>
    <w:rsid w:val="00FA3D05"/>
    <w:rsid w:val="00FA567C"/>
    <w:rsid w:val="00FA5CC9"/>
    <w:rsid w:val="00FB0A2C"/>
    <w:rsid w:val="00FC1B67"/>
    <w:rsid w:val="00FC2FB3"/>
    <w:rsid w:val="00FC59F1"/>
    <w:rsid w:val="00FD253B"/>
    <w:rsid w:val="00FD31FF"/>
    <w:rsid w:val="00FD5691"/>
    <w:rsid w:val="00FD5FC3"/>
    <w:rsid w:val="00FF57B9"/>
    <w:rsid w:val="00FF7C9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8F4988"/>
  <w15:chartTrackingRefBased/>
  <w15:docId w15:val="{6EB5C5EE-D5D3-414A-AFAA-BC622DC6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qFormat="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3C65"/>
    <w:pPr>
      <w:spacing w:after="0" w:line="240" w:lineRule="exact"/>
    </w:pPr>
    <w:rPr>
      <w:rFonts w:ascii="Times New Roman" w:eastAsiaTheme="minorHAnsi" w:hAnsi="Times New Roman" w:cs="Times New Roman"/>
      <w:spacing w:val="4"/>
      <w:w w:val="103"/>
      <w:kern w:val="14"/>
      <w:sz w:val="20"/>
      <w:lang w:val="fr-CA" w:eastAsia="en-US"/>
    </w:rPr>
  </w:style>
  <w:style w:type="paragraph" w:styleId="Heading1">
    <w:name w:val="heading 1"/>
    <w:basedOn w:val="Normal"/>
    <w:next w:val="Normal"/>
    <w:link w:val="Heading1Char"/>
    <w:uiPriority w:val="9"/>
    <w:qFormat/>
    <w:rsid w:val="00C33C65"/>
    <w:pPr>
      <w:numPr>
        <w:numId w:val="40"/>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C33C65"/>
    <w:pPr>
      <w:numPr>
        <w:ilvl w:val="1"/>
        <w:numId w:val="40"/>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C33C65"/>
    <w:pPr>
      <w:numPr>
        <w:ilvl w:val="2"/>
        <w:numId w:val="40"/>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C33C65"/>
    <w:pPr>
      <w:keepNext/>
      <w:keepLines/>
      <w:numPr>
        <w:ilvl w:val="3"/>
        <w:numId w:val="40"/>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C33C65"/>
    <w:pPr>
      <w:keepNext/>
      <w:keepLines/>
      <w:numPr>
        <w:ilvl w:val="4"/>
        <w:numId w:val="40"/>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C33C65"/>
    <w:pPr>
      <w:keepNext/>
      <w:keepLines/>
      <w:numPr>
        <w:ilvl w:val="5"/>
        <w:numId w:val="40"/>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C33C65"/>
    <w:pPr>
      <w:keepNext/>
      <w:keepLines/>
      <w:numPr>
        <w:ilvl w:val="6"/>
        <w:numId w:val="40"/>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33C65"/>
    <w:pPr>
      <w:keepNext/>
      <w:keepLines/>
      <w:numPr>
        <w:ilvl w:val="7"/>
        <w:numId w:val="40"/>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C33C65"/>
    <w:pPr>
      <w:keepNext/>
      <w:keepLines/>
      <w:numPr>
        <w:ilvl w:val="8"/>
        <w:numId w:val="40"/>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qFormat/>
    <w:rsid w:val="00C33C65"/>
    <w:pPr>
      <w:keepNext/>
      <w:keepLines/>
      <w:suppressAutoHyphens/>
      <w:spacing w:line="270" w:lineRule="exact"/>
      <w:outlineLvl w:val="0"/>
    </w:pPr>
    <w:rPr>
      <w:b/>
      <w:sz w:val="24"/>
    </w:rPr>
  </w:style>
  <w:style w:type="paragraph" w:customStyle="1" w:styleId="HCH">
    <w:name w:val="_ H _CH"/>
    <w:basedOn w:val="H1"/>
    <w:next w:val="Normal"/>
    <w:qFormat/>
    <w:rsid w:val="00C33C65"/>
    <w:pPr>
      <w:spacing w:line="300" w:lineRule="exact"/>
    </w:pPr>
    <w:rPr>
      <w:spacing w:val="-2"/>
      <w:sz w:val="28"/>
    </w:rPr>
  </w:style>
  <w:style w:type="paragraph" w:customStyle="1" w:styleId="HM">
    <w:name w:val="_ H __M"/>
    <w:basedOn w:val="HCH"/>
    <w:next w:val="Normal"/>
    <w:qFormat/>
    <w:rsid w:val="00C33C65"/>
    <w:pPr>
      <w:spacing w:line="360" w:lineRule="exact"/>
    </w:pPr>
    <w:rPr>
      <w:spacing w:val="-3"/>
      <w:w w:val="99"/>
      <w:sz w:val="34"/>
    </w:rPr>
  </w:style>
  <w:style w:type="paragraph" w:customStyle="1" w:styleId="H23">
    <w:name w:val="_ H_2/3"/>
    <w:basedOn w:val="H1"/>
    <w:next w:val="Normal"/>
    <w:qFormat/>
    <w:rsid w:val="00C33C65"/>
    <w:pPr>
      <w:spacing w:line="240" w:lineRule="exact"/>
      <w:outlineLvl w:val="1"/>
    </w:pPr>
    <w:rPr>
      <w:spacing w:val="2"/>
      <w:sz w:val="20"/>
    </w:rPr>
  </w:style>
  <w:style w:type="paragraph" w:customStyle="1" w:styleId="H4">
    <w:name w:val="_ H_4"/>
    <w:basedOn w:val="Normal"/>
    <w:next w:val="Normal"/>
    <w:qFormat/>
    <w:rsid w:val="00C33C65"/>
    <w:pPr>
      <w:keepNext/>
      <w:keepLines/>
      <w:tabs>
        <w:tab w:val="right" w:pos="360"/>
      </w:tabs>
      <w:suppressAutoHyphens/>
      <w:outlineLvl w:val="3"/>
    </w:pPr>
    <w:rPr>
      <w:i/>
      <w:spacing w:val="3"/>
    </w:rPr>
  </w:style>
  <w:style w:type="paragraph" w:customStyle="1" w:styleId="H56">
    <w:name w:val="_ H_5/6"/>
    <w:basedOn w:val="Normal"/>
    <w:next w:val="Normal"/>
    <w:qFormat/>
    <w:rsid w:val="00C33C65"/>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C33C65"/>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C33C65"/>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C33C65"/>
    <w:pPr>
      <w:spacing w:line="540" w:lineRule="exact"/>
    </w:pPr>
    <w:rPr>
      <w:spacing w:val="-8"/>
      <w:w w:val="96"/>
      <w:sz w:val="57"/>
    </w:rPr>
  </w:style>
  <w:style w:type="paragraph" w:customStyle="1" w:styleId="SS">
    <w:name w:val="__S_S"/>
    <w:basedOn w:val="HCH"/>
    <w:next w:val="Normal"/>
    <w:qFormat/>
    <w:rsid w:val="00C33C65"/>
    <w:pPr>
      <w:ind w:left="1267" w:right="1267"/>
    </w:pPr>
  </w:style>
  <w:style w:type="paragraph" w:customStyle="1" w:styleId="SingleTxt">
    <w:name w:val="__Single Txt"/>
    <w:basedOn w:val="Normal"/>
    <w:qFormat/>
    <w:rsid w:val="00C33C65"/>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style>
  <w:style w:type="paragraph" w:customStyle="1" w:styleId="AgendaItemNormal">
    <w:name w:val="Agenda_Item_Normal"/>
    <w:next w:val="Normal"/>
    <w:autoRedefine/>
    <w:qFormat/>
    <w:rsid w:val="00C33C65"/>
    <w:pPr>
      <w:spacing w:after="0" w:line="240" w:lineRule="exact"/>
    </w:pPr>
    <w:rPr>
      <w:rFonts w:ascii="Times New Roman" w:eastAsiaTheme="minorHAnsi" w:hAnsi="Times New Roman" w:cs="Times New Roman"/>
      <w:spacing w:val="4"/>
      <w:w w:val="103"/>
      <w:kern w:val="14"/>
      <w:sz w:val="20"/>
      <w:lang w:val="fr-CA" w:eastAsia="en-US"/>
    </w:rPr>
  </w:style>
  <w:style w:type="paragraph" w:customStyle="1" w:styleId="TitleH1">
    <w:name w:val="Title_H1"/>
    <w:basedOn w:val="Normal"/>
    <w:next w:val="Normal"/>
    <w:qFormat/>
    <w:rsid w:val="00C33C6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AgendaTitleH2">
    <w:name w:val="Agenda_Title_H2"/>
    <w:basedOn w:val="H1"/>
    <w:next w:val="Normal"/>
    <w:qFormat/>
    <w:rsid w:val="00C33C65"/>
    <w:pPr>
      <w:spacing w:line="240" w:lineRule="exact"/>
      <w:ind w:right="5040"/>
      <w:outlineLvl w:val="1"/>
    </w:pPr>
    <w:rPr>
      <w:spacing w:val="2"/>
      <w:sz w:val="20"/>
    </w:rPr>
  </w:style>
  <w:style w:type="paragraph" w:styleId="BalloonText">
    <w:name w:val="Balloon Text"/>
    <w:basedOn w:val="Normal"/>
    <w:link w:val="BalloonTextChar"/>
    <w:uiPriority w:val="99"/>
    <w:semiHidden/>
    <w:unhideWhenUsed/>
    <w:rsid w:val="00C33C6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C33C65"/>
    <w:rPr>
      <w:rFonts w:ascii="Tahoma" w:eastAsiaTheme="minorHAnsi" w:hAnsi="Tahoma" w:cs="Tahoma"/>
      <w:spacing w:val="4"/>
      <w:w w:val="103"/>
      <w:kern w:val="14"/>
      <w:sz w:val="16"/>
      <w:szCs w:val="16"/>
      <w:lang w:val="fr-CA" w:eastAsia="en-US"/>
    </w:rPr>
  </w:style>
  <w:style w:type="paragraph" w:customStyle="1" w:styleId="Bullet1">
    <w:name w:val="Bullet 1"/>
    <w:basedOn w:val="Normal"/>
    <w:qFormat/>
    <w:rsid w:val="00C33C65"/>
    <w:pPr>
      <w:numPr>
        <w:numId w:val="29"/>
      </w:numPr>
      <w:spacing w:after="120"/>
      <w:ind w:right="1267"/>
      <w:jc w:val="both"/>
    </w:pPr>
  </w:style>
  <w:style w:type="paragraph" w:customStyle="1" w:styleId="Bullet2">
    <w:name w:val="Bullet 2"/>
    <w:basedOn w:val="Normal"/>
    <w:qFormat/>
    <w:rsid w:val="00C33C65"/>
    <w:pPr>
      <w:numPr>
        <w:numId w:val="30"/>
      </w:numPr>
      <w:spacing w:after="120"/>
      <w:ind w:right="1264"/>
      <w:jc w:val="both"/>
    </w:pPr>
  </w:style>
  <w:style w:type="paragraph" w:customStyle="1" w:styleId="Bullet3">
    <w:name w:val="Bullet 3"/>
    <w:basedOn w:val="SingleTxt"/>
    <w:qFormat/>
    <w:rsid w:val="00C33C65"/>
    <w:pPr>
      <w:numPr>
        <w:numId w:val="31"/>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customStyle="1" w:styleId="Distribution">
    <w:name w:val="Distribution"/>
    <w:next w:val="Normal"/>
    <w:autoRedefine/>
    <w:qFormat/>
    <w:rsid w:val="00C33C65"/>
    <w:pPr>
      <w:spacing w:before="240" w:after="0" w:line="240" w:lineRule="auto"/>
    </w:pPr>
    <w:rPr>
      <w:rFonts w:ascii="Times New Roman" w:eastAsiaTheme="minorHAnsi" w:hAnsi="Times New Roman" w:cs="Times New Roman"/>
      <w:spacing w:val="4"/>
      <w:w w:val="103"/>
      <w:kern w:val="14"/>
      <w:sz w:val="20"/>
      <w:lang w:val="en-US" w:eastAsia="en-US"/>
    </w:rPr>
  </w:style>
  <w:style w:type="character" w:styleId="EndnoteReference">
    <w:name w:val="endnote reference"/>
    <w:basedOn w:val="DefaultParagraphFont"/>
    <w:uiPriority w:val="99"/>
    <w:semiHidden/>
    <w:rsid w:val="00C33C65"/>
    <w:rPr>
      <w:color w:val="auto"/>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99"/>
    <w:semiHidden/>
    <w:unhideWhenUsed/>
    <w:rsid w:val="00C33C65"/>
    <w:pPr>
      <w:spacing w:line="210" w:lineRule="exact"/>
    </w:pPr>
    <w:rPr>
      <w:sz w:val="17"/>
      <w:szCs w:val="20"/>
    </w:rPr>
  </w:style>
  <w:style w:type="character" w:customStyle="1" w:styleId="EndnoteTextChar">
    <w:name w:val="Endnote Text Char"/>
    <w:link w:val="EndnoteText"/>
    <w:uiPriority w:val="99"/>
    <w:semiHidden/>
    <w:rsid w:val="00C33C65"/>
    <w:rPr>
      <w:rFonts w:ascii="Times New Roman" w:eastAsiaTheme="minorHAnsi" w:hAnsi="Times New Roman" w:cs="Times New Roman"/>
      <w:spacing w:val="4"/>
      <w:w w:val="103"/>
      <w:kern w:val="14"/>
      <w:sz w:val="17"/>
      <w:szCs w:val="20"/>
      <w:lang w:val="fr-CA" w:eastAsia="en-US"/>
    </w:rPr>
  </w:style>
  <w:style w:type="paragraph" w:styleId="Footer">
    <w:name w:val="footer"/>
    <w:link w:val="FooterChar"/>
    <w:uiPriority w:val="99"/>
    <w:qFormat/>
    <w:rsid w:val="00C33C65"/>
    <w:pPr>
      <w:tabs>
        <w:tab w:val="center" w:pos="4320"/>
        <w:tab w:val="right" w:pos="8640"/>
      </w:tabs>
      <w:spacing w:after="0" w:line="210" w:lineRule="exact"/>
    </w:pPr>
    <w:rPr>
      <w:rFonts w:ascii="Times New Roman" w:eastAsiaTheme="minorHAnsi" w:hAnsi="Times New Roman" w:cs="Times New Roman"/>
      <w:b/>
      <w:spacing w:val="3"/>
      <w:w w:val="105"/>
      <w:sz w:val="17"/>
      <w:lang w:val="en-US" w:eastAsia="en-US"/>
    </w:rPr>
  </w:style>
  <w:style w:type="character" w:customStyle="1" w:styleId="FooterChar">
    <w:name w:val="Footer Char"/>
    <w:link w:val="Footer"/>
    <w:uiPriority w:val="99"/>
    <w:rsid w:val="00C33C65"/>
    <w:rPr>
      <w:rFonts w:ascii="Times New Roman" w:eastAsiaTheme="minorHAnsi" w:hAnsi="Times New Roman" w:cs="Times New Roman"/>
      <w:b/>
      <w:spacing w:val="3"/>
      <w:w w:val="105"/>
      <w:sz w:val="17"/>
      <w:lang w:val="en-US" w:eastAsia="en-US"/>
    </w:rPr>
  </w:style>
  <w:style w:type="character" w:styleId="FootnoteReference">
    <w:name w:val="footnote reference"/>
    <w:semiHidden/>
    <w:rsid w:val="00C33C65"/>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C33C65"/>
    <w:pPr>
      <w:spacing w:line="210" w:lineRule="exact"/>
    </w:pPr>
    <w:rPr>
      <w:sz w:val="17"/>
      <w:szCs w:val="20"/>
    </w:rPr>
  </w:style>
  <w:style w:type="character" w:customStyle="1" w:styleId="FootnoteTextChar">
    <w:name w:val="Footnote Text Char"/>
    <w:link w:val="FootnoteText"/>
    <w:uiPriority w:val="99"/>
    <w:rsid w:val="00C33C65"/>
    <w:rPr>
      <w:rFonts w:ascii="Times New Roman" w:eastAsiaTheme="minorHAnsi" w:hAnsi="Times New Roman" w:cs="Times New Roman"/>
      <w:spacing w:val="4"/>
      <w:w w:val="103"/>
      <w:kern w:val="14"/>
      <w:sz w:val="17"/>
      <w:szCs w:val="20"/>
      <w:lang w:val="fr-CA" w:eastAsia="en-US"/>
    </w:rPr>
  </w:style>
  <w:style w:type="paragraph" w:styleId="Header">
    <w:name w:val="header"/>
    <w:link w:val="HeaderChar"/>
    <w:uiPriority w:val="99"/>
    <w:rsid w:val="00C33C65"/>
    <w:pPr>
      <w:tabs>
        <w:tab w:val="center" w:pos="4320"/>
        <w:tab w:val="right" w:pos="8640"/>
      </w:tabs>
      <w:spacing w:after="0" w:line="210" w:lineRule="exact"/>
    </w:pPr>
    <w:rPr>
      <w:rFonts w:ascii="Times New Roman" w:eastAsiaTheme="minorHAnsi" w:hAnsi="Times New Roman" w:cs="Times New Roman"/>
      <w:spacing w:val="3"/>
      <w:w w:val="105"/>
      <w:sz w:val="17"/>
      <w:lang w:val="en-US" w:eastAsia="en-US"/>
    </w:rPr>
  </w:style>
  <w:style w:type="character" w:customStyle="1" w:styleId="HeaderChar">
    <w:name w:val="Header Char"/>
    <w:link w:val="Header"/>
    <w:uiPriority w:val="99"/>
    <w:rsid w:val="00C33C65"/>
    <w:rPr>
      <w:rFonts w:ascii="Times New Roman" w:eastAsiaTheme="minorHAnsi" w:hAnsi="Times New Roman" w:cs="Times New Roman"/>
      <w:spacing w:val="3"/>
      <w:w w:val="105"/>
      <w:sz w:val="17"/>
      <w:lang w:val="en-US" w:eastAsia="en-US"/>
    </w:rPr>
  </w:style>
  <w:style w:type="character" w:customStyle="1" w:styleId="Heading1Char">
    <w:name w:val="Heading 1 Char"/>
    <w:link w:val="Heading1"/>
    <w:uiPriority w:val="9"/>
    <w:rsid w:val="00C33C65"/>
    <w:rPr>
      <w:rFonts w:ascii="Arial" w:eastAsia="Times New Roman" w:hAnsi="Arial" w:cs="Times New Roman"/>
      <w:b/>
      <w:bCs/>
      <w:color w:val="365F91"/>
      <w:spacing w:val="4"/>
      <w:w w:val="103"/>
      <w:kern w:val="32"/>
      <w:sz w:val="32"/>
      <w:szCs w:val="28"/>
      <w:lang w:val="fr-CA" w:eastAsia="en-US"/>
    </w:rPr>
  </w:style>
  <w:style w:type="character" w:customStyle="1" w:styleId="Heading2Char">
    <w:name w:val="Heading 2 Char"/>
    <w:link w:val="Heading2"/>
    <w:uiPriority w:val="9"/>
    <w:rsid w:val="00C33C65"/>
    <w:rPr>
      <w:rFonts w:ascii="Arial" w:eastAsia="Times New Roman" w:hAnsi="Arial" w:cs="Times New Roman"/>
      <w:b/>
      <w:bCs/>
      <w:i/>
      <w:color w:val="4F81BD"/>
      <w:spacing w:val="4"/>
      <w:w w:val="103"/>
      <w:kern w:val="14"/>
      <w:sz w:val="28"/>
      <w:szCs w:val="26"/>
      <w:lang w:val="fr-CA" w:eastAsia="en-US"/>
    </w:rPr>
  </w:style>
  <w:style w:type="character" w:customStyle="1" w:styleId="Heading3Char">
    <w:name w:val="Heading 3 Char"/>
    <w:link w:val="Heading3"/>
    <w:uiPriority w:val="9"/>
    <w:rsid w:val="00C33C65"/>
    <w:rPr>
      <w:rFonts w:ascii="Arial" w:eastAsia="Times New Roman" w:hAnsi="Arial" w:cs="Times New Roman"/>
      <w:b/>
      <w:bCs/>
      <w:color w:val="4F81BD"/>
      <w:spacing w:val="4"/>
      <w:w w:val="103"/>
      <w:kern w:val="14"/>
      <w:sz w:val="26"/>
      <w:lang w:val="fr-CA" w:eastAsia="en-US"/>
    </w:rPr>
  </w:style>
  <w:style w:type="character" w:customStyle="1" w:styleId="Heading4Char">
    <w:name w:val="Heading 4 Char"/>
    <w:link w:val="Heading4"/>
    <w:uiPriority w:val="9"/>
    <w:rsid w:val="00C33C65"/>
    <w:rPr>
      <w:rFonts w:ascii="Cambria" w:eastAsia="Times New Roman" w:hAnsi="Cambria" w:cs="Times New Roman"/>
      <w:b/>
      <w:bCs/>
      <w:i/>
      <w:iCs/>
      <w:color w:val="4F81BD"/>
      <w:spacing w:val="4"/>
      <w:w w:val="103"/>
      <w:kern w:val="14"/>
      <w:sz w:val="20"/>
      <w:lang w:val="fr-CA" w:eastAsia="en-US"/>
    </w:rPr>
  </w:style>
  <w:style w:type="character" w:customStyle="1" w:styleId="Heading5Char">
    <w:name w:val="Heading 5 Char"/>
    <w:link w:val="Heading5"/>
    <w:uiPriority w:val="9"/>
    <w:rsid w:val="00C33C65"/>
    <w:rPr>
      <w:rFonts w:ascii="Cambria" w:eastAsia="Times New Roman" w:hAnsi="Cambria" w:cs="Times New Roman"/>
      <w:color w:val="243F60"/>
      <w:spacing w:val="4"/>
      <w:w w:val="103"/>
      <w:kern w:val="14"/>
      <w:sz w:val="20"/>
      <w:lang w:val="fr-CA" w:eastAsia="en-US"/>
    </w:rPr>
  </w:style>
  <w:style w:type="character" w:customStyle="1" w:styleId="Heading6Char">
    <w:name w:val="Heading 6 Char"/>
    <w:link w:val="Heading6"/>
    <w:uiPriority w:val="9"/>
    <w:rsid w:val="00C33C65"/>
    <w:rPr>
      <w:rFonts w:ascii="Cambria" w:eastAsia="Times New Roman" w:hAnsi="Cambria" w:cs="Times New Roman"/>
      <w:i/>
      <w:iCs/>
      <w:color w:val="243F60"/>
      <w:spacing w:val="4"/>
      <w:w w:val="103"/>
      <w:kern w:val="14"/>
      <w:sz w:val="20"/>
      <w:lang w:val="fr-CA" w:eastAsia="en-US"/>
    </w:rPr>
  </w:style>
  <w:style w:type="character" w:customStyle="1" w:styleId="Heading7Char">
    <w:name w:val="Heading 7 Char"/>
    <w:link w:val="Heading7"/>
    <w:uiPriority w:val="9"/>
    <w:semiHidden/>
    <w:rsid w:val="00C33C65"/>
    <w:rPr>
      <w:rFonts w:ascii="Cambria" w:eastAsia="Times New Roman" w:hAnsi="Cambria" w:cs="Times New Roman"/>
      <w:i/>
      <w:iCs/>
      <w:color w:val="404040"/>
      <w:spacing w:val="4"/>
      <w:w w:val="103"/>
      <w:kern w:val="14"/>
      <w:sz w:val="20"/>
      <w:lang w:val="fr-CA" w:eastAsia="en-US"/>
    </w:rPr>
  </w:style>
  <w:style w:type="character" w:customStyle="1" w:styleId="Heading8Char">
    <w:name w:val="Heading 8 Char"/>
    <w:link w:val="Heading8"/>
    <w:uiPriority w:val="9"/>
    <w:semiHidden/>
    <w:rsid w:val="00C33C65"/>
    <w:rPr>
      <w:rFonts w:ascii="Cambria" w:eastAsia="Times New Roman" w:hAnsi="Cambria" w:cs="Times New Roman"/>
      <w:color w:val="404040"/>
      <w:spacing w:val="4"/>
      <w:w w:val="103"/>
      <w:kern w:val="14"/>
      <w:sz w:val="20"/>
      <w:szCs w:val="20"/>
      <w:lang w:val="fr-CA" w:eastAsia="en-US"/>
    </w:rPr>
  </w:style>
  <w:style w:type="character" w:customStyle="1" w:styleId="Heading9Char">
    <w:name w:val="Heading 9 Char"/>
    <w:link w:val="Heading9"/>
    <w:uiPriority w:val="9"/>
    <w:semiHidden/>
    <w:rsid w:val="00C33C65"/>
    <w:rPr>
      <w:rFonts w:ascii="Cambria" w:eastAsia="Times New Roman" w:hAnsi="Cambria" w:cs="Times New Roman"/>
      <w:i/>
      <w:iCs/>
      <w:color w:val="404040"/>
      <w:spacing w:val="4"/>
      <w:w w:val="103"/>
      <w:kern w:val="14"/>
      <w:sz w:val="20"/>
      <w:szCs w:val="20"/>
      <w:lang w:val="fr-CA" w:eastAsia="en-US"/>
    </w:rPr>
  </w:style>
  <w:style w:type="character" w:styleId="LineNumber">
    <w:name w:val="line number"/>
    <w:uiPriority w:val="99"/>
    <w:qFormat/>
    <w:rsid w:val="00C33C65"/>
    <w:rPr>
      <w:sz w:val="14"/>
    </w:rPr>
  </w:style>
  <w:style w:type="paragraph" w:styleId="ListParagraph">
    <w:name w:val="List Paragraph"/>
    <w:basedOn w:val="Normal"/>
    <w:uiPriority w:val="34"/>
    <w:rsid w:val="00C33C65"/>
    <w:pPr>
      <w:ind w:left="720"/>
      <w:contextualSpacing/>
    </w:pPr>
  </w:style>
  <w:style w:type="paragraph" w:styleId="NoSpacing">
    <w:name w:val="No Spacing"/>
    <w:uiPriority w:val="1"/>
    <w:rsid w:val="00C33C65"/>
    <w:pPr>
      <w:spacing w:after="0" w:line="240" w:lineRule="auto"/>
    </w:pPr>
    <w:rPr>
      <w:rFonts w:ascii="Calibri" w:eastAsiaTheme="minorHAnsi" w:hAnsi="Calibri" w:cs="Times New Roman"/>
      <w:lang w:val="en-US" w:eastAsia="en-US"/>
    </w:rPr>
  </w:style>
  <w:style w:type="paragraph" w:customStyle="1" w:styleId="Original">
    <w:name w:val="Original"/>
    <w:next w:val="Normal"/>
    <w:autoRedefine/>
    <w:qFormat/>
    <w:rsid w:val="00C33C6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Publication">
    <w:name w:val="Publication"/>
    <w:next w:val="Normal"/>
    <w:autoRedefine/>
    <w:qFormat/>
    <w:rsid w:val="00C33C65"/>
    <w:pPr>
      <w:spacing w:after="0" w:line="240" w:lineRule="auto"/>
    </w:pPr>
    <w:rPr>
      <w:rFonts w:ascii="Times New Roman" w:eastAsiaTheme="minorHAnsi" w:hAnsi="Times New Roman" w:cs="Times New Roman"/>
      <w:spacing w:val="4"/>
      <w:w w:val="103"/>
      <w:kern w:val="14"/>
      <w:sz w:val="20"/>
      <w:lang w:val="en-US" w:eastAsia="en-US"/>
    </w:rPr>
  </w:style>
  <w:style w:type="paragraph" w:customStyle="1" w:styleId="ReleaseDate">
    <w:name w:val="Release Date"/>
    <w:next w:val="Normal"/>
    <w:autoRedefine/>
    <w:qFormat/>
    <w:rsid w:val="00C33C65"/>
    <w:pPr>
      <w:spacing w:after="0" w:line="240" w:lineRule="auto"/>
    </w:pPr>
    <w:rPr>
      <w:rFonts w:ascii="Times New Roman" w:eastAsiaTheme="minorHAnsi" w:hAnsi="Times New Roman" w:cs="Times New Roman"/>
      <w:spacing w:val="-3"/>
      <w:w w:val="99"/>
      <w:kern w:val="14"/>
      <w:sz w:val="20"/>
      <w:lang w:val="en-US" w:eastAsia="en-US"/>
    </w:rPr>
  </w:style>
  <w:style w:type="paragraph" w:customStyle="1" w:styleId="Small">
    <w:name w:val="Small"/>
    <w:basedOn w:val="Normal"/>
    <w:next w:val="Normal"/>
    <w:qFormat/>
    <w:rsid w:val="00C33C65"/>
    <w:pPr>
      <w:tabs>
        <w:tab w:val="right" w:pos="9965"/>
      </w:tabs>
      <w:spacing w:line="210" w:lineRule="exact"/>
    </w:pPr>
    <w:rPr>
      <w:spacing w:val="5"/>
      <w:w w:val="104"/>
      <w:sz w:val="17"/>
    </w:rPr>
  </w:style>
  <w:style w:type="paragraph" w:customStyle="1" w:styleId="SmallX">
    <w:name w:val="SmallX"/>
    <w:basedOn w:val="Small"/>
    <w:next w:val="Normal"/>
    <w:qFormat/>
    <w:rsid w:val="00C33C65"/>
    <w:pPr>
      <w:spacing w:line="180" w:lineRule="exact"/>
      <w:jc w:val="right"/>
    </w:pPr>
    <w:rPr>
      <w:spacing w:val="6"/>
      <w:w w:val="106"/>
      <w:sz w:val="14"/>
    </w:rPr>
  </w:style>
  <w:style w:type="character" w:styleId="Strong">
    <w:name w:val="Strong"/>
    <w:uiPriority w:val="22"/>
    <w:rsid w:val="00C33C65"/>
    <w:rPr>
      <w:b/>
      <w:bCs/>
    </w:rPr>
  </w:style>
  <w:style w:type="paragraph" w:customStyle="1" w:styleId="Style1">
    <w:name w:val="Style1"/>
    <w:basedOn w:val="Normal"/>
    <w:qFormat/>
    <w:rsid w:val="00C33C65"/>
  </w:style>
  <w:style w:type="paragraph" w:customStyle="1" w:styleId="Style2">
    <w:name w:val="Style2"/>
    <w:basedOn w:val="Normal"/>
    <w:autoRedefine/>
    <w:qFormat/>
    <w:rsid w:val="00C33C65"/>
  </w:style>
  <w:style w:type="paragraph" w:customStyle="1" w:styleId="TitleHCH">
    <w:name w:val="Title_H_CH"/>
    <w:basedOn w:val="H1"/>
    <w:next w:val="Normal"/>
    <w:qFormat/>
    <w:rsid w:val="00C33C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exact"/>
      <w:ind w:left="1267" w:right="1267" w:hanging="1267"/>
    </w:pPr>
    <w:rPr>
      <w:spacing w:val="2"/>
      <w:sz w:val="28"/>
    </w:rPr>
  </w:style>
  <w:style w:type="paragraph" w:customStyle="1" w:styleId="TitleH2">
    <w:name w:val="Title_H2"/>
    <w:basedOn w:val="H1"/>
    <w:next w:val="Normal"/>
    <w:qFormat/>
    <w:rsid w:val="00C33C6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outlineLvl w:val="1"/>
    </w:pPr>
    <w:rPr>
      <w:spacing w:val="2"/>
      <w:sz w:val="20"/>
    </w:rPr>
  </w:style>
  <w:style w:type="paragraph" w:customStyle="1" w:styleId="XLarge">
    <w:name w:val="XLarge"/>
    <w:basedOn w:val="HM"/>
    <w:qFormat/>
    <w:rsid w:val="00C33C65"/>
    <w:pPr>
      <w:tabs>
        <w:tab w:val="right" w:pos="360"/>
      </w:tabs>
      <w:spacing w:line="390" w:lineRule="exact"/>
    </w:pPr>
    <w:rPr>
      <w:spacing w:val="-4"/>
      <w:w w:val="98"/>
      <w:sz w:val="40"/>
    </w:rPr>
  </w:style>
  <w:style w:type="paragraph" w:customStyle="1" w:styleId="Session">
    <w:name w:val="Session"/>
    <w:basedOn w:val="H23"/>
    <w:qFormat/>
    <w:rsid w:val="002478A0"/>
    <w:rPr>
      <w:lang w:val="fr-FR"/>
    </w:rPr>
  </w:style>
  <w:style w:type="paragraph" w:customStyle="1" w:styleId="Sponsors">
    <w:name w:val="Sponsors"/>
    <w:basedOn w:val="H1"/>
    <w:next w:val="Normal"/>
    <w:qFormat/>
    <w:rsid w:val="005225EC"/>
    <w:pPr>
      <w:spacing w:line="240" w:lineRule="exact"/>
      <w:outlineLvl w:val="1"/>
    </w:pPr>
    <w:rPr>
      <w:spacing w:val="2"/>
      <w:sz w:val="20"/>
    </w:rPr>
  </w:style>
  <w:style w:type="paragraph" w:customStyle="1" w:styleId="STitleM">
    <w:name w:val="S_Title_M"/>
    <w:basedOn w:val="Normal"/>
    <w:next w:val="Normal"/>
    <w:qFormat/>
    <w:rsid w:val="00D30EED"/>
    <w:pPr>
      <w:keepNext/>
      <w:keepLines/>
      <w:tabs>
        <w:tab w:val="right" w:pos="357"/>
      </w:tabs>
      <w:suppressAutoHyphens/>
      <w:spacing w:line="390" w:lineRule="exact"/>
      <w:ind w:left="1264" w:right="1264"/>
      <w:outlineLvl w:val="0"/>
    </w:pPr>
    <w:rPr>
      <w:b/>
      <w:spacing w:val="-4"/>
      <w:w w:val="98"/>
      <w:sz w:val="40"/>
    </w:rPr>
  </w:style>
  <w:style w:type="paragraph" w:customStyle="1" w:styleId="STitleS">
    <w:name w:val="S_Title_S"/>
    <w:basedOn w:val="HCH"/>
    <w:next w:val="Normal"/>
    <w:qFormat/>
    <w:rsid w:val="00D30EED"/>
    <w:pPr>
      <w:ind w:left="1264" w:right="1264"/>
    </w:pPr>
  </w:style>
  <w:style w:type="paragraph" w:customStyle="1" w:styleId="STitleL">
    <w:name w:val="S_Title_L"/>
    <w:basedOn w:val="SM"/>
    <w:next w:val="Normal"/>
    <w:qFormat/>
    <w:rsid w:val="00082144"/>
    <w:pPr>
      <w:spacing w:line="540" w:lineRule="exact"/>
    </w:pPr>
    <w:rPr>
      <w:spacing w:val="-8"/>
      <w:w w:val="96"/>
      <w:sz w:val="57"/>
    </w:rPr>
  </w:style>
  <w:style w:type="character" w:styleId="CommentReference">
    <w:name w:val="annotation reference"/>
    <w:basedOn w:val="DefaultParagraphFont"/>
    <w:uiPriority w:val="99"/>
    <w:semiHidden/>
    <w:unhideWhenUsed/>
    <w:rsid w:val="00F71F51"/>
    <w:rPr>
      <w:sz w:val="16"/>
      <w:szCs w:val="16"/>
    </w:rPr>
  </w:style>
  <w:style w:type="paragraph" w:styleId="CommentText">
    <w:name w:val="annotation text"/>
    <w:basedOn w:val="Normal"/>
    <w:link w:val="CommentTextChar"/>
    <w:uiPriority w:val="99"/>
    <w:semiHidden/>
    <w:unhideWhenUsed/>
    <w:rsid w:val="00F71F51"/>
    <w:pPr>
      <w:spacing w:line="240" w:lineRule="auto"/>
    </w:pPr>
    <w:rPr>
      <w:szCs w:val="20"/>
    </w:rPr>
  </w:style>
  <w:style w:type="character" w:customStyle="1" w:styleId="CommentTextChar">
    <w:name w:val="Comment Text Char"/>
    <w:basedOn w:val="DefaultParagraphFont"/>
    <w:link w:val="CommentText"/>
    <w:uiPriority w:val="99"/>
    <w:semiHidden/>
    <w:rsid w:val="00F71F51"/>
    <w:rPr>
      <w:rFonts w:ascii="Times New Roman" w:eastAsiaTheme="minorHAnsi" w:hAnsi="Times New Roman" w:cs="Times New Roman"/>
      <w:spacing w:val="4"/>
      <w:w w:val="103"/>
      <w:kern w:val="14"/>
      <w:sz w:val="20"/>
      <w:szCs w:val="20"/>
      <w:lang w:val="fr-CA" w:eastAsia="en-US"/>
    </w:rPr>
  </w:style>
  <w:style w:type="paragraph" w:styleId="CommentSubject">
    <w:name w:val="annotation subject"/>
    <w:basedOn w:val="CommentText"/>
    <w:next w:val="CommentText"/>
    <w:link w:val="CommentSubjectChar"/>
    <w:uiPriority w:val="99"/>
    <w:semiHidden/>
    <w:unhideWhenUsed/>
    <w:rsid w:val="00F71F51"/>
    <w:rPr>
      <w:b/>
      <w:bCs/>
    </w:rPr>
  </w:style>
  <w:style w:type="character" w:customStyle="1" w:styleId="CommentSubjectChar">
    <w:name w:val="Comment Subject Char"/>
    <w:basedOn w:val="CommentTextChar"/>
    <w:link w:val="CommentSubject"/>
    <w:uiPriority w:val="99"/>
    <w:semiHidden/>
    <w:rsid w:val="00F71F51"/>
    <w:rPr>
      <w:rFonts w:ascii="Times New Roman" w:eastAsiaTheme="minorHAnsi" w:hAnsi="Times New Roman" w:cs="Times New Roman"/>
      <w:b/>
      <w:bCs/>
      <w:spacing w:val="4"/>
      <w:w w:val="103"/>
      <w:kern w:val="14"/>
      <w:sz w:val="20"/>
      <w:szCs w:val="20"/>
      <w:lang w:val="fr-CA" w:eastAsia="en-US"/>
    </w:rPr>
  </w:style>
  <w:style w:type="paragraph" w:customStyle="1" w:styleId="HCh0">
    <w:name w:val="_ H _Ch"/>
    <w:basedOn w:val="H1"/>
    <w:next w:val="SingleTxt"/>
    <w:rsid w:val="00673C47"/>
    <w:pPr>
      <w:spacing w:line="300" w:lineRule="exact"/>
    </w:pPr>
    <w:rPr>
      <w:rFonts w:eastAsia="Times New Roman"/>
      <w:spacing w:val="-2"/>
      <w:sz w:val="28"/>
      <w:szCs w:val="20"/>
      <w:lang w:eastAsia="en-GB"/>
    </w:rPr>
  </w:style>
  <w:style w:type="character" w:styleId="Hyperlink">
    <w:name w:val="Hyperlink"/>
    <w:basedOn w:val="DefaultParagraphFont"/>
    <w:unhideWhenUsed/>
    <w:rsid w:val="00673C47"/>
    <w:rPr>
      <w:color w:val="0000FF"/>
      <w:u w:val="none"/>
    </w:rPr>
  </w:style>
  <w:style w:type="character" w:styleId="FollowedHyperlink">
    <w:name w:val="FollowedHyperlink"/>
    <w:basedOn w:val="DefaultParagraphFont"/>
    <w:uiPriority w:val="99"/>
    <w:semiHidden/>
    <w:unhideWhenUsed/>
    <w:rsid w:val="00673C47"/>
    <w:rPr>
      <w:color w:val="0000FF"/>
      <w:u w:val="none"/>
    </w:rPr>
  </w:style>
  <w:style w:type="character" w:styleId="UnresolvedMention">
    <w:name w:val="Unresolved Mention"/>
    <w:basedOn w:val="DefaultParagraphFont"/>
    <w:uiPriority w:val="99"/>
    <w:semiHidden/>
    <w:unhideWhenUsed/>
    <w:rsid w:val="00673C47"/>
    <w:rPr>
      <w:color w:val="605E5C"/>
      <w:shd w:val="clear" w:color="auto" w:fill="E1DFDD"/>
    </w:rPr>
  </w:style>
  <w:style w:type="paragraph" w:styleId="Revision">
    <w:name w:val="Revision"/>
    <w:hidden/>
    <w:uiPriority w:val="99"/>
    <w:semiHidden/>
    <w:rsid w:val="00637747"/>
    <w:pPr>
      <w:spacing w:after="0" w:line="240" w:lineRule="auto"/>
    </w:pPr>
    <w:rPr>
      <w:rFonts w:ascii="Times New Roman" w:eastAsiaTheme="minorHAnsi" w:hAnsi="Times New Roman" w:cs="Times New Roman"/>
      <w:spacing w:val="4"/>
      <w:w w:val="103"/>
      <w:kern w:val="14"/>
      <w:sz w:val="20"/>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undocs.org/fr/ST/AI/2016/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undocs.org/fr/ST/AI/2016/4" TargetMode="External"/><Relationship Id="rId2" Type="http://schemas.openxmlformats.org/officeDocument/2006/relationships/numbering" Target="numbering.xml"/><Relationship Id="rId16" Type="http://schemas.openxmlformats.org/officeDocument/2006/relationships/hyperlink" Target="https://undocs.org/fr/A/RES/73/273" TargetMode="External"/><Relationship Id="rId20" Type="http://schemas.openxmlformats.org/officeDocument/2006/relationships/hyperlink" Target="https://undocs.org/fr/ST/AI/2019/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ndocs.org/fr/A/RES/70/244" TargetMode="External"/><Relationship Id="rId10" Type="http://schemas.openxmlformats.org/officeDocument/2006/relationships/footer" Target="foot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undocs.org/fr/ST/SGB/2009/4"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3" Type="http://schemas.openxmlformats.org/officeDocument/2006/relationships/hyperlink" Target="https://undocs.org/fr/ST/AI/2016/4" TargetMode="External"/><Relationship Id="rId2" Type="http://schemas.openxmlformats.org/officeDocument/2006/relationships/hyperlink" Target="https://undocs.org/fr/ST/AI/2015/2/Rev.1" TargetMode="External"/><Relationship Id="rId1" Type="http://schemas.openxmlformats.org/officeDocument/2006/relationships/hyperlink" Target="https://undocs.org/fr/ST/AI/2016/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50707-10BC-4AC0-856A-9F55443C2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2619</Words>
  <Characters>14934</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 Ali Okenda</dc:creator>
  <cp:keywords/>
  <dc:description/>
  <cp:lastModifiedBy>Diana C. Guiu</cp:lastModifiedBy>
  <cp:revision>2</cp:revision>
  <cp:lastPrinted>2019-07-16T18:35:00Z</cp:lastPrinted>
  <dcterms:created xsi:type="dcterms:W3CDTF">2019-07-17T14:50:00Z</dcterms:created>
  <dcterms:modified xsi:type="dcterms:W3CDTF">2019-07-17T14:50:00Z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1911647F</vt:lpwstr>
  </property>
  <property fmtid="{D5CDD505-2E9C-101B-9397-08002B2CF9AE}" pid="3" name="ODSRefJobNo">
    <vt:lpwstr>1921028F</vt:lpwstr>
  </property>
  <property fmtid="{D5CDD505-2E9C-101B-9397-08002B2CF9AE}" pid="4" name="Symbol1">
    <vt:lpwstr>ST/AI/2019/3</vt:lpwstr>
  </property>
  <property fmtid="{D5CDD505-2E9C-101B-9397-08002B2CF9AE}" pid="5" name="Symbol2">
    <vt:lpwstr/>
  </property>
  <property fmtid="{D5CDD505-2E9C-101B-9397-08002B2CF9AE}" pid="6" name="Translator">
    <vt:lpwstr/>
  </property>
  <property fmtid="{D5CDD505-2E9C-101B-9397-08002B2CF9AE}" pid="7" name="Operator">
    <vt:lpwstr>Moise</vt:lpwstr>
  </property>
  <property fmtid="{D5CDD505-2E9C-101B-9397-08002B2CF9AE}" pid="8" name="DraftPages">
    <vt:lpwstr> </vt:lpwstr>
  </property>
  <property fmtid="{D5CDD505-2E9C-101B-9397-08002B2CF9AE}" pid="9" name="Comment">
    <vt:lpwstr/>
  </property>
  <property fmtid="{D5CDD505-2E9C-101B-9397-08002B2CF9AE}" pid="10" name="Category">
    <vt:lpwstr>Document</vt:lpwstr>
  </property>
  <property fmtid="{D5CDD505-2E9C-101B-9397-08002B2CF9AE}" pid="11" name="Language">
    <vt:lpwstr>French</vt:lpwstr>
  </property>
  <property fmtid="{D5CDD505-2E9C-101B-9397-08002B2CF9AE}" pid="12" name="Publication Date">
    <vt:lpwstr>5 juillet 2019</vt:lpwstr>
  </property>
  <property fmtid="{D5CDD505-2E9C-101B-9397-08002B2CF9AE}" pid="13" name="Release Date">
    <vt:lpwstr/>
  </property>
  <property fmtid="{D5CDD505-2E9C-101B-9397-08002B2CF9AE}" pid="14" name="Title1">
    <vt:lpwstr>		Droits spéciaux des fonctionnaires en poste_x000b_dans certains lieux d’affectation_x000d_</vt:lpwstr>
  </property>
</Properties>
</file>