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29433" w14:textId="77777777" w:rsidR="00FA03E6" w:rsidRPr="001E1D91" w:rsidRDefault="00FA03E6" w:rsidP="00FA03E6">
      <w:pPr>
        <w:spacing w:line="240" w:lineRule="auto"/>
        <w:rPr>
          <w:sz w:val="2"/>
          <w:lang w:val="fr-FR"/>
        </w:rPr>
        <w:sectPr w:rsidR="00FA03E6" w:rsidRPr="001E1D91" w:rsidSect="0023372B">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bookmarkStart w:id="0" w:name="_GoBack"/>
      <w:bookmarkEnd w:id="0"/>
    </w:p>
    <w:p w14:paraId="17DAB04A" w14:textId="2FA28108" w:rsidR="0023372B" w:rsidRPr="001E1D91" w:rsidRDefault="0023372B" w:rsidP="0023372B">
      <w:pPr>
        <w:pStyle w:val="TitleHCH"/>
        <w:ind w:right="1260"/>
        <w:rPr>
          <w:lang w:val="fr-FR"/>
        </w:rPr>
      </w:pPr>
      <w:r w:rsidRPr="001E1D91">
        <w:rPr>
          <w:lang w:val="fr-FR"/>
        </w:rPr>
        <w:tab/>
      </w:r>
      <w:r w:rsidRPr="001E1D91">
        <w:rPr>
          <w:lang w:val="fr-FR"/>
        </w:rPr>
        <w:tab/>
        <w:t>Circulaire du Secrétaire général</w:t>
      </w:r>
    </w:p>
    <w:p w14:paraId="3BA9D03D" w14:textId="083CD0A6" w:rsidR="0023372B" w:rsidRPr="001E1D91" w:rsidRDefault="0023372B" w:rsidP="0023372B">
      <w:pPr>
        <w:pStyle w:val="SingleTxt"/>
        <w:spacing w:after="0" w:line="120" w:lineRule="exact"/>
        <w:rPr>
          <w:sz w:val="10"/>
          <w:lang w:val="fr-FR"/>
        </w:rPr>
      </w:pPr>
    </w:p>
    <w:p w14:paraId="201D2163" w14:textId="18968578" w:rsidR="0023372B" w:rsidRPr="001E1D91" w:rsidRDefault="0023372B" w:rsidP="0023372B">
      <w:pPr>
        <w:pStyle w:val="SingleTxt"/>
        <w:spacing w:after="0" w:line="120" w:lineRule="exact"/>
        <w:rPr>
          <w:sz w:val="10"/>
          <w:lang w:val="fr-FR"/>
        </w:rPr>
      </w:pPr>
    </w:p>
    <w:p w14:paraId="1BA2932F" w14:textId="7760516A" w:rsidR="0023372B" w:rsidRPr="001E1D91" w:rsidRDefault="0023372B" w:rsidP="00760D24">
      <w:pPr>
        <w:pStyle w:val="TitleH1"/>
        <w:ind w:right="1260"/>
        <w:rPr>
          <w:lang w:val="fr-FR"/>
        </w:rPr>
      </w:pPr>
      <w:r w:rsidRPr="001E1D91">
        <w:rPr>
          <w:lang w:val="fr-FR"/>
        </w:rPr>
        <w:tab/>
      </w:r>
      <w:r w:rsidRPr="001E1D91">
        <w:rPr>
          <w:lang w:val="fr-FR"/>
        </w:rPr>
        <w:tab/>
        <w:t>Archives de la Commission d</w:t>
      </w:r>
      <w:r w:rsidR="00E301AF" w:rsidRPr="001E1D91">
        <w:rPr>
          <w:lang w:val="fr-FR"/>
        </w:rPr>
        <w:t>’</w:t>
      </w:r>
      <w:r w:rsidRPr="001E1D91">
        <w:rPr>
          <w:lang w:val="fr-FR"/>
        </w:rPr>
        <w:t>indemnisation</w:t>
      </w:r>
      <w:r w:rsidR="00F45AD4" w:rsidRPr="001E1D91">
        <w:rPr>
          <w:lang w:val="fr-FR"/>
        </w:rPr>
        <w:t xml:space="preserve"> </w:t>
      </w:r>
      <w:r w:rsidRPr="001E1D91">
        <w:rPr>
          <w:lang w:val="fr-FR"/>
        </w:rPr>
        <w:t>des Nations Unies</w:t>
      </w:r>
    </w:p>
    <w:p w14:paraId="46F53AAE" w14:textId="2F012805" w:rsidR="0023372B" w:rsidRPr="001E1D91" w:rsidRDefault="0023372B" w:rsidP="0023372B">
      <w:pPr>
        <w:pStyle w:val="SingleTxt"/>
        <w:spacing w:after="0" w:line="120" w:lineRule="exact"/>
        <w:rPr>
          <w:sz w:val="10"/>
          <w:lang w:val="fr-FR"/>
        </w:rPr>
      </w:pPr>
    </w:p>
    <w:p w14:paraId="5A69112B" w14:textId="0BC49829" w:rsidR="0023372B" w:rsidRPr="001E1D91" w:rsidRDefault="0023372B" w:rsidP="0023372B">
      <w:pPr>
        <w:pStyle w:val="SingleTxt"/>
        <w:spacing w:after="0" w:line="120" w:lineRule="exact"/>
        <w:rPr>
          <w:sz w:val="10"/>
          <w:lang w:val="fr-FR"/>
        </w:rPr>
      </w:pPr>
    </w:p>
    <w:p w14:paraId="47CBC6BF" w14:textId="5C3B43E5" w:rsidR="0023372B" w:rsidRPr="001E1D91" w:rsidRDefault="0023372B" w:rsidP="0023372B">
      <w:pPr>
        <w:pStyle w:val="SingleTxt"/>
        <w:rPr>
          <w:spacing w:val="1"/>
          <w:lang w:val="fr-FR"/>
        </w:rPr>
      </w:pPr>
      <w:r w:rsidRPr="001E1D91">
        <w:rPr>
          <w:lang w:val="fr-FR"/>
        </w:rPr>
        <w:tab/>
      </w:r>
      <w:r w:rsidRPr="001E1D91">
        <w:rPr>
          <w:spacing w:val="1"/>
          <w:lang w:val="fr-FR"/>
        </w:rPr>
        <w:t>Afin de définir les conditions d</w:t>
      </w:r>
      <w:r w:rsidR="00E301AF" w:rsidRPr="001E1D91">
        <w:rPr>
          <w:spacing w:val="1"/>
          <w:lang w:val="fr-FR"/>
        </w:rPr>
        <w:t>’</w:t>
      </w:r>
      <w:r w:rsidRPr="001E1D91">
        <w:rPr>
          <w:spacing w:val="1"/>
          <w:lang w:val="fr-FR"/>
        </w:rPr>
        <w:t>archivage, de triage, de gestion, de conservation, de stockage, d</w:t>
      </w:r>
      <w:r w:rsidR="00E301AF" w:rsidRPr="001E1D91">
        <w:rPr>
          <w:spacing w:val="1"/>
          <w:lang w:val="fr-FR"/>
        </w:rPr>
        <w:t>’</w:t>
      </w:r>
      <w:r w:rsidRPr="001E1D91">
        <w:rPr>
          <w:spacing w:val="1"/>
          <w:lang w:val="fr-FR"/>
        </w:rPr>
        <w:t>utilisation et de consultation des documents de la Commission d</w:t>
      </w:r>
      <w:r w:rsidR="00E301AF" w:rsidRPr="001E1D91">
        <w:rPr>
          <w:spacing w:val="1"/>
          <w:lang w:val="fr-FR"/>
        </w:rPr>
        <w:t>’</w:t>
      </w:r>
      <w:r w:rsidRPr="001E1D91">
        <w:rPr>
          <w:spacing w:val="1"/>
          <w:lang w:val="fr-FR"/>
        </w:rPr>
        <w:t>indemnisation des Nations Unies (ci-après dénommée la « Commission »), en application des directives concernant l</w:t>
      </w:r>
      <w:r w:rsidR="00E301AF" w:rsidRPr="001E1D91">
        <w:rPr>
          <w:spacing w:val="1"/>
          <w:lang w:val="fr-FR"/>
        </w:rPr>
        <w:t>’</w:t>
      </w:r>
      <w:r w:rsidRPr="001E1D91">
        <w:rPr>
          <w:spacing w:val="1"/>
          <w:lang w:val="fr-FR"/>
        </w:rPr>
        <w:t>archivage de ces documents et l</w:t>
      </w:r>
      <w:r w:rsidR="00E301AF" w:rsidRPr="001E1D91">
        <w:rPr>
          <w:spacing w:val="1"/>
          <w:lang w:val="fr-FR"/>
        </w:rPr>
        <w:t>’</w:t>
      </w:r>
      <w:r w:rsidRPr="001E1D91">
        <w:rPr>
          <w:spacing w:val="1"/>
          <w:lang w:val="fr-FR"/>
        </w:rPr>
        <w:t>accès aux documents ainsi archivés ou entreposés que le Conseil d</w:t>
      </w:r>
      <w:r w:rsidR="00E301AF" w:rsidRPr="001E1D91">
        <w:rPr>
          <w:spacing w:val="1"/>
          <w:lang w:val="fr-FR"/>
        </w:rPr>
        <w:t>’</w:t>
      </w:r>
      <w:r w:rsidRPr="001E1D91">
        <w:rPr>
          <w:spacing w:val="1"/>
          <w:lang w:val="fr-FR"/>
        </w:rPr>
        <w:t>administration de la Commission a approuvées à sa 133</w:t>
      </w:r>
      <w:r w:rsidRPr="001E1D91">
        <w:rPr>
          <w:spacing w:val="1"/>
          <w:vertAlign w:val="superscript"/>
          <w:lang w:val="fr-FR"/>
        </w:rPr>
        <w:t>e</w:t>
      </w:r>
      <w:r w:rsidRPr="001E1D91">
        <w:rPr>
          <w:spacing w:val="1"/>
          <w:lang w:val="fr-FR"/>
        </w:rPr>
        <w:t> séance, le 18 décembre 2003, et à sa 150</w:t>
      </w:r>
      <w:r w:rsidRPr="001E1D91">
        <w:rPr>
          <w:spacing w:val="1"/>
          <w:vertAlign w:val="superscript"/>
          <w:lang w:val="fr-FR"/>
        </w:rPr>
        <w:t>e</w:t>
      </w:r>
      <w:r w:rsidRPr="001E1D91">
        <w:rPr>
          <w:spacing w:val="1"/>
          <w:lang w:val="fr-FR"/>
        </w:rPr>
        <w:t> séance, le 8 décembre 2005, dans l</w:t>
      </w:r>
      <w:r w:rsidR="00E301AF" w:rsidRPr="001E1D91">
        <w:rPr>
          <w:spacing w:val="1"/>
          <w:lang w:val="fr-FR"/>
        </w:rPr>
        <w:t>’</w:t>
      </w:r>
      <w:r w:rsidRPr="001E1D91">
        <w:rPr>
          <w:spacing w:val="1"/>
          <w:lang w:val="fr-FR"/>
        </w:rPr>
        <w:t xml:space="preserve">exercice des pouvoirs qui lui sont conférés en application de la résolution </w:t>
      </w:r>
      <w:hyperlink r:id="rId14" w:history="1">
        <w:r w:rsidRPr="001E1D91">
          <w:rPr>
            <w:rStyle w:val="Hyperlink"/>
            <w:spacing w:val="1"/>
            <w:lang w:val="fr-FR"/>
          </w:rPr>
          <w:t>692 (1991)</w:t>
        </w:r>
      </w:hyperlink>
      <w:r w:rsidRPr="001E1D91">
        <w:rPr>
          <w:spacing w:val="1"/>
          <w:lang w:val="fr-FR"/>
        </w:rPr>
        <w:t xml:space="preserve"> du Conseil de sécurité, le Secrétaire général arrête ce qui suit</w:t>
      </w:r>
      <w:r w:rsidR="00E301AF" w:rsidRPr="001E1D91">
        <w:rPr>
          <w:spacing w:val="1"/>
          <w:lang w:val="fr-FR"/>
        </w:rPr>
        <w:t> :</w:t>
      </w:r>
    </w:p>
    <w:p w14:paraId="6F947888" w14:textId="04693747" w:rsidR="0023372B" w:rsidRPr="001E1D91" w:rsidRDefault="0023372B" w:rsidP="0023372B">
      <w:pPr>
        <w:pStyle w:val="SingleTxt"/>
        <w:spacing w:after="0" w:line="120" w:lineRule="exact"/>
        <w:rPr>
          <w:sz w:val="10"/>
          <w:lang w:val="fr-FR"/>
        </w:rPr>
      </w:pPr>
    </w:p>
    <w:p w14:paraId="537A4BAD" w14:textId="15B5FE1F" w:rsidR="0023372B" w:rsidRPr="001E1D91" w:rsidRDefault="0023372B" w:rsidP="0023372B">
      <w:pPr>
        <w:pStyle w:val="SingleTxt"/>
        <w:spacing w:after="0" w:line="120" w:lineRule="exact"/>
        <w:rPr>
          <w:sz w:val="10"/>
          <w:lang w:val="fr-FR"/>
        </w:rPr>
      </w:pPr>
    </w:p>
    <w:p w14:paraId="2DE0EFDF" w14:textId="77777777" w:rsidR="0023372B" w:rsidRPr="001E1D91" w:rsidRDefault="0023372B" w:rsidP="0023372B">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Première partie</w:t>
      </w:r>
      <w:r w:rsidRPr="001E1D91">
        <w:rPr>
          <w:lang w:val="fr-FR"/>
        </w:rPr>
        <w:br/>
        <w:t>Dispositions générales</w:t>
      </w:r>
    </w:p>
    <w:p w14:paraId="295EF83C" w14:textId="707A2D1A" w:rsidR="0023372B" w:rsidRPr="001E1D91" w:rsidRDefault="0023372B" w:rsidP="0023372B">
      <w:pPr>
        <w:pStyle w:val="SingleTxt"/>
        <w:spacing w:after="0" w:line="120" w:lineRule="exact"/>
        <w:rPr>
          <w:sz w:val="10"/>
          <w:lang w:val="fr-FR"/>
        </w:rPr>
      </w:pPr>
    </w:p>
    <w:p w14:paraId="1A213390" w14:textId="06C3E220" w:rsidR="0023372B" w:rsidRPr="001E1D91" w:rsidRDefault="0023372B" w:rsidP="0023372B">
      <w:pPr>
        <w:pStyle w:val="SingleTxt"/>
        <w:spacing w:after="0" w:line="120" w:lineRule="exact"/>
        <w:rPr>
          <w:sz w:val="10"/>
          <w:lang w:val="fr-FR"/>
        </w:rPr>
      </w:pPr>
    </w:p>
    <w:p w14:paraId="4BADAB2D" w14:textId="5DC780D3" w:rsidR="0023372B" w:rsidRPr="001E1D91" w:rsidRDefault="0023372B" w:rsidP="0023372B">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Première section</w:t>
      </w:r>
      <w:r w:rsidRPr="001E1D91">
        <w:rPr>
          <w:lang w:val="fr-FR"/>
        </w:rPr>
        <w:br/>
        <w:t>Champ d</w:t>
      </w:r>
      <w:r w:rsidR="00E301AF" w:rsidRPr="001E1D91">
        <w:rPr>
          <w:lang w:val="fr-FR"/>
        </w:rPr>
        <w:t>’</w:t>
      </w:r>
      <w:r w:rsidRPr="001E1D91">
        <w:rPr>
          <w:lang w:val="fr-FR"/>
        </w:rPr>
        <w:t>application de la présente circulaire</w:t>
      </w:r>
    </w:p>
    <w:p w14:paraId="608CCD4A" w14:textId="12E9C345" w:rsidR="0023372B" w:rsidRPr="001E1D91" w:rsidRDefault="0023372B" w:rsidP="0023372B">
      <w:pPr>
        <w:pStyle w:val="SingleTxt"/>
        <w:spacing w:after="0" w:line="120" w:lineRule="exact"/>
        <w:rPr>
          <w:sz w:val="10"/>
          <w:lang w:val="fr-FR"/>
        </w:rPr>
      </w:pPr>
    </w:p>
    <w:p w14:paraId="14AC77F6" w14:textId="6373D386" w:rsidR="0023372B" w:rsidRPr="001E1D91" w:rsidRDefault="0023372B" w:rsidP="0023372B">
      <w:pPr>
        <w:pStyle w:val="SingleTxt"/>
        <w:rPr>
          <w:lang w:val="fr-FR"/>
        </w:rPr>
      </w:pPr>
      <w:r w:rsidRPr="001E1D91">
        <w:rPr>
          <w:lang w:val="fr-FR"/>
        </w:rPr>
        <w:tab/>
        <w:t>La présente circulaire s</w:t>
      </w:r>
      <w:r w:rsidR="00E301AF" w:rsidRPr="001E1D91">
        <w:rPr>
          <w:lang w:val="fr-FR"/>
        </w:rPr>
        <w:t>’</w:t>
      </w:r>
      <w:r w:rsidRPr="001E1D91">
        <w:rPr>
          <w:lang w:val="fr-FR"/>
        </w:rPr>
        <w:t>applique à tous les documents, quels qu</w:t>
      </w:r>
      <w:r w:rsidR="00E301AF" w:rsidRPr="001E1D91">
        <w:rPr>
          <w:lang w:val="fr-FR"/>
        </w:rPr>
        <w:t>’</w:t>
      </w:r>
      <w:r w:rsidRPr="001E1D91">
        <w:rPr>
          <w:lang w:val="fr-FR"/>
        </w:rPr>
        <w:t xml:space="preserve">en soient la </w:t>
      </w:r>
      <w:proofErr w:type="gramStart"/>
      <w:r w:rsidRPr="001E1D91">
        <w:rPr>
          <w:lang w:val="fr-FR"/>
        </w:rPr>
        <w:t>forme</w:t>
      </w:r>
      <w:proofErr w:type="gramEnd"/>
      <w:r w:rsidRPr="001E1D91">
        <w:rPr>
          <w:lang w:val="fr-FR"/>
        </w:rPr>
        <w:t xml:space="preserve"> et le support, conservés par le secrétariat de la Commission d</w:t>
      </w:r>
      <w:r w:rsidR="00E301AF" w:rsidRPr="001E1D91">
        <w:rPr>
          <w:lang w:val="fr-FR"/>
        </w:rPr>
        <w:t>’</w:t>
      </w:r>
      <w:r w:rsidRPr="001E1D91">
        <w:rPr>
          <w:lang w:val="fr-FR"/>
        </w:rPr>
        <w:t>indemnisation des Nations Unies (ci-après dénommé le « secrétariat de la Commission »).</w:t>
      </w:r>
    </w:p>
    <w:p w14:paraId="3782D74F" w14:textId="20EF78BE" w:rsidR="0023372B" w:rsidRPr="001E1D91" w:rsidRDefault="0023372B" w:rsidP="00A41019">
      <w:pPr>
        <w:pStyle w:val="SingleTxt"/>
        <w:spacing w:after="0" w:line="120" w:lineRule="exact"/>
        <w:rPr>
          <w:sz w:val="10"/>
          <w:lang w:val="fr-FR"/>
        </w:rPr>
      </w:pPr>
    </w:p>
    <w:p w14:paraId="318ABB5B" w14:textId="613F48AC" w:rsidR="0023372B" w:rsidRPr="001E1D91" w:rsidRDefault="0023372B" w:rsidP="00A41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Section 2</w:t>
      </w:r>
      <w:r w:rsidRPr="001E1D91">
        <w:rPr>
          <w:lang w:val="fr-FR"/>
        </w:rPr>
        <w:br/>
        <w:t>Traitement préalable à l</w:t>
      </w:r>
      <w:r w:rsidR="00E301AF" w:rsidRPr="001E1D91">
        <w:rPr>
          <w:lang w:val="fr-FR"/>
        </w:rPr>
        <w:t>’</w:t>
      </w:r>
      <w:r w:rsidRPr="001E1D91">
        <w:rPr>
          <w:lang w:val="fr-FR"/>
        </w:rPr>
        <w:t>archivage et au triage</w:t>
      </w:r>
    </w:p>
    <w:p w14:paraId="32425ABD" w14:textId="46C9C232" w:rsidR="0023372B" w:rsidRPr="001E1D91" w:rsidRDefault="0023372B" w:rsidP="00A41019">
      <w:pPr>
        <w:pStyle w:val="SingleTxt"/>
        <w:spacing w:after="0" w:line="120" w:lineRule="exact"/>
        <w:rPr>
          <w:sz w:val="10"/>
          <w:lang w:val="fr-FR"/>
        </w:rPr>
      </w:pPr>
    </w:p>
    <w:p w14:paraId="369FE5D8" w14:textId="0BF41BE1" w:rsidR="0023372B" w:rsidRPr="001E1D91" w:rsidRDefault="0023372B" w:rsidP="0005374B">
      <w:pPr>
        <w:pStyle w:val="SingleTxt"/>
        <w:numPr>
          <w:ilvl w:val="0"/>
          <w:numId w:val="14"/>
        </w:numPr>
        <w:spacing w:line="240" w:lineRule="exact"/>
        <w:rPr>
          <w:lang w:val="fr-FR"/>
        </w:rPr>
      </w:pPr>
      <w:r w:rsidRPr="001E1D91">
        <w:rPr>
          <w:lang w:val="fr-FR"/>
        </w:rPr>
        <w:t>Lors du traitement préalable des documents devant être archivés et triés, le secrétariat de la Commission les classe dans l</w:t>
      </w:r>
      <w:r w:rsidR="00E301AF" w:rsidRPr="001E1D91">
        <w:rPr>
          <w:lang w:val="fr-FR"/>
        </w:rPr>
        <w:t>’</w:t>
      </w:r>
      <w:r w:rsidRPr="001E1D91">
        <w:rPr>
          <w:lang w:val="fr-FR"/>
        </w:rPr>
        <w:t>une des catégories suivantes</w:t>
      </w:r>
      <w:r w:rsidR="00E301AF" w:rsidRPr="001E1D91">
        <w:rPr>
          <w:lang w:val="fr-FR"/>
        </w:rPr>
        <w:t> :</w:t>
      </w:r>
    </w:p>
    <w:p w14:paraId="2F415980" w14:textId="2D3FC860" w:rsidR="0023372B" w:rsidRPr="001E1D91" w:rsidRDefault="0023372B" w:rsidP="0023372B">
      <w:pPr>
        <w:pStyle w:val="SingleTxt"/>
        <w:rPr>
          <w:lang w:val="fr-FR"/>
        </w:rPr>
      </w:pPr>
      <w:r w:rsidRPr="001E1D91">
        <w:rPr>
          <w:lang w:val="fr-FR"/>
        </w:rPr>
        <w:tab/>
        <w:t>a)</w:t>
      </w:r>
      <w:r w:rsidRPr="001E1D91">
        <w:rPr>
          <w:lang w:val="fr-FR"/>
        </w:rPr>
        <w:tab/>
        <w:t>Catégorie un</w:t>
      </w:r>
      <w:r w:rsidR="00E301AF" w:rsidRPr="001E1D91">
        <w:rPr>
          <w:lang w:val="fr-FR"/>
        </w:rPr>
        <w:t> ;</w:t>
      </w:r>
    </w:p>
    <w:p w14:paraId="791348A8" w14:textId="536C40C4" w:rsidR="0023372B" w:rsidRPr="001E1D91" w:rsidRDefault="0023372B" w:rsidP="0023372B">
      <w:pPr>
        <w:pStyle w:val="SingleTxt"/>
        <w:rPr>
          <w:lang w:val="fr-FR"/>
        </w:rPr>
      </w:pPr>
      <w:r w:rsidRPr="001E1D91">
        <w:rPr>
          <w:lang w:val="fr-FR"/>
        </w:rPr>
        <w:tab/>
        <w:t>b)</w:t>
      </w:r>
      <w:r w:rsidRPr="001E1D91">
        <w:rPr>
          <w:lang w:val="fr-FR"/>
        </w:rPr>
        <w:tab/>
        <w:t>Catégorie deux</w:t>
      </w:r>
      <w:r w:rsidR="00E301AF" w:rsidRPr="001E1D91">
        <w:rPr>
          <w:lang w:val="fr-FR"/>
        </w:rPr>
        <w:t> ;</w:t>
      </w:r>
    </w:p>
    <w:p w14:paraId="73D747F8" w14:textId="77777777" w:rsidR="0023372B" w:rsidRPr="001E1D91" w:rsidRDefault="0023372B" w:rsidP="0023372B">
      <w:pPr>
        <w:pStyle w:val="SingleTxt"/>
        <w:rPr>
          <w:lang w:val="fr-FR"/>
        </w:rPr>
      </w:pPr>
      <w:r w:rsidRPr="001E1D91">
        <w:rPr>
          <w:lang w:val="fr-FR"/>
        </w:rPr>
        <w:tab/>
        <w:t>c)</w:t>
      </w:r>
      <w:r w:rsidRPr="001E1D91">
        <w:rPr>
          <w:lang w:val="fr-FR"/>
        </w:rPr>
        <w:tab/>
        <w:t>Catégorie trois.</w:t>
      </w:r>
    </w:p>
    <w:p w14:paraId="24F0E783" w14:textId="1E1E8526" w:rsidR="0023372B" w:rsidRPr="001E1D91" w:rsidRDefault="0023372B" w:rsidP="0005374B">
      <w:pPr>
        <w:pStyle w:val="SingleTxt"/>
        <w:numPr>
          <w:ilvl w:val="0"/>
          <w:numId w:val="14"/>
        </w:numPr>
        <w:tabs>
          <w:tab w:val="left" w:pos="1742"/>
        </w:tabs>
        <w:spacing w:line="240" w:lineRule="exact"/>
        <w:rPr>
          <w:lang w:val="fr-FR"/>
        </w:rPr>
      </w:pPr>
      <w:r w:rsidRPr="001E1D91">
        <w:rPr>
          <w:lang w:val="fr-FR"/>
        </w:rPr>
        <w:t>Pour déterminer dans quelle catégorie classer un document, le secrétariat de la Commission se fonde sur</w:t>
      </w:r>
      <w:r w:rsidR="00E301AF" w:rsidRPr="001E1D91">
        <w:rPr>
          <w:lang w:val="fr-FR"/>
        </w:rPr>
        <w:t> :</w:t>
      </w:r>
    </w:p>
    <w:p w14:paraId="30A63625" w14:textId="77777777" w:rsidR="001D0245" w:rsidRPr="001E1D91" w:rsidRDefault="001D0245" w:rsidP="001D0245">
      <w:pPr>
        <w:framePr w:w="9792" w:h="432" w:hSpace="180" w:wrap="around" w:vAnchor="page" w:hAnchor="page" w:x="1150" w:y="13690"/>
        <w:tabs>
          <w:tab w:val="right" w:pos="1195"/>
          <w:tab w:val="left" w:pos="1267"/>
          <w:tab w:val="left" w:pos="1530"/>
          <w:tab w:val="left" w:pos="2218"/>
          <w:tab w:val="left" w:pos="2693"/>
          <w:tab w:val="left" w:pos="3182"/>
          <w:tab w:val="left" w:pos="3658"/>
          <w:tab w:val="left" w:pos="4133"/>
          <w:tab w:val="left" w:pos="4622"/>
          <w:tab w:val="left" w:pos="5098"/>
          <w:tab w:val="left" w:pos="5573"/>
          <w:tab w:val="left" w:pos="6048"/>
        </w:tabs>
        <w:spacing w:before="100" w:line="240" w:lineRule="auto"/>
        <w:ind w:left="1267" w:right="1260" w:hanging="394"/>
        <w:rPr>
          <w:spacing w:val="5"/>
          <w:w w:val="104"/>
          <w:sz w:val="17"/>
          <w:szCs w:val="20"/>
          <w:lang w:val="fr-FR"/>
        </w:rPr>
      </w:pPr>
      <w:r w:rsidRPr="001E1D91">
        <w:rPr>
          <w:noProof/>
          <w:w w:val="100"/>
          <w:lang w:val="fr-FR"/>
        </w:rPr>
        <mc:AlternateContent>
          <mc:Choice Requires="wps">
            <w:drawing>
              <wp:anchor distT="0" distB="0" distL="114300" distR="114300" simplePos="0" relativeHeight="251661312" behindDoc="0" locked="0" layoutInCell="1" allowOverlap="1" wp14:anchorId="139602F6" wp14:editId="768529FD">
                <wp:simplePos x="0" y="0"/>
                <wp:positionH relativeFrom="column">
                  <wp:posOffset>548640</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9FD046"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2pt,-1pt" to="115.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" strokecolor="#010000" strokeweight=".25pt"/>
            </w:pict>
          </mc:Fallback>
        </mc:AlternateContent>
      </w:r>
      <w:r w:rsidRPr="001E1D91">
        <w:rPr>
          <w:spacing w:val="5"/>
          <w:w w:val="104"/>
          <w:sz w:val="17"/>
          <w:szCs w:val="20"/>
          <w:lang w:val="fr-FR"/>
        </w:rPr>
        <w:tab/>
      </w:r>
      <w:r w:rsidRPr="001E1D91">
        <w:rPr>
          <w:i/>
          <w:iCs/>
          <w:spacing w:val="5"/>
          <w:w w:val="104"/>
          <w:sz w:val="17"/>
          <w:szCs w:val="20"/>
          <w:lang w:val="fr-FR"/>
        </w:rPr>
        <w:t>Note</w:t>
      </w:r>
      <w:r w:rsidRPr="001E1D91">
        <w:rPr>
          <w:spacing w:val="5"/>
          <w:w w:val="104"/>
          <w:sz w:val="17"/>
          <w:szCs w:val="20"/>
          <w:lang w:val="fr-FR"/>
        </w:rPr>
        <w:t> :</w:t>
      </w:r>
      <w:r w:rsidRPr="001E1D91">
        <w:rPr>
          <w:spacing w:val="5"/>
          <w:w w:val="104"/>
          <w:sz w:val="17"/>
          <w:szCs w:val="20"/>
          <w:lang w:val="fr-FR"/>
        </w:rPr>
        <w:tab/>
        <w:t>Dans le présent document, le masculin à valeur générique a parfois été utilisé à la seule fin d’alléger le texte : il renvoie aussi bien aux femmes qu’aux hommes.</w:t>
      </w:r>
    </w:p>
    <w:p w14:paraId="48EE4E27" w14:textId="5377F6E6" w:rsidR="0023372B" w:rsidRPr="001E1D91" w:rsidRDefault="0023372B" w:rsidP="0005374B">
      <w:pPr>
        <w:pStyle w:val="SingleTxt"/>
        <w:rPr>
          <w:lang w:val="fr-FR"/>
        </w:rPr>
      </w:pPr>
      <w:r w:rsidRPr="001E1D91">
        <w:rPr>
          <w:lang w:val="fr-FR"/>
        </w:rPr>
        <w:tab/>
        <w:t>a)</w:t>
      </w:r>
      <w:r w:rsidRPr="001E1D91">
        <w:rPr>
          <w:lang w:val="fr-FR"/>
        </w:rPr>
        <w:tab/>
        <w:t>La décision que le Conseil d</w:t>
      </w:r>
      <w:r w:rsidR="00E301AF" w:rsidRPr="001E1D91">
        <w:rPr>
          <w:lang w:val="fr-FR"/>
        </w:rPr>
        <w:t>’</w:t>
      </w:r>
      <w:r w:rsidRPr="001E1D91">
        <w:rPr>
          <w:lang w:val="fr-FR"/>
        </w:rPr>
        <w:t>administration a adoptée à sa 133</w:t>
      </w:r>
      <w:r w:rsidRPr="001E1D91">
        <w:rPr>
          <w:vertAlign w:val="superscript"/>
          <w:lang w:val="fr-FR"/>
        </w:rPr>
        <w:t>e</w:t>
      </w:r>
      <w:r w:rsidRPr="001E1D91">
        <w:rPr>
          <w:lang w:val="fr-FR"/>
        </w:rPr>
        <w:t> séance, tenue le 18 décembre 2003, qui dispose que</w:t>
      </w:r>
      <w:r w:rsidR="00E301AF" w:rsidRPr="001E1D91">
        <w:rPr>
          <w:lang w:val="fr-FR"/>
        </w:rPr>
        <w:t> :</w:t>
      </w:r>
    </w:p>
    <w:p w14:paraId="79390588" w14:textId="3CFA10A6" w:rsidR="0023372B" w:rsidRPr="001E1D91" w:rsidRDefault="0023372B" w:rsidP="00A41019">
      <w:pPr>
        <w:pStyle w:val="SingleTxt"/>
        <w:ind w:left="1742" w:hanging="475"/>
        <w:rPr>
          <w:lang w:val="fr-FR"/>
        </w:rPr>
      </w:pPr>
      <w:r w:rsidRPr="001E1D91">
        <w:rPr>
          <w:lang w:val="fr-FR"/>
        </w:rPr>
        <w:lastRenderedPageBreak/>
        <w:tab/>
        <w:t>i)</w:t>
      </w:r>
      <w:r w:rsidRPr="001E1D91">
        <w:rPr>
          <w:lang w:val="fr-FR"/>
        </w:rPr>
        <w:tab/>
        <w:t>Les documents de catégorie un comprennent les documents présentant un intérêt historique ou ayant valeur de précédent qui concernent notamment les procédures d</w:t>
      </w:r>
      <w:r w:rsidR="00E301AF" w:rsidRPr="001E1D91">
        <w:rPr>
          <w:lang w:val="fr-FR"/>
        </w:rPr>
        <w:t>’</w:t>
      </w:r>
      <w:r w:rsidRPr="001E1D91">
        <w:rPr>
          <w:lang w:val="fr-FR"/>
        </w:rPr>
        <w:t>examen des réclamations et les matrices de preuves, ainsi que les procédures établies telles que les procédures opérationnelles types, l</w:t>
      </w:r>
      <w:r w:rsidR="00E301AF" w:rsidRPr="001E1D91">
        <w:rPr>
          <w:lang w:val="fr-FR"/>
        </w:rPr>
        <w:t>’</w:t>
      </w:r>
      <w:r w:rsidRPr="001E1D91">
        <w:rPr>
          <w:lang w:val="fr-FR"/>
        </w:rPr>
        <w:t>index de la jurisprudence, les documents du Conseil d</w:t>
      </w:r>
      <w:r w:rsidR="00E301AF" w:rsidRPr="001E1D91">
        <w:rPr>
          <w:lang w:val="fr-FR"/>
        </w:rPr>
        <w:t>’</w:t>
      </w:r>
      <w:r w:rsidRPr="001E1D91">
        <w:rPr>
          <w:lang w:val="fr-FR"/>
        </w:rPr>
        <w:t>administration qui ne relèvent pas du domaine public et la base de données électronique de la Commission</w:t>
      </w:r>
      <w:r w:rsidR="00E301AF" w:rsidRPr="001E1D91">
        <w:rPr>
          <w:lang w:val="fr-FR"/>
        </w:rPr>
        <w:t> ;</w:t>
      </w:r>
    </w:p>
    <w:p w14:paraId="1B962AAB" w14:textId="00D4103F" w:rsidR="0023372B" w:rsidRPr="001E1D91" w:rsidRDefault="0023372B" w:rsidP="00A41019">
      <w:pPr>
        <w:pStyle w:val="SingleTxt"/>
        <w:ind w:left="1742" w:hanging="475"/>
        <w:rPr>
          <w:lang w:val="fr-FR"/>
        </w:rPr>
      </w:pPr>
      <w:r w:rsidRPr="001E1D91">
        <w:rPr>
          <w:lang w:val="fr-FR"/>
        </w:rPr>
        <w:tab/>
        <w:t>ii)</w:t>
      </w:r>
      <w:r w:rsidRPr="001E1D91">
        <w:rPr>
          <w:lang w:val="fr-FR"/>
        </w:rPr>
        <w:tab/>
        <w:t>Les documents de la catégorie deux comprennent notamment les dossiers de réclamation ainsi que le relevé des paiements et les documents connexes nécessaires pour retrouver l</w:t>
      </w:r>
      <w:r w:rsidR="00E301AF" w:rsidRPr="001E1D91">
        <w:rPr>
          <w:lang w:val="fr-FR"/>
        </w:rPr>
        <w:t>’</w:t>
      </w:r>
      <w:r w:rsidRPr="001E1D91">
        <w:rPr>
          <w:lang w:val="fr-FR"/>
        </w:rPr>
        <w:t>origine de toute indemnité</w:t>
      </w:r>
      <w:r w:rsidR="00E301AF" w:rsidRPr="001E1D91">
        <w:rPr>
          <w:lang w:val="fr-FR"/>
        </w:rPr>
        <w:t> ;</w:t>
      </w:r>
    </w:p>
    <w:p w14:paraId="6AEFAA20" w14:textId="5FB4DDA4" w:rsidR="0023372B" w:rsidRPr="001E1D91" w:rsidRDefault="0023372B" w:rsidP="00A41019">
      <w:pPr>
        <w:pStyle w:val="SingleTxt"/>
        <w:ind w:left="1742" w:hanging="475"/>
        <w:rPr>
          <w:lang w:val="fr-FR"/>
        </w:rPr>
      </w:pPr>
      <w:r w:rsidRPr="001E1D91">
        <w:rPr>
          <w:lang w:val="fr-FR"/>
        </w:rPr>
        <w:tab/>
        <w:t>iii)</w:t>
      </w:r>
      <w:r w:rsidRPr="001E1D91">
        <w:rPr>
          <w:lang w:val="fr-FR"/>
        </w:rPr>
        <w:tab/>
        <w:t>Les documents de catégorie trois comprennent notamment les dossiers du personnel, les documents comptables, les dossiers administratifs et les documents de l</w:t>
      </w:r>
      <w:r w:rsidR="00E301AF" w:rsidRPr="001E1D91">
        <w:rPr>
          <w:lang w:val="fr-FR"/>
        </w:rPr>
        <w:t>’</w:t>
      </w:r>
      <w:r w:rsidRPr="001E1D91">
        <w:rPr>
          <w:lang w:val="fr-FR"/>
        </w:rPr>
        <w:t>Organisation des Nations Unies relevant du domaine public, tels que les décisions du Conseil d</w:t>
      </w:r>
      <w:r w:rsidR="00E301AF" w:rsidRPr="001E1D91">
        <w:rPr>
          <w:lang w:val="fr-FR"/>
        </w:rPr>
        <w:t>’</w:t>
      </w:r>
      <w:r w:rsidRPr="001E1D91">
        <w:rPr>
          <w:lang w:val="fr-FR"/>
        </w:rPr>
        <w:t>administration et les rapports et recommandations des comités des commissaires, ainsi que les documents à diffusion restreinte tels que les comptes rendus analytiques des séances du Conseil d</w:t>
      </w:r>
      <w:r w:rsidR="00E301AF" w:rsidRPr="001E1D91">
        <w:rPr>
          <w:lang w:val="fr-FR"/>
        </w:rPr>
        <w:t>’</w:t>
      </w:r>
      <w:r w:rsidRPr="001E1D91">
        <w:rPr>
          <w:lang w:val="fr-FR"/>
        </w:rPr>
        <w:t>administration</w:t>
      </w:r>
      <w:r w:rsidR="00E301AF" w:rsidRPr="001E1D91">
        <w:rPr>
          <w:lang w:val="fr-FR"/>
        </w:rPr>
        <w:t> ;</w:t>
      </w:r>
    </w:p>
    <w:p w14:paraId="075E7CD3" w14:textId="6A307D5E" w:rsidR="0023372B" w:rsidRPr="001E1D91" w:rsidRDefault="0023372B" w:rsidP="0023372B">
      <w:pPr>
        <w:pStyle w:val="SingleTxt"/>
        <w:rPr>
          <w:lang w:val="fr-FR"/>
        </w:rPr>
      </w:pPr>
      <w:r w:rsidRPr="001E1D91">
        <w:rPr>
          <w:lang w:val="fr-FR"/>
        </w:rPr>
        <w:tab/>
        <w:t>b)</w:t>
      </w:r>
      <w:r w:rsidRPr="001E1D91">
        <w:rPr>
          <w:lang w:val="fr-FR"/>
        </w:rPr>
        <w:tab/>
        <w:t>Toute décision applicable ultérieurement adoptée par le Conseil d</w:t>
      </w:r>
      <w:r w:rsidR="00E301AF" w:rsidRPr="001E1D91">
        <w:rPr>
          <w:lang w:val="fr-FR"/>
        </w:rPr>
        <w:t>’</w:t>
      </w:r>
      <w:r w:rsidRPr="001E1D91">
        <w:rPr>
          <w:lang w:val="fr-FR"/>
        </w:rPr>
        <w:t>administration.</w:t>
      </w:r>
    </w:p>
    <w:p w14:paraId="4EE74D0B" w14:textId="229A12FC" w:rsidR="0023372B" w:rsidRPr="001E1D91" w:rsidRDefault="0023372B" w:rsidP="00A41019">
      <w:pPr>
        <w:pStyle w:val="SingleTxt"/>
        <w:spacing w:after="0" w:line="120" w:lineRule="exact"/>
        <w:rPr>
          <w:sz w:val="10"/>
          <w:lang w:val="fr-FR"/>
        </w:rPr>
      </w:pPr>
    </w:p>
    <w:p w14:paraId="0BD704C6" w14:textId="52DECE62" w:rsidR="00A41019" w:rsidRPr="001E1D91" w:rsidRDefault="00A41019" w:rsidP="00A41019">
      <w:pPr>
        <w:pStyle w:val="SingleTxt"/>
        <w:spacing w:after="0" w:line="120" w:lineRule="exact"/>
        <w:rPr>
          <w:sz w:val="10"/>
          <w:lang w:val="fr-FR"/>
        </w:rPr>
      </w:pPr>
    </w:p>
    <w:p w14:paraId="42E482B7" w14:textId="77777777" w:rsidR="0023372B" w:rsidRPr="001E1D91" w:rsidRDefault="0023372B" w:rsidP="00A410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Deuxième partie</w:t>
      </w:r>
      <w:r w:rsidRPr="001E1D91">
        <w:rPr>
          <w:lang w:val="fr-FR"/>
        </w:rPr>
        <w:br/>
        <w:t>Documents de catégorie un</w:t>
      </w:r>
    </w:p>
    <w:p w14:paraId="53776C03" w14:textId="4F069ADB" w:rsidR="0023372B" w:rsidRPr="001E1D91" w:rsidRDefault="0023372B" w:rsidP="00A41019">
      <w:pPr>
        <w:pStyle w:val="SingleTxt"/>
        <w:spacing w:after="0" w:line="120" w:lineRule="exact"/>
        <w:rPr>
          <w:sz w:val="10"/>
          <w:lang w:val="fr-FR"/>
        </w:rPr>
      </w:pPr>
    </w:p>
    <w:p w14:paraId="4B6F9F0C" w14:textId="143560E2" w:rsidR="00A41019" w:rsidRPr="001E1D91" w:rsidRDefault="00A41019" w:rsidP="00A41019">
      <w:pPr>
        <w:pStyle w:val="SingleTxt"/>
        <w:spacing w:after="0" w:line="120" w:lineRule="exact"/>
        <w:rPr>
          <w:sz w:val="10"/>
          <w:lang w:val="fr-FR"/>
        </w:rPr>
      </w:pPr>
    </w:p>
    <w:p w14:paraId="3308BEE3" w14:textId="77777777" w:rsidR="0023372B" w:rsidRPr="001E1D91" w:rsidRDefault="0023372B" w:rsidP="00A41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Section 3</w:t>
      </w:r>
      <w:r w:rsidRPr="001E1D91">
        <w:rPr>
          <w:lang w:val="fr-FR"/>
        </w:rPr>
        <w:br/>
        <w:t>Désignation des documents de catégorie un</w:t>
      </w:r>
    </w:p>
    <w:p w14:paraId="718FE640" w14:textId="4DF3E30D" w:rsidR="0023372B" w:rsidRPr="001E1D91" w:rsidRDefault="0023372B" w:rsidP="00A41019">
      <w:pPr>
        <w:pStyle w:val="SingleTxt"/>
        <w:spacing w:after="0" w:line="120" w:lineRule="exact"/>
        <w:rPr>
          <w:sz w:val="10"/>
          <w:lang w:val="fr-FR"/>
        </w:rPr>
      </w:pPr>
    </w:p>
    <w:p w14:paraId="388112A5" w14:textId="1530B473" w:rsidR="0023372B" w:rsidRPr="001E1D91" w:rsidRDefault="0023372B" w:rsidP="00A71538">
      <w:pPr>
        <w:pStyle w:val="SingleTxt"/>
        <w:numPr>
          <w:ilvl w:val="0"/>
          <w:numId w:val="16"/>
        </w:numPr>
        <w:spacing w:line="240" w:lineRule="exact"/>
        <w:rPr>
          <w:lang w:val="fr-FR"/>
        </w:rPr>
      </w:pPr>
      <w:r w:rsidRPr="001E1D91">
        <w:rPr>
          <w:lang w:val="fr-FR"/>
        </w:rPr>
        <w:t>Avant d</w:t>
      </w:r>
      <w:r w:rsidR="00E301AF" w:rsidRPr="001E1D91">
        <w:rPr>
          <w:lang w:val="fr-FR"/>
        </w:rPr>
        <w:t>’</w:t>
      </w:r>
      <w:r w:rsidRPr="001E1D91">
        <w:rPr>
          <w:lang w:val="fr-FR"/>
        </w:rPr>
        <w:t>archiver les documents de catégorie un, le secrétariat de la Commission détermine si la consultation et l</w:t>
      </w:r>
      <w:r w:rsidR="00E301AF" w:rsidRPr="001E1D91">
        <w:rPr>
          <w:lang w:val="fr-FR"/>
        </w:rPr>
        <w:t>’</w:t>
      </w:r>
      <w:r w:rsidRPr="001E1D91">
        <w:rPr>
          <w:lang w:val="fr-FR"/>
        </w:rPr>
        <w:t>utilisation de chaque document doivent être « restreintes » ou « non restreintes ».</w:t>
      </w:r>
    </w:p>
    <w:p w14:paraId="4AB52546" w14:textId="78C25C0B" w:rsidR="0023372B" w:rsidRPr="001E1D91" w:rsidRDefault="0023372B" w:rsidP="00A71538">
      <w:pPr>
        <w:pStyle w:val="SingleTxt"/>
        <w:numPr>
          <w:ilvl w:val="0"/>
          <w:numId w:val="16"/>
        </w:numPr>
        <w:spacing w:line="240" w:lineRule="exact"/>
        <w:rPr>
          <w:lang w:val="fr-FR"/>
        </w:rPr>
      </w:pPr>
      <w:r w:rsidRPr="001E1D91">
        <w:rPr>
          <w:lang w:val="fr-FR"/>
        </w:rPr>
        <w:t>Tous les documents qui comportent les noms de requérants ou d</w:t>
      </w:r>
      <w:r w:rsidR="00E301AF" w:rsidRPr="001E1D91">
        <w:rPr>
          <w:lang w:val="fr-FR"/>
        </w:rPr>
        <w:t>’</w:t>
      </w:r>
      <w:r w:rsidRPr="001E1D91">
        <w:rPr>
          <w:lang w:val="fr-FR"/>
        </w:rPr>
        <w:t>autres informations pouvant permettre de déterminer l</w:t>
      </w:r>
      <w:r w:rsidR="00E301AF" w:rsidRPr="001E1D91">
        <w:rPr>
          <w:lang w:val="fr-FR"/>
        </w:rPr>
        <w:t>’</w:t>
      </w:r>
      <w:r w:rsidRPr="001E1D91">
        <w:rPr>
          <w:lang w:val="fr-FR"/>
        </w:rPr>
        <w:t>identité de requérants sont classés sous la désignation « restreint ».</w:t>
      </w:r>
    </w:p>
    <w:p w14:paraId="2263C666" w14:textId="5352181E" w:rsidR="0023372B" w:rsidRPr="001E1D91" w:rsidRDefault="0023372B" w:rsidP="00A71538">
      <w:pPr>
        <w:pStyle w:val="SingleTxt"/>
        <w:numPr>
          <w:ilvl w:val="0"/>
          <w:numId w:val="16"/>
        </w:numPr>
        <w:spacing w:line="240" w:lineRule="exact"/>
        <w:rPr>
          <w:lang w:val="fr-FR"/>
        </w:rPr>
      </w:pPr>
      <w:r w:rsidRPr="001E1D91">
        <w:rPr>
          <w:lang w:val="fr-FR"/>
        </w:rPr>
        <w:t>Pour déterminer sous quelle désignation classer les autres documents de catégorie un, le secrétariat de la Commission se fondera sur</w:t>
      </w:r>
      <w:r w:rsidR="00E301AF" w:rsidRPr="001E1D91">
        <w:rPr>
          <w:lang w:val="fr-FR"/>
        </w:rPr>
        <w:t> :</w:t>
      </w:r>
    </w:p>
    <w:p w14:paraId="68BEF3F8" w14:textId="68A8906A" w:rsidR="0023372B" w:rsidRPr="001E1D91" w:rsidRDefault="0023372B" w:rsidP="0023372B">
      <w:pPr>
        <w:pStyle w:val="SingleTxt"/>
        <w:rPr>
          <w:lang w:val="fr-FR"/>
        </w:rPr>
      </w:pPr>
      <w:r w:rsidRPr="001E1D91">
        <w:rPr>
          <w:lang w:val="fr-FR"/>
        </w:rPr>
        <w:tab/>
        <w:t>a)</w:t>
      </w:r>
      <w:r w:rsidRPr="001E1D91">
        <w:rPr>
          <w:lang w:val="fr-FR"/>
        </w:rPr>
        <w:tab/>
        <w:t>Les dispositions des règles provisoires pour la procédure relative aux réclamations (</w:t>
      </w:r>
      <w:hyperlink r:id="rId15" w:history="1">
        <w:r w:rsidRPr="001E1D91">
          <w:rPr>
            <w:rStyle w:val="Hyperlink"/>
            <w:lang w:val="fr-FR"/>
          </w:rPr>
          <w:t>S/AC.26/1992/10</w:t>
        </w:r>
      </w:hyperlink>
      <w:r w:rsidRPr="001E1D91">
        <w:rPr>
          <w:lang w:val="fr-FR"/>
        </w:rPr>
        <w:t>), notamment le paragraphe 1 de l</w:t>
      </w:r>
      <w:r w:rsidR="00E301AF" w:rsidRPr="001E1D91">
        <w:rPr>
          <w:lang w:val="fr-FR"/>
        </w:rPr>
        <w:t>’</w:t>
      </w:r>
      <w:r w:rsidRPr="001E1D91">
        <w:rPr>
          <w:lang w:val="fr-FR"/>
        </w:rPr>
        <w:t>article 30 et du paragraphe 5 de l</w:t>
      </w:r>
      <w:r w:rsidR="00E301AF" w:rsidRPr="001E1D91">
        <w:rPr>
          <w:lang w:val="fr-FR"/>
        </w:rPr>
        <w:t>’</w:t>
      </w:r>
      <w:r w:rsidRPr="001E1D91">
        <w:rPr>
          <w:lang w:val="fr-FR"/>
        </w:rPr>
        <w:t>article 40</w:t>
      </w:r>
      <w:r w:rsidR="004D38B0" w:rsidRPr="001E1D91">
        <w:rPr>
          <w:lang w:val="fr-FR"/>
        </w:rPr>
        <w:t xml:space="preserve"> </w:t>
      </w:r>
      <w:r w:rsidRPr="001E1D91">
        <w:rPr>
          <w:lang w:val="fr-FR"/>
        </w:rPr>
        <w:t>de ces règles</w:t>
      </w:r>
      <w:r w:rsidR="00E301AF" w:rsidRPr="001E1D91">
        <w:rPr>
          <w:lang w:val="fr-FR"/>
        </w:rPr>
        <w:t> ;</w:t>
      </w:r>
    </w:p>
    <w:p w14:paraId="00A264CA" w14:textId="25B925C0" w:rsidR="0023372B" w:rsidRPr="001E1D91" w:rsidRDefault="0023372B" w:rsidP="0023372B">
      <w:pPr>
        <w:pStyle w:val="SingleTxt"/>
        <w:rPr>
          <w:lang w:val="fr-FR"/>
        </w:rPr>
      </w:pPr>
      <w:r w:rsidRPr="001E1D91">
        <w:rPr>
          <w:lang w:val="fr-FR"/>
        </w:rPr>
        <w:tab/>
        <w:t>b)</w:t>
      </w:r>
      <w:r w:rsidRPr="001E1D91">
        <w:rPr>
          <w:lang w:val="fr-FR"/>
        </w:rPr>
        <w:tab/>
        <w:t>Sous réserve de l</w:t>
      </w:r>
      <w:r w:rsidR="00E301AF" w:rsidRPr="001E1D91">
        <w:rPr>
          <w:lang w:val="fr-FR"/>
        </w:rPr>
        <w:t>’</w:t>
      </w:r>
      <w:r w:rsidRPr="001E1D91">
        <w:rPr>
          <w:lang w:val="fr-FR"/>
        </w:rPr>
        <w:t>alinéa a) de la section 3.3, les dispositions de la section</w:t>
      </w:r>
      <w:r w:rsidR="00F12DBF" w:rsidRPr="001E1D91">
        <w:rPr>
          <w:lang w:val="fr-FR"/>
        </w:rPr>
        <w:t> </w:t>
      </w:r>
      <w:r w:rsidRPr="001E1D91">
        <w:rPr>
          <w:lang w:val="fr-FR"/>
        </w:rPr>
        <w:t xml:space="preserve">1 de la circulaire </w:t>
      </w:r>
      <w:hyperlink r:id="rId16" w:history="1">
        <w:r w:rsidRPr="001E1D91">
          <w:rPr>
            <w:rStyle w:val="Hyperlink"/>
            <w:lang w:val="fr-FR"/>
          </w:rPr>
          <w:t>ST/SGB/2007/6</w:t>
        </w:r>
      </w:hyperlink>
      <w:r w:rsidRPr="001E1D91">
        <w:rPr>
          <w:lang w:val="fr-FR"/>
        </w:rPr>
        <w:t>.</w:t>
      </w:r>
    </w:p>
    <w:p w14:paraId="710137E0" w14:textId="645918BF" w:rsidR="0023372B" w:rsidRPr="001E1D91" w:rsidRDefault="0023372B" w:rsidP="00AE1D12">
      <w:pPr>
        <w:pStyle w:val="SingleTxt"/>
        <w:numPr>
          <w:ilvl w:val="0"/>
          <w:numId w:val="16"/>
        </w:numPr>
        <w:tabs>
          <w:tab w:val="left" w:pos="1742"/>
        </w:tabs>
        <w:spacing w:line="240" w:lineRule="exact"/>
        <w:rPr>
          <w:lang w:val="fr-FR"/>
        </w:rPr>
      </w:pPr>
      <w:r w:rsidRPr="001E1D91">
        <w:rPr>
          <w:lang w:val="fr-FR"/>
        </w:rPr>
        <w:t>Le secrétariat de la Commission place tous les documents de catégorie un classés sous la désignation « restreint » dans des boîtes ou des caisses portant un cachet ou une étiquette qui indique clairement qu</w:t>
      </w:r>
      <w:r w:rsidR="00E301AF" w:rsidRPr="001E1D91">
        <w:rPr>
          <w:lang w:val="fr-FR"/>
        </w:rPr>
        <w:t>’</w:t>
      </w:r>
      <w:r w:rsidRPr="001E1D91">
        <w:rPr>
          <w:lang w:val="fr-FR"/>
        </w:rPr>
        <w:t xml:space="preserve">elles contiennent des documents classés « restreints » et précise que ceux-ci ne peuvent être consultés et utilisés que conformément aux dispositions de la présente circulaire et de toute autre circulaire applicable ultérieure. Des mesures équivalentes sont prises </w:t>
      </w:r>
      <w:r w:rsidRPr="001E1D91">
        <w:rPr>
          <w:i/>
          <w:lang w:val="fr-FR"/>
        </w:rPr>
        <w:t>mutatis mutandis</w:t>
      </w:r>
      <w:r w:rsidRPr="001E1D91">
        <w:rPr>
          <w:lang w:val="fr-FR"/>
        </w:rPr>
        <w:t xml:space="preserve"> pour les documents de catégorie un classés sous la désignation « non restreint ». Des mesures sont prises, si les circonstances le permettent et selon les besoins, pour faire systématiquement figurer un avertissement libellé dans des termes analogues à l</w:t>
      </w:r>
      <w:r w:rsidR="00E301AF" w:rsidRPr="001E1D91">
        <w:rPr>
          <w:lang w:val="fr-FR"/>
        </w:rPr>
        <w:t>’</w:t>
      </w:r>
      <w:r w:rsidRPr="001E1D91">
        <w:rPr>
          <w:lang w:val="fr-FR"/>
        </w:rPr>
        <w:t xml:space="preserve">intention de toute personne souhaitant consulter ou utiliser </w:t>
      </w:r>
      <w:proofErr w:type="gramStart"/>
      <w:r w:rsidRPr="001E1D91">
        <w:rPr>
          <w:lang w:val="fr-FR"/>
        </w:rPr>
        <w:t>les documents existant</w:t>
      </w:r>
      <w:proofErr w:type="gramEnd"/>
      <w:r w:rsidRPr="001E1D91">
        <w:rPr>
          <w:lang w:val="fr-FR"/>
        </w:rPr>
        <w:t xml:space="preserve"> sous forme électronique.</w:t>
      </w:r>
    </w:p>
    <w:p w14:paraId="56C989CE" w14:textId="0229EB5B" w:rsidR="0023372B" w:rsidRPr="001E1D91" w:rsidRDefault="0023372B" w:rsidP="00A41019">
      <w:pPr>
        <w:pStyle w:val="SingleTxt"/>
        <w:spacing w:after="0" w:line="120" w:lineRule="exact"/>
        <w:rPr>
          <w:sz w:val="10"/>
          <w:lang w:val="fr-FR"/>
        </w:rPr>
      </w:pPr>
    </w:p>
    <w:p w14:paraId="0CB88BC4" w14:textId="77777777" w:rsidR="0023372B" w:rsidRPr="001E1D91" w:rsidRDefault="0023372B" w:rsidP="00A41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lastRenderedPageBreak/>
        <w:tab/>
      </w:r>
      <w:r w:rsidRPr="001E1D91">
        <w:rPr>
          <w:lang w:val="fr-FR"/>
        </w:rPr>
        <w:tab/>
        <w:t>Section 4</w:t>
      </w:r>
      <w:r w:rsidRPr="001E1D91">
        <w:rPr>
          <w:lang w:val="fr-FR"/>
        </w:rPr>
        <w:br/>
        <w:t>Transfert des documents de catégorie un aux archives</w:t>
      </w:r>
    </w:p>
    <w:p w14:paraId="1ED68F35" w14:textId="53F69BF0" w:rsidR="0023372B" w:rsidRPr="001E1D91" w:rsidRDefault="0023372B" w:rsidP="00A41019">
      <w:pPr>
        <w:pStyle w:val="SingleTxt"/>
        <w:spacing w:after="0" w:line="120" w:lineRule="exact"/>
        <w:rPr>
          <w:sz w:val="10"/>
          <w:lang w:val="fr-FR"/>
        </w:rPr>
      </w:pPr>
    </w:p>
    <w:p w14:paraId="2840B627" w14:textId="4E33C68B" w:rsidR="0023372B" w:rsidRPr="001E1D91" w:rsidRDefault="0023372B" w:rsidP="00AE1D12">
      <w:pPr>
        <w:pStyle w:val="SingleTxt"/>
        <w:numPr>
          <w:ilvl w:val="0"/>
          <w:numId w:val="18"/>
        </w:numPr>
        <w:spacing w:line="240" w:lineRule="exact"/>
        <w:rPr>
          <w:lang w:val="fr-FR"/>
        </w:rPr>
      </w:pPr>
      <w:r w:rsidRPr="001E1D91">
        <w:rPr>
          <w:lang w:val="fr-FR"/>
        </w:rPr>
        <w:t>Après avoir été classés conformément aux dispositions de la section 3, tous les documents de catégorie un sont transférés par le secrétariat de la Commission à la Section des archives et de la gestion des dossiers du Département de l</w:t>
      </w:r>
      <w:r w:rsidR="00E301AF" w:rsidRPr="001E1D91">
        <w:rPr>
          <w:lang w:val="fr-FR"/>
        </w:rPr>
        <w:t>’</w:t>
      </w:r>
      <w:r w:rsidRPr="001E1D91">
        <w:rPr>
          <w:lang w:val="fr-FR"/>
        </w:rPr>
        <w:t>appui opérationnel du Siège de l</w:t>
      </w:r>
      <w:r w:rsidR="00E301AF" w:rsidRPr="001E1D91">
        <w:rPr>
          <w:lang w:val="fr-FR"/>
        </w:rPr>
        <w:t>’</w:t>
      </w:r>
      <w:r w:rsidRPr="001E1D91">
        <w:rPr>
          <w:lang w:val="fr-FR"/>
        </w:rPr>
        <w:t>Organisation des Nations Unies à New York.</w:t>
      </w:r>
    </w:p>
    <w:p w14:paraId="5598BE19" w14:textId="094F3E8D" w:rsidR="0023372B" w:rsidRPr="001E1D91" w:rsidRDefault="0023372B" w:rsidP="00AE1D12">
      <w:pPr>
        <w:pStyle w:val="SingleTxt"/>
        <w:numPr>
          <w:ilvl w:val="0"/>
          <w:numId w:val="18"/>
        </w:numPr>
        <w:spacing w:line="240" w:lineRule="exact"/>
        <w:rPr>
          <w:lang w:val="fr-FR"/>
        </w:rPr>
      </w:pPr>
      <w:r w:rsidRPr="001E1D91">
        <w:rPr>
          <w:lang w:val="fr-FR"/>
        </w:rPr>
        <w:t>Après avoir préparé les documents pour l</w:t>
      </w:r>
      <w:r w:rsidR="00E301AF" w:rsidRPr="001E1D91">
        <w:rPr>
          <w:lang w:val="fr-FR"/>
        </w:rPr>
        <w:t>’</w:t>
      </w:r>
      <w:r w:rsidRPr="001E1D91">
        <w:rPr>
          <w:lang w:val="fr-FR"/>
        </w:rPr>
        <w:t>archivage, la Section des archives et de la gestion des dossiers les transfère aux archives de l</w:t>
      </w:r>
      <w:r w:rsidR="00E301AF" w:rsidRPr="001E1D91">
        <w:rPr>
          <w:lang w:val="fr-FR"/>
        </w:rPr>
        <w:t>’</w:t>
      </w:r>
      <w:r w:rsidRPr="001E1D91">
        <w:rPr>
          <w:lang w:val="fr-FR"/>
        </w:rPr>
        <w:t>Organisation, où ils sont entreposés définitivement. Les documents classés sous la désignation « restreint » sont entreposés dans des locaux situés dans le district administratif selon la définition qui en est donnée dans l</w:t>
      </w:r>
      <w:r w:rsidR="00E301AF" w:rsidRPr="001E1D91">
        <w:rPr>
          <w:lang w:val="fr-FR"/>
        </w:rPr>
        <w:t>’</w:t>
      </w:r>
      <w:r w:rsidRPr="001E1D91">
        <w:rPr>
          <w:lang w:val="fr-FR"/>
        </w:rPr>
        <w:t>Accord entre l</w:t>
      </w:r>
      <w:r w:rsidR="00E301AF" w:rsidRPr="001E1D91">
        <w:rPr>
          <w:lang w:val="fr-FR"/>
        </w:rPr>
        <w:t>’</w:t>
      </w:r>
      <w:r w:rsidRPr="001E1D91">
        <w:rPr>
          <w:lang w:val="fr-FR"/>
        </w:rPr>
        <w:t>Organisation des Nations Unies et les États</w:t>
      </w:r>
      <w:r w:rsidR="00F12DBF" w:rsidRPr="001E1D91">
        <w:rPr>
          <w:lang w:val="fr-FR"/>
        </w:rPr>
        <w:noBreakHyphen/>
      </w:r>
      <w:r w:rsidRPr="001E1D91">
        <w:rPr>
          <w:lang w:val="fr-FR"/>
        </w:rPr>
        <w:t>Unis d</w:t>
      </w:r>
      <w:r w:rsidR="00E301AF" w:rsidRPr="001E1D91">
        <w:rPr>
          <w:lang w:val="fr-FR"/>
        </w:rPr>
        <w:t>’</w:t>
      </w:r>
      <w:r w:rsidRPr="001E1D91">
        <w:rPr>
          <w:lang w:val="fr-FR"/>
        </w:rPr>
        <w:t>Amérique relatif au Siège de l</w:t>
      </w:r>
      <w:r w:rsidR="00E301AF" w:rsidRPr="001E1D91">
        <w:rPr>
          <w:lang w:val="fr-FR"/>
        </w:rPr>
        <w:t>’</w:t>
      </w:r>
      <w:r w:rsidRPr="001E1D91">
        <w:rPr>
          <w:lang w:val="fr-FR"/>
        </w:rPr>
        <w:t xml:space="preserve">Organisation conclu à Lake </w:t>
      </w:r>
      <w:proofErr w:type="spellStart"/>
      <w:r w:rsidRPr="001E1D91">
        <w:rPr>
          <w:lang w:val="fr-FR"/>
        </w:rPr>
        <w:t>Success</w:t>
      </w:r>
      <w:proofErr w:type="spellEnd"/>
      <w:r w:rsidRPr="001E1D91">
        <w:rPr>
          <w:lang w:val="fr-FR"/>
        </w:rPr>
        <w:t xml:space="preserve"> le 26 juin 1947 et régulièrement complété depuis.</w:t>
      </w:r>
    </w:p>
    <w:p w14:paraId="5FC1AD4E" w14:textId="4F68E7A3" w:rsidR="0023372B" w:rsidRPr="001E1D91" w:rsidRDefault="0023372B" w:rsidP="00AE1D12">
      <w:pPr>
        <w:pStyle w:val="SingleTxt"/>
        <w:numPr>
          <w:ilvl w:val="0"/>
          <w:numId w:val="18"/>
        </w:numPr>
        <w:spacing w:line="240" w:lineRule="exact"/>
        <w:rPr>
          <w:lang w:val="fr-FR"/>
        </w:rPr>
      </w:pPr>
      <w:r w:rsidRPr="001E1D91">
        <w:rPr>
          <w:lang w:val="fr-FR"/>
        </w:rPr>
        <w:t>Une fois les documents définitivement entreposés conformément aux dispositions de la section 4.2, la Section des archives et de la gestion des dossiers prend périodiquement les mesures qui s</w:t>
      </w:r>
      <w:r w:rsidR="00E301AF" w:rsidRPr="001E1D91">
        <w:rPr>
          <w:lang w:val="fr-FR"/>
        </w:rPr>
        <w:t>’</w:t>
      </w:r>
      <w:r w:rsidRPr="001E1D91">
        <w:rPr>
          <w:lang w:val="fr-FR"/>
        </w:rPr>
        <w:t>imposent pour assurer l</w:t>
      </w:r>
      <w:r w:rsidR="00E301AF" w:rsidRPr="001E1D91">
        <w:rPr>
          <w:lang w:val="fr-FR"/>
        </w:rPr>
        <w:t>’</w:t>
      </w:r>
      <w:r w:rsidRPr="001E1D91">
        <w:rPr>
          <w:lang w:val="fr-FR"/>
        </w:rPr>
        <w:t>entretien, la conservation et les remises en état nécessaires à la poursuite de leur entreposage.</w:t>
      </w:r>
    </w:p>
    <w:p w14:paraId="24227C94" w14:textId="1BB4F4B6" w:rsidR="0023372B" w:rsidRPr="001E1D91" w:rsidRDefault="0023372B" w:rsidP="00A41019">
      <w:pPr>
        <w:pStyle w:val="SingleTxt"/>
        <w:spacing w:after="0" w:line="120" w:lineRule="exact"/>
        <w:rPr>
          <w:sz w:val="10"/>
          <w:lang w:val="fr-FR"/>
        </w:rPr>
      </w:pPr>
    </w:p>
    <w:p w14:paraId="5A11FB2D" w14:textId="77777777" w:rsidR="0023372B" w:rsidRPr="001E1D91" w:rsidRDefault="0023372B" w:rsidP="00A41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Section 5</w:t>
      </w:r>
      <w:r w:rsidRPr="001E1D91">
        <w:rPr>
          <w:lang w:val="fr-FR"/>
        </w:rPr>
        <w:br/>
        <w:t>Accès aux documents « restreints » de catégorie un</w:t>
      </w:r>
    </w:p>
    <w:p w14:paraId="7EDDDD23" w14:textId="4FE75E95" w:rsidR="0023372B" w:rsidRPr="001E1D91" w:rsidRDefault="0023372B" w:rsidP="00A41019">
      <w:pPr>
        <w:pStyle w:val="SingleTxt"/>
        <w:spacing w:after="0" w:line="120" w:lineRule="exact"/>
        <w:rPr>
          <w:sz w:val="10"/>
          <w:lang w:val="fr-FR"/>
        </w:rPr>
      </w:pPr>
    </w:p>
    <w:p w14:paraId="20798838" w14:textId="626C58BD" w:rsidR="0023372B" w:rsidRPr="001E1D91" w:rsidRDefault="0023372B" w:rsidP="00872593">
      <w:pPr>
        <w:pStyle w:val="SingleTxt"/>
        <w:numPr>
          <w:ilvl w:val="0"/>
          <w:numId w:val="5"/>
        </w:numPr>
        <w:spacing w:line="240" w:lineRule="exact"/>
        <w:rPr>
          <w:lang w:val="fr-FR"/>
        </w:rPr>
      </w:pPr>
      <w:r w:rsidRPr="001E1D91">
        <w:rPr>
          <w:lang w:val="fr-FR"/>
        </w:rPr>
        <w:t>Sans préjudice des dispositions des sections 4.2 et 4.3, les documents classés sous la désignation « restreint » conformément aux dispositions de la section 3 qui ont été transférés à la Section des archives et de la gestion des dossiers conformément aux dispositions de la section 4.1 ou entreposés définitivement dans les archives de l</w:t>
      </w:r>
      <w:r w:rsidR="00E301AF" w:rsidRPr="001E1D91">
        <w:rPr>
          <w:lang w:val="fr-FR"/>
        </w:rPr>
        <w:t>’</w:t>
      </w:r>
      <w:r w:rsidRPr="001E1D91">
        <w:rPr>
          <w:lang w:val="fr-FR"/>
        </w:rPr>
        <w:t>Organisation des Nations Unies conformément aux dispositions de la section 4.2, ne peuvent être consultés ou utilisés sans autorisation écrite préalable</w:t>
      </w:r>
      <w:r w:rsidR="00E301AF" w:rsidRPr="001E1D91">
        <w:rPr>
          <w:lang w:val="fr-FR"/>
        </w:rPr>
        <w:t> :</w:t>
      </w:r>
    </w:p>
    <w:p w14:paraId="499ADDFE" w14:textId="4F648A9F" w:rsidR="0023372B" w:rsidRPr="001E1D91" w:rsidRDefault="0023372B" w:rsidP="0023372B">
      <w:pPr>
        <w:pStyle w:val="SingleTxt"/>
        <w:rPr>
          <w:lang w:val="fr-FR"/>
        </w:rPr>
      </w:pPr>
      <w:r w:rsidRPr="001E1D91">
        <w:rPr>
          <w:lang w:val="fr-FR"/>
        </w:rPr>
        <w:tab/>
        <w:t>a)</w:t>
      </w:r>
      <w:r w:rsidRPr="001E1D91">
        <w:rPr>
          <w:lang w:val="fr-FR"/>
        </w:rPr>
        <w:tab/>
        <w:t>Du chef du secrétariat de la Commission ou, en son absence, de son adjoint</w:t>
      </w:r>
      <w:r w:rsidR="00E301AF" w:rsidRPr="001E1D91">
        <w:rPr>
          <w:lang w:val="fr-FR"/>
        </w:rPr>
        <w:t> ;</w:t>
      </w:r>
    </w:p>
    <w:p w14:paraId="470A4AD2" w14:textId="33BF3EB2" w:rsidR="0023372B" w:rsidRPr="001E1D91" w:rsidRDefault="0023372B" w:rsidP="0023372B">
      <w:pPr>
        <w:pStyle w:val="SingleTxt"/>
        <w:rPr>
          <w:lang w:val="fr-FR"/>
        </w:rPr>
      </w:pPr>
      <w:r w:rsidRPr="001E1D91">
        <w:rPr>
          <w:lang w:val="fr-FR"/>
        </w:rPr>
        <w:tab/>
        <w:t>b)</w:t>
      </w:r>
      <w:r w:rsidRPr="001E1D91">
        <w:rPr>
          <w:lang w:val="fr-FR"/>
        </w:rPr>
        <w:tab/>
        <w:t>Une fois que la Commission aura cessé ses activités, du Secrétaire général adjoint aux affaires juridiques ou, en son absence, de son adjoint.</w:t>
      </w:r>
    </w:p>
    <w:p w14:paraId="70E5260A" w14:textId="02D3E699" w:rsidR="0023372B" w:rsidRPr="001E1D91" w:rsidRDefault="0023372B" w:rsidP="00872593">
      <w:pPr>
        <w:pStyle w:val="SingleTxt"/>
        <w:numPr>
          <w:ilvl w:val="0"/>
          <w:numId w:val="5"/>
        </w:numPr>
        <w:spacing w:line="240" w:lineRule="exact"/>
        <w:rPr>
          <w:lang w:val="fr-FR"/>
        </w:rPr>
      </w:pPr>
      <w:r w:rsidRPr="001E1D91">
        <w:rPr>
          <w:lang w:val="fr-FR"/>
        </w:rPr>
        <w:t>Cette autorisation doit</w:t>
      </w:r>
      <w:r w:rsidR="00E301AF" w:rsidRPr="001E1D91">
        <w:rPr>
          <w:lang w:val="fr-FR"/>
        </w:rPr>
        <w:t> :</w:t>
      </w:r>
    </w:p>
    <w:p w14:paraId="21F13FFA" w14:textId="6F029819" w:rsidR="0023372B" w:rsidRPr="001E1D91" w:rsidRDefault="0023372B" w:rsidP="0023372B">
      <w:pPr>
        <w:pStyle w:val="SingleTxt"/>
        <w:rPr>
          <w:lang w:val="fr-FR"/>
        </w:rPr>
      </w:pPr>
      <w:r w:rsidRPr="001E1D91">
        <w:rPr>
          <w:lang w:val="fr-FR"/>
        </w:rPr>
        <w:tab/>
        <w:t>a)</w:t>
      </w:r>
      <w:r w:rsidRPr="001E1D91">
        <w:rPr>
          <w:lang w:val="fr-FR"/>
        </w:rPr>
        <w:tab/>
        <w:t>Être signée en personne par le fonctionnaire compétent sélectionné conformément aux dispositions de la section 5.1 (ci-après dénommé le « fonctionnaire compétent »)</w:t>
      </w:r>
      <w:r w:rsidR="00E301AF" w:rsidRPr="001E1D91">
        <w:rPr>
          <w:lang w:val="fr-FR"/>
        </w:rPr>
        <w:t> ;</w:t>
      </w:r>
    </w:p>
    <w:p w14:paraId="3F30147D" w14:textId="653EDA7E" w:rsidR="0023372B" w:rsidRPr="001E1D91" w:rsidRDefault="0023372B" w:rsidP="0023372B">
      <w:pPr>
        <w:pStyle w:val="SingleTxt"/>
        <w:rPr>
          <w:lang w:val="fr-FR"/>
        </w:rPr>
      </w:pPr>
      <w:r w:rsidRPr="001E1D91">
        <w:rPr>
          <w:lang w:val="fr-FR"/>
        </w:rPr>
        <w:tab/>
        <w:t>b)</w:t>
      </w:r>
      <w:r w:rsidRPr="001E1D91">
        <w:rPr>
          <w:lang w:val="fr-FR"/>
        </w:rPr>
        <w:tab/>
        <w:t>Préciser les documents ou catégories de documents auxquels l</w:t>
      </w:r>
      <w:r w:rsidR="00E301AF" w:rsidRPr="001E1D91">
        <w:rPr>
          <w:lang w:val="fr-FR"/>
        </w:rPr>
        <w:t>’</w:t>
      </w:r>
      <w:r w:rsidRPr="001E1D91">
        <w:rPr>
          <w:lang w:val="fr-FR"/>
        </w:rPr>
        <w:t>accès est autorisé</w:t>
      </w:r>
      <w:r w:rsidR="00E301AF" w:rsidRPr="001E1D91">
        <w:rPr>
          <w:lang w:val="fr-FR"/>
        </w:rPr>
        <w:t> ;</w:t>
      </w:r>
    </w:p>
    <w:p w14:paraId="328EE1DE" w14:textId="1BE42EB1" w:rsidR="0023372B" w:rsidRPr="001E1D91" w:rsidRDefault="0023372B" w:rsidP="0023372B">
      <w:pPr>
        <w:pStyle w:val="SingleTxt"/>
        <w:rPr>
          <w:lang w:val="fr-FR"/>
        </w:rPr>
      </w:pPr>
      <w:r w:rsidRPr="001E1D91">
        <w:rPr>
          <w:lang w:val="fr-FR"/>
        </w:rPr>
        <w:tab/>
        <w:t>c)</w:t>
      </w:r>
      <w:r w:rsidRPr="001E1D91">
        <w:rPr>
          <w:lang w:val="fr-FR"/>
        </w:rPr>
        <w:tab/>
        <w:t>Préciser les conditions dans lesquelles la consultation ou l</w:t>
      </w:r>
      <w:r w:rsidR="00E301AF" w:rsidRPr="001E1D91">
        <w:rPr>
          <w:lang w:val="fr-FR"/>
        </w:rPr>
        <w:t>’</w:t>
      </w:r>
      <w:r w:rsidRPr="001E1D91">
        <w:rPr>
          <w:lang w:val="fr-FR"/>
        </w:rPr>
        <w:t>utilisation de ces documents est autorisée.</w:t>
      </w:r>
    </w:p>
    <w:p w14:paraId="2E7BCF0D" w14:textId="4C3B0988" w:rsidR="0023372B" w:rsidRPr="001E1D91" w:rsidRDefault="0023372B" w:rsidP="00872593">
      <w:pPr>
        <w:pStyle w:val="SingleTxt"/>
        <w:numPr>
          <w:ilvl w:val="0"/>
          <w:numId w:val="5"/>
        </w:numPr>
        <w:spacing w:line="240" w:lineRule="exact"/>
        <w:rPr>
          <w:lang w:val="fr-FR"/>
        </w:rPr>
      </w:pPr>
      <w:r w:rsidRPr="001E1D91">
        <w:rPr>
          <w:lang w:val="fr-FR"/>
        </w:rPr>
        <w:t>Sans préjudice des dispositions des sections 4.2 et 4.3, la consultation ou l</w:t>
      </w:r>
      <w:r w:rsidR="00E301AF" w:rsidRPr="001E1D91">
        <w:rPr>
          <w:lang w:val="fr-FR"/>
        </w:rPr>
        <w:t>’</w:t>
      </w:r>
      <w:r w:rsidRPr="001E1D91">
        <w:rPr>
          <w:lang w:val="fr-FR"/>
        </w:rPr>
        <w:t>utilisation des documents visés à la section 5.1 n</w:t>
      </w:r>
      <w:r w:rsidR="00E301AF" w:rsidRPr="001E1D91">
        <w:rPr>
          <w:lang w:val="fr-FR"/>
        </w:rPr>
        <w:t>’</w:t>
      </w:r>
      <w:r w:rsidRPr="001E1D91">
        <w:rPr>
          <w:lang w:val="fr-FR"/>
        </w:rPr>
        <w:t>est autorisée que dans les conditions précisées conformément à la section 5.2 c).</w:t>
      </w:r>
    </w:p>
    <w:p w14:paraId="5EC2F18C" w14:textId="3437DF65" w:rsidR="0023372B" w:rsidRPr="001E1D91" w:rsidRDefault="0023372B" w:rsidP="00872593">
      <w:pPr>
        <w:pStyle w:val="SingleTxt"/>
        <w:numPr>
          <w:ilvl w:val="0"/>
          <w:numId w:val="5"/>
        </w:numPr>
        <w:spacing w:line="240" w:lineRule="exact"/>
        <w:rPr>
          <w:lang w:val="fr-FR"/>
        </w:rPr>
      </w:pPr>
      <w:r w:rsidRPr="001E1D91">
        <w:rPr>
          <w:lang w:val="fr-FR"/>
        </w:rPr>
        <w:t>Sous réserve de toute décision pertinente du Conseil d</w:t>
      </w:r>
      <w:r w:rsidR="00E301AF" w:rsidRPr="001E1D91">
        <w:rPr>
          <w:lang w:val="fr-FR"/>
        </w:rPr>
        <w:t>’</w:t>
      </w:r>
      <w:r w:rsidRPr="001E1D91">
        <w:rPr>
          <w:lang w:val="fr-FR"/>
        </w:rPr>
        <w:t>administration, la décision d</w:t>
      </w:r>
      <w:r w:rsidR="00E301AF" w:rsidRPr="001E1D91">
        <w:rPr>
          <w:lang w:val="fr-FR"/>
        </w:rPr>
        <w:t>’</w:t>
      </w:r>
      <w:r w:rsidRPr="001E1D91">
        <w:rPr>
          <w:lang w:val="fr-FR"/>
        </w:rPr>
        <w:t>autoriser ou non la consultation ou l</w:t>
      </w:r>
      <w:r w:rsidR="00E301AF" w:rsidRPr="001E1D91">
        <w:rPr>
          <w:lang w:val="fr-FR"/>
        </w:rPr>
        <w:t>’</w:t>
      </w:r>
      <w:r w:rsidRPr="001E1D91">
        <w:rPr>
          <w:lang w:val="fr-FR"/>
        </w:rPr>
        <w:t>utilisation de ces documents revient exclusivement au fonctionnaire compétent.</w:t>
      </w:r>
    </w:p>
    <w:p w14:paraId="77B9812A" w14:textId="026AB745" w:rsidR="0023372B" w:rsidRPr="001E1D91" w:rsidRDefault="0023372B" w:rsidP="00872593">
      <w:pPr>
        <w:pStyle w:val="SingleTxt"/>
        <w:numPr>
          <w:ilvl w:val="0"/>
          <w:numId w:val="5"/>
        </w:numPr>
        <w:spacing w:line="240" w:lineRule="exact"/>
        <w:rPr>
          <w:lang w:val="fr-FR"/>
        </w:rPr>
      </w:pPr>
      <w:r w:rsidRPr="001E1D91">
        <w:rPr>
          <w:lang w:val="fr-FR"/>
        </w:rPr>
        <w:t>Pour déterminer si et dans quelles conditions la consultation ou l</w:t>
      </w:r>
      <w:r w:rsidR="00E301AF" w:rsidRPr="001E1D91">
        <w:rPr>
          <w:lang w:val="fr-FR"/>
        </w:rPr>
        <w:t>’</w:t>
      </w:r>
      <w:r w:rsidRPr="001E1D91">
        <w:rPr>
          <w:lang w:val="fr-FR"/>
        </w:rPr>
        <w:t>utilisation de ces documents peut être autorisée, le fonctionnaire compétent se fonde sur</w:t>
      </w:r>
      <w:r w:rsidR="00E301AF" w:rsidRPr="001E1D91">
        <w:rPr>
          <w:lang w:val="fr-FR"/>
        </w:rPr>
        <w:t> :</w:t>
      </w:r>
    </w:p>
    <w:p w14:paraId="229D2B62" w14:textId="02823799" w:rsidR="0023372B" w:rsidRPr="001E1D91" w:rsidRDefault="0023372B" w:rsidP="0023372B">
      <w:pPr>
        <w:pStyle w:val="SingleTxt"/>
        <w:rPr>
          <w:lang w:val="fr-FR"/>
        </w:rPr>
      </w:pPr>
      <w:r w:rsidRPr="001E1D91">
        <w:rPr>
          <w:lang w:val="fr-FR"/>
        </w:rPr>
        <w:lastRenderedPageBreak/>
        <w:tab/>
        <w:t>a)</w:t>
      </w:r>
      <w:r w:rsidRPr="001E1D91">
        <w:rPr>
          <w:lang w:val="fr-FR"/>
        </w:rPr>
        <w:tab/>
        <w:t>La décision adoptée par le Conseil d</w:t>
      </w:r>
      <w:r w:rsidR="00E301AF" w:rsidRPr="001E1D91">
        <w:rPr>
          <w:lang w:val="fr-FR"/>
        </w:rPr>
        <w:t>’</w:t>
      </w:r>
      <w:r w:rsidRPr="001E1D91">
        <w:rPr>
          <w:lang w:val="fr-FR"/>
        </w:rPr>
        <w:t>administration à sa 150</w:t>
      </w:r>
      <w:r w:rsidRPr="001E1D91">
        <w:rPr>
          <w:vertAlign w:val="superscript"/>
          <w:lang w:val="fr-FR"/>
        </w:rPr>
        <w:t>e</w:t>
      </w:r>
      <w:r w:rsidRPr="001E1D91">
        <w:rPr>
          <w:lang w:val="fr-FR"/>
        </w:rPr>
        <w:t xml:space="preserve"> séance, le 8 décembre 2005, laquelle dispose</w:t>
      </w:r>
      <w:r w:rsidR="00FB0546" w:rsidRPr="001E1D91">
        <w:rPr>
          <w:lang w:val="fr-FR"/>
        </w:rPr>
        <w:t xml:space="preserve"> </w:t>
      </w:r>
      <w:r w:rsidRPr="001E1D91">
        <w:rPr>
          <w:lang w:val="fr-FR"/>
        </w:rPr>
        <w:t>ce qui suit</w:t>
      </w:r>
      <w:r w:rsidR="00E301AF" w:rsidRPr="001E1D91">
        <w:rPr>
          <w:lang w:val="fr-FR"/>
        </w:rPr>
        <w:t> :</w:t>
      </w:r>
    </w:p>
    <w:p w14:paraId="029623A6" w14:textId="394AB418" w:rsidR="0023372B" w:rsidRPr="001E1D91" w:rsidRDefault="0023372B" w:rsidP="00A41019">
      <w:pPr>
        <w:pStyle w:val="SingleTxt"/>
        <w:ind w:left="1742" w:hanging="475"/>
        <w:rPr>
          <w:lang w:val="fr-FR"/>
        </w:rPr>
      </w:pPr>
      <w:r w:rsidRPr="001E1D91">
        <w:rPr>
          <w:lang w:val="fr-FR"/>
        </w:rPr>
        <w:tab/>
        <w:t>i)</w:t>
      </w:r>
      <w:r w:rsidRPr="001E1D91">
        <w:rPr>
          <w:lang w:val="fr-FR"/>
        </w:rPr>
        <w:tab/>
        <w:t>Le public ne doit pas avoir accès aux documents de catégorie un classés sous la désignation « restreint »</w:t>
      </w:r>
      <w:r w:rsidR="00E301AF" w:rsidRPr="001E1D91">
        <w:rPr>
          <w:lang w:val="fr-FR"/>
        </w:rPr>
        <w:t> ;</w:t>
      </w:r>
    </w:p>
    <w:p w14:paraId="54E25100" w14:textId="4C0F461A" w:rsidR="0023372B" w:rsidRPr="001E1D91" w:rsidRDefault="0023372B" w:rsidP="00A41019">
      <w:pPr>
        <w:pStyle w:val="SingleTxt"/>
        <w:ind w:left="1742" w:hanging="475"/>
        <w:rPr>
          <w:lang w:val="fr-FR"/>
        </w:rPr>
      </w:pPr>
      <w:r w:rsidRPr="001E1D91">
        <w:rPr>
          <w:lang w:val="fr-FR"/>
        </w:rPr>
        <w:tab/>
        <w:t>ii)</w:t>
      </w:r>
      <w:r w:rsidRPr="001E1D91">
        <w:rPr>
          <w:lang w:val="fr-FR"/>
        </w:rPr>
        <w:tab/>
        <w:t>Le nom ou l</w:t>
      </w:r>
      <w:r w:rsidR="00E301AF" w:rsidRPr="001E1D91">
        <w:rPr>
          <w:lang w:val="fr-FR"/>
        </w:rPr>
        <w:t>’</w:t>
      </w:r>
      <w:r w:rsidRPr="001E1D91">
        <w:rPr>
          <w:lang w:val="fr-FR"/>
        </w:rPr>
        <w:t>identité des requérants ne doivent être divulgués en aucun cas</w:t>
      </w:r>
      <w:r w:rsidR="00E301AF" w:rsidRPr="001E1D91">
        <w:rPr>
          <w:lang w:val="fr-FR"/>
        </w:rPr>
        <w:t> ;</w:t>
      </w:r>
    </w:p>
    <w:p w14:paraId="094A419A" w14:textId="589B8D98" w:rsidR="0023372B" w:rsidRPr="001E1D91" w:rsidRDefault="0023372B" w:rsidP="00A41019">
      <w:pPr>
        <w:pStyle w:val="SingleTxt"/>
        <w:ind w:left="1742" w:hanging="475"/>
        <w:rPr>
          <w:lang w:val="fr-FR"/>
        </w:rPr>
      </w:pPr>
      <w:r w:rsidRPr="001E1D91">
        <w:rPr>
          <w:lang w:val="fr-FR"/>
        </w:rPr>
        <w:tab/>
        <w:t>iii)</w:t>
      </w:r>
      <w:r w:rsidRPr="001E1D91">
        <w:rPr>
          <w:lang w:val="fr-FR"/>
        </w:rPr>
        <w:tab/>
        <w:t>Le fonctionnaire compétent doit notamment tenir compte de la nature des documents auxquels l</w:t>
      </w:r>
      <w:r w:rsidR="00E301AF" w:rsidRPr="001E1D91">
        <w:rPr>
          <w:lang w:val="fr-FR"/>
        </w:rPr>
        <w:t>’</w:t>
      </w:r>
      <w:r w:rsidRPr="001E1D91">
        <w:rPr>
          <w:lang w:val="fr-FR"/>
        </w:rPr>
        <w:t>accès est demandé, de la nature de l</w:t>
      </w:r>
      <w:r w:rsidR="00E301AF" w:rsidRPr="001E1D91">
        <w:rPr>
          <w:lang w:val="fr-FR"/>
        </w:rPr>
        <w:t>’</w:t>
      </w:r>
      <w:r w:rsidRPr="001E1D91">
        <w:rPr>
          <w:lang w:val="fr-FR"/>
        </w:rPr>
        <w:t>entité qui demande à y avoir accès et du but dans lequel la demande est faite</w:t>
      </w:r>
      <w:r w:rsidR="00E301AF" w:rsidRPr="001E1D91">
        <w:rPr>
          <w:lang w:val="fr-FR"/>
        </w:rPr>
        <w:t> ;</w:t>
      </w:r>
    </w:p>
    <w:p w14:paraId="00C357D6" w14:textId="075CF250" w:rsidR="0023372B" w:rsidRPr="001E1D91" w:rsidRDefault="0023372B" w:rsidP="0023372B">
      <w:pPr>
        <w:pStyle w:val="SingleTxt"/>
        <w:rPr>
          <w:lang w:val="fr-FR"/>
        </w:rPr>
      </w:pPr>
      <w:r w:rsidRPr="001E1D91">
        <w:rPr>
          <w:lang w:val="fr-FR"/>
        </w:rPr>
        <w:tab/>
        <w:t>b)</w:t>
      </w:r>
      <w:r w:rsidRPr="001E1D91">
        <w:rPr>
          <w:lang w:val="fr-FR"/>
        </w:rPr>
        <w:tab/>
        <w:t>Toute décision applicable ultérieure du Conseil d</w:t>
      </w:r>
      <w:r w:rsidR="00E301AF" w:rsidRPr="001E1D91">
        <w:rPr>
          <w:lang w:val="fr-FR"/>
        </w:rPr>
        <w:t>’</w:t>
      </w:r>
      <w:r w:rsidRPr="001E1D91">
        <w:rPr>
          <w:lang w:val="fr-FR"/>
        </w:rPr>
        <w:t>administration.</w:t>
      </w:r>
    </w:p>
    <w:p w14:paraId="610D6AA2" w14:textId="7A721366" w:rsidR="0023372B" w:rsidRPr="001E1D91" w:rsidRDefault="0023372B" w:rsidP="00A41019">
      <w:pPr>
        <w:pStyle w:val="SingleTxt"/>
        <w:spacing w:after="0" w:line="120" w:lineRule="exact"/>
        <w:rPr>
          <w:sz w:val="10"/>
          <w:lang w:val="fr-FR"/>
        </w:rPr>
      </w:pPr>
    </w:p>
    <w:p w14:paraId="5AC0A40A" w14:textId="77777777" w:rsidR="0023372B" w:rsidRPr="001E1D91" w:rsidRDefault="0023372B" w:rsidP="00A41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Section 6</w:t>
      </w:r>
      <w:r w:rsidRPr="001E1D91">
        <w:rPr>
          <w:lang w:val="fr-FR"/>
        </w:rPr>
        <w:br/>
        <w:t>Accès aux documents « non restreints » de catégorie un</w:t>
      </w:r>
    </w:p>
    <w:p w14:paraId="2B61FB1C" w14:textId="2D66E159" w:rsidR="0023372B" w:rsidRPr="001E1D91" w:rsidRDefault="0023372B" w:rsidP="00A41019">
      <w:pPr>
        <w:pStyle w:val="SingleTxt"/>
        <w:spacing w:after="0" w:line="120" w:lineRule="exact"/>
        <w:rPr>
          <w:sz w:val="10"/>
          <w:lang w:val="fr-FR"/>
        </w:rPr>
      </w:pPr>
    </w:p>
    <w:p w14:paraId="68EB3517" w14:textId="15AB972D" w:rsidR="0023372B" w:rsidRPr="001E1D91" w:rsidRDefault="0023372B" w:rsidP="0023372B">
      <w:pPr>
        <w:pStyle w:val="SingleTxt"/>
        <w:rPr>
          <w:lang w:val="fr-FR"/>
        </w:rPr>
      </w:pPr>
      <w:r w:rsidRPr="001E1D91">
        <w:rPr>
          <w:lang w:val="fr-FR"/>
        </w:rPr>
        <w:tab/>
        <w:t>Sans préjudice des dispositions des sections 4.2 et 4.3, la consultation et l</w:t>
      </w:r>
      <w:r w:rsidR="00E301AF" w:rsidRPr="001E1D91">
        <w:rPr>
          <w:lang w:val="fr-FR"/>
        </w:rPr>
        <w:t>’</w:t>
      </w:r>
      <w:r w:rsidRPr="001E1D91">
        <w:rPr>
          <w:lang w:val="fr-FR"/>
        </w:rPr>
        <w:t>utilisation des documents de catégorie un qui ont été classés sous la désignation « non restreint » conformément aux dispositions de la section 3 et qui ont été transférés à la Section des archives et de la gestion des dossiers conformément aux dispositions de la section 4.1 ou définitivement entreposés dans les archives de l</w:t>
      </w:r>
      <w:r w:rsidR="00E301AF" w:rsidRPr="001E1D91">
        <w:rPr>
          <w:lang w:val="fr-FR"/>
        </w:rPr>
        <w:t>’</w:t>
      </w:r>
      <w:r w:rsidRPr="001E1D91">
        <w:rPr>
          <w:lang w:val="fr-FR"/>
        </w:rPr>
        <w:t>Organisation des Nations Unies conformément aux dispositions de la section 4.2 sont régies par les règles et procédures générales régulièrement énoncées dans les circulaires du Secrétaire général ou dans d</w:t>
      </w:r>
      <w:r w:rsidR="00E301AF" w:rsidRPr="001E1D91">
        <w:rPr>
          <w:lang w:val="fr-FR"/>
        </w:rPr>
        <w:t>’</w:t>
      </w:r>
      <w:r w:rsidRPr="001E1D91">
        <w:rPr>
          <w:lang w:val="fr-FR"/>
        </w:rPr>
        <w:t>autres textes administratifs diffusés par le Secrétaire général ou par le Secrétaire général adjoint chargé du Département des stratégies et politiques de gestion et de la conformité à propos de la consultation et de l</w:t>
      </w:r>
      <w:r w:rsidR="00E301AF" w:rsidRPr="001E1D91">
        <w:rPr>
          <w:lang w:val="fr-FR"/>
        </w:rPr>
        <w:t>’</w:t>
      </w:r>
      <w:r w:rsidRPr="001E1D91">
        <w:rPr>
          <w:lang w:val="fr-FR"/>
        </w:rPr>
        <w:t>utilisation des documents et archives de l</w:t>
      </w:r>
      <w:r w:rsidR="00E301AF" w:rsidRPr="001E1D91">
        <w:rPr>
          <w:lang w:val="fr-FR"/>
        </w:rPr>
        <w:t>’</w:t>
      </w:r>
      <w:r w:rsidRPr="001E1D91">
        <w:rPr>
          <w:lang w:val="fr-FR"/>
        </w:rPr>
        <w:t>Organisation des Nations Unies.</w:t>
      </w:r>
    </w:p>
    <w:p w14:paraId="22609DFB" w14:textId="4B30D57B" w:rsidR="0023372B" w:rsidRPr="001E1D91" w:rsidRDefault="0023372B" w:rsidP="00A41019">
      <w:pPr>
        <w:pStyle w:val="SingleTxt"/>
        <w:spacing w:after="0" w:line="120" w:lineRule="exact"/>
        <w:rPr>
          <w:sz w:val="10"/>
          <w:lang w:val="fr-FR"/>
        </w:rPr>
      </w:pPr>
    </w:p>
    <w:p w14:paraId="2B7AB164" w14:textId="1CF41DC6" w:rsidR="00A41019" w:rsidRPr="001E1D91" w:rsidRDefault="00A41019" w:rsidP="00A41019">
      <w:pPr>
        <w:pStyle w:val="SingleTxt"/>
        <w:spacing w:after="0" w:line="120" w:lineRule="exact"/>
        <w:rPr>
          <w:sz w:val="10"/>
          <w:lang w:val="fr-FR"/>
        </w:rPr>
      </w:pPr>
    </w:p>
    <w:p w14:paraId="6BCBFAA3" w14:textId="77777777" w:rsidR="0023372B" w:rsidRPr="001E1D91" w:rsidRDefault="0023372B" w:rsidP="00A4101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Troisième partie</w:t>
      </w:r>
      <w:r w:rsidRPr="001E1D91">
        <w:rPr>
          <w:lang w:val="fr-FR"/>
        </w:rPr>
        <w:br/>
        <w:t>Documents de catégorie deux</w:t>
      </w:r>
    </w:p>
    <w:p w14:paraId="0B5B3B13" w14:textId="5FC22082" w:rsidR="0023372B" w:rsidRPr="001E1D91" w:rsidRDefault="0023372B" w:rsidP="00A41019">
      <w:pPr>
        <w:pStyle w:val="SingleTxt"/>
        <w:spacing w:after="0" w:line="120" w:lineRule="exact"/>
        <w:rPr>
          <w:sz w:val="10"/>
          <w:lang w:val="fr-FR"/>
        </w:rPr>
      </w:pPr>
    </w:p>
    <w:p w14:paraId="3565F4D7" w14:textId="236EBF3D" w:rsidR="00A41019" w:rsidRPr="001E1D91" w:rsidRDefault="00A41019" w:rsidP="00A41019">
      <w:pPr>
        <w:pStyle w:val="SingleTxt"/>
        <w:spacing w:after="0" w:line="120" w:lineRule="exact"/>
        <w:rPr>
          <w:sz w:val="10"/>
          <w:lang w:val="fr-FR"/>
        </w:rPr>
      </w:pPr>
    </w:p>
    <w:p w14:paraId="0A2F391A" w14:textId="77777777" w:rsidR="0023372B" w:rsidRPr="001E1D91" w:rsidRDefault="0023372B" w:rsidP="00A41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Section 7</w:t>
      </w:r>
      <w:r w:rsidRPr="001E1D91">
        <w:rPr>
          <w:lang w:val="fr-FR"/>
        </w:rPr>
        <w:br/>
        <w:t>Désignation des documents de catégorie deux</w:t>
      </w:r>
    </w:p>
    <w:p w14:paraId="50AE4ED2" w14:textId="47BE5C53" w:rsidR="0023372B" w:rsidRPr="001E1D91" w:rsidRDefault="0023372B" w:rsidP="00A41019">
      <w:pPr>
        <w:pStyle w:val="SingleTxt"/>
        <w:spacing w:after="0" w:line="120" w:lineRule="exact"/>
        <w:rPr>
          <w:sz w:val="10"/>
          <w:lang w:val="fr-FR"/>
        </w:rPr>
      </w:pPr>
    </w:p>
    <w:p w14:paraId="4A12A6DB" w14:textId="7108F49C" w:rsidR="0023372B" w:rsidRPr="001E1D91" w:rsidRDefault="0023372B" w:rsidP="00872593">
      <w:pPr>
        <w:pStyle w:val="SingleTxt"/>
        <w:numPr>
          <w:ilvl w:val="0"/>
          <w:numId w:val="6"/>
        </w:numPr>
        <w:spacing w:line="240" w:lineRule="exact"/>
        <w:rPr>
          <w:lang w:val="fr-FR"/>
        </w:rPr>
      </w:pPr>
      <w:r w:rsidRPr="001E1D91">
        <w:rPr>
          <w:lang w:val="fr-FR"/>
        </w:rPr>
        <w:t>Tous les documents de catégorie deux sont classés sous la désignation « restreint » aux fins de leur consultation et de leur utilisation.</w:t>
      </w:r>
    </w:p>
    <w:p w14:paraId="4897EDDC" w14:textId="294B57D1" w:rsidR="0023372B" w:rsidRPr="001E1D91" w:rsidRDefault="0023372B" w:rsidP="00872593">
      <w:pPr>
        <w:pStyle w:val="SingleTxt"/>
        <w:numPr>
          <w:ilvl w:val="0"/>
          <w:numId w:val="6"/>
        </w:numPr>
        <w:spacing w:line="240" w:lineRule="exact"/>
        <w:rPr>
          <w:lang w:val="fr-FR"/>
        </w:rPr>
      </w:pPr>
      <w:r w:rsidRPr="001E1D91">
        <w:rPr>
          <w:lang w:val="fr-FR"/>
        </w:rPr>
        <w:t>Avant de transférer les documents de catégorie deux dans un entrepôt annexe, le secrétariat de la Commission place ces documents dans des boîtes ou des caisses portant un cachet ou une étiquette qui indique clairement qu</w:t>
      </w:r>
      <w:r w:rsidR="00E301AF" w:rsidRPr="001E1D91">
        <w:rPr>
          <w:lang w:val="fr-FR"/>
        </w:rPr>
        <w:t>’</w:t>
      </w:r>
      <w:r w:rsidRPr="001E1D91">
        <w:rPr>
          <w:lang w:val="fr-FR"/>
        </w:rPr>
        <w:t>elles contiennent des documents « restreints » et précise que ceux-ci ne peuvent être consultés ou utilisés que conformément aux dispositions de la présente circulaire et de toute autre circulaire applicable ultérieure. Des mesures sont prises, si les circonstances le permettent et selon les besoins, pour faire systématiquement figurer un avertissement libellé dans des termes analogues à l</w:t>
      </w:r>
      <w:r w:rsidR="00E301AF" w:rsidRPr="001E1D91">
        <w:rPr>
          <w:lang w:val="fr-FR"/>
        </w:rPr>
        <w:t>’</w:t>
      </w:r>
      <w:r w:rsidRPr="001E1D91">
        <w:rPr>
          <w:lang w:val="fr-FR"/>
        </w:rPr>
        <w:t xml:space="preserve">intention de toute personne souhaitant consulter ou utiliser </w:t>
      </w:r>
      <w:proofErr w:type="gramStart"/>
      <w:r w:rsidRPr="001E1D91">
        <w:rPr>
          <w:lang w:val="fr-FR"/>
        </w:rPr>
        <w:t>les documents existant</w:t>
      </w:r>
      <w:proofErr w:type="gramEnd"/>
      <w:r w:rsidRPr="001E1D91">
        <w:rPr>
          <w:lang w:val="fr-FR"/>
        </w:rPr>
        <w:t xml:space="preserve"> sous forme électronique.</w:t>
      </w:r>
    </w:p>
    <w:p w14:paraId="078CE3A5" w14:textId="7B6BDEB7" w:rsidR="0023372B" w:rsidRPr="001E1D91" w:rsidRDefault="0023372B" w:rsidP="00A41019">
      <w:pPr>
        <w:pStyle w:val="SingleTxt"/>
        <w:spacing w:after="0" w:line="120" w:lineRule="exact"/>
        <w:rPr>
          <w:sz w:val="10"/>
          <w:lang w:val="fr-FR"/>
        </w:rPr>
      </w:pPr>
    </w:p>
    <w:p w14:paraId="4305F8CC" w14:textId="77777777" w:rsidR="0023372B" w:rsidRPr="001E1D91" w:rsidRDefault="0023372B" w:rsidP="00A41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Section 8</w:t>
      </w:r>
      <w:r w:rsidRPr="001E1D91">
        <w:rPr>
          <w:lang w:val="fr-FR"/>
        </w:rPr>
        <w:br/>
        <w:t>Transfert des documents de catégorie deux dans un entrepôt annexe</w:t>
      </w:r>
    </w:p>
    <w:p w14:paraId="57268B5D" w14:textId="22DD931F" w:rsidR="0023372B" w:rsidRPr="001E1D91" w:rsidRDefault="0023372B" w:rsidP="00A41019">
      <w:pPr>
        <w:pStyle w:val="SingleTxt"/>
        <w:spacing w:after="0" w:line="120" w:lineRule="exact"/>
        <w:rPr>
          <w:sz w:val="10"/>
          <w:lang w:val="fr-FR"/>
        </w:rPr>
      </w:pPr>
    </w:p>
    <w:p w14:paraId="7CBD6624" w14:textId="76417F06" w:rsidR="0023372B" w:rsidRPr="001E1D91" w:rsidRDefault="0023372B" w:rsidP="00872593">
      <w:pPr>
        <w:pStyle w:val="SingleTxt"/>
        <w:numPr>
          <w:ilvl w:val="0"/>
          <w:numId w:val="7"/>
        </w:numPr>
        <w:spacing w:line="240" w:lineRule="exact"/>
        <w:rPr>
          <w:lang w:val="fr-FR"/>
        </w:rPr>
      </w:pPr>
      <w:r w:rsidRPr="001E1D91">
        <w:rPr>
          <w:lang w:val="fr-FR"/>
        </w:rPr>
        <w:t>Tous les documents de catégorie deux qui ont été classés conformément aux dispositions de la section 7 sont transférés dans un entrepôt annexe.</w:t>
      </w:r>
    </w:p>
    <w:p w14:paraId="090480D9" w14:textId="7B3A8248" w:rsidR="0023372B" w:rsidRPr="001E1D91" w:rsidRDefault="0023372B" w:rsidP="0084745A">
      <w:pPr>
        <w:pStyle w:val="SingleTxt"/>
        <w:keepNext/>
        <w:keepLines/>
        <w:numPr>
          <w:ilvl w:val="0"/>
          <w:numId w:val="7"/>
        </w:numPr>
        <w:spacing w:line="240" w:lineRule="exact"/>
        <w:rPr>
          <w:lang w:val="fr-FR"/>
        </w:rPr>
      </w:pPr>
      <w:r w:rsidRPr="001E1D91">
        <w:rPr>
          <w:lang w:val="fr-FR"/>
        </w:rPr>
        <w:lastRenderedPageBreak/>
        <w:t>Cet entrepôt annexe est situé</w:t>
      </w:r>
      <w:r w:rsidR="00E301AF" w:rsidRPr="001E1D91">
        <w:rPr>
          <w:lang w:val="fr-FR"/>
        </w:rPr>
        <w:t> :</w:t>
      </w:r>
    </w:p>
    <w:p w14:paraId="0CCFAB6C" w14:textId="33DDD59D" w:rsidR="0023372B" w:rsidRPr="001E1D91" w:rsidRDefault="0023372B" w:rsidP="0084745A">
      <w:pPr>
        <w:pStyle w:val="SingleTxt"/>
        <w:keepNext/>
        <w:keepLines/>
        <w:rPr>
          <w:lang w:val="fr-FR"/>
        </w:rPr>
      </w:pPr>
      <w:r w:rsidRPr="001E1D91">
        <w:rPr>
          <w:lang w:val="fr-FR"/>
        </w:rPr>
        <w:tab/>
        <w:t>a)</w:t>
      </w:r>
      <w:r w:rsidRPr="001E1D91">
        <w:rPr>
          <w:lang w:val="fr-FR"/>
        </w:rPr>
        <w:tab/>
        <w:t>Soit dans les locaux de la Commission ou dans d</w:t>
      </w:r>
      <w:r w:rsidR="00E301AF" w:rsidRPr="001E1D91">
        <w:rPr>
          <w:lang w:val="fr-FR"/>
        </w:rPr>
        <w:t>’</w:t>
      </w:r>
      <w:r w:rsidRPr="001E1D91">
        <w:rPr>
          <w:lang w:val="fr-FR"/>
        </w:rPr>
        <w:t>autres locaux appropriés désignés par le chef du secrétariat de la Commission et approuvés par le Chef de la Section des archives et de la gestion des dossiers</w:t>
      </w:r>
      <w:r w:rsidR="00E301AF" w:rsidRPr="001E1D91">
        <w:rPr>
          <w:lang w:val="fr-FR"/>
        </w:rPr>
        <w:t> ;</w:t>
      </w:r>
    </w:p>
    <w:p w14:paraId="15F0169E" w14:textId="77777777" w:rsidR="0023372B" w:rsidRPr="001E1D91" w:rsidRDefault="0023372B" w:rsidP="0023372B">
      <w:pPr>
        <w:pStyle w:val="SingleTxt"/>
        <w:rPr>
          <w:lang w:val="fr-FR"/>
        </w:rPr>
      </w:pPr>
      <w:r w:rsidRPr="001E1D91">
        <w:rPr>
          <w:lang w:val="fr-FR"/>
        </w:rPr>
        <w:tab/>
        <w:t>b)</w:t>
      </w:r>
      <w:r w:rsidRPr="001E1D91">
        <w:rPr>
          <w:lang w:val="fr-FR"/>
        </w:rPr>
        <w:tab/>
        <w:t>Soit dans les locaux de la Section des archives et de la gestion des dossiers ou des locaux agréés par cette dernière.</w:t>
      </w:r>
    </w:p>
    <w:p w14:paraId="0C6BEF6D" w14:textId="6A7A1C9E" w:rsidR="0023372B" w:rsidRPr="001E1D91" w:rsidRDefault="0023372B" w:rsidP="00872593">
      <w:pPr>
        <w:pStyle w:val="SingleTxt"/>
        <w:numPr>
          <w:ilvl w:val="0"/>
          <w:numId w:val="7"/>
        </w:numPr>
        <w:spacing w:line="240" w:lineRule="exact"/>
        <w:rPr>
          <w:lang w:val="fr-FR"/>
        </w:rPr>
      </w:pPr>
      <w:r w:rsidRPr="001E1D91">
        <w:rPr>
          <w:lang w:val="fr-FR"/>
        </w:rPr>
        <w:t xml:space="preserve">Une fois les documents transférés dans un entrepôt annexe, des mesures sont </w:t>
      </w:r>
      <w:proofErr w:type="gramStart"/>
      <w:r w:rsidRPr="001E1D91">
        <w:rPr>
          <w:lang w:val="fr-FR"/>
        </w:rPr>
        <w:t>prises</w:t>
      </w:r>
      <w:proofErr w:type="gramEnd"/>
      <w:r w:rsidRPr="001E1D91">
        <w:rPr>
          <w:lang w:val="fr-FR"/>
        </w:rPr>
        <w:t xml:space="preserve"> périodiquement en cas de besoin pour assurer l</w:t>
      </w:r>
      <w:r w:rsidR="00E301AF" w:rsidRPr="001E1D91">
        <w:rPr>
          <w:lang w:val="fr-FR"/>
        </w:rPr>
        <w:t>’</w:t>
      </w:r>
      <w:r w:rsidRPr="001E1D91">
        <w:rPr>
          <w:lang w:val="fr-FR"/>
        </w:rPr>
        <w:t>entretien, la conservation et les remises en état nécessaires à la poursuite de leur entreposage. La responsabilité en incombe</w:t>
      </w:r>
      <w:r w:rsidR="00E301AF" w:rsidRPr="001E1D91">
        <w:rPr>
          <w:lang w:val="fr-FR"/>
        </w:rPr>
        <w:t> :</w:t>
      </w:r>
    </w:p>
    <w:p w14:paraId="4410AA44" w14:textId="43F0AFA4" w:rsidR="0023372B" w:rsidRPr="001E1D91" w:rsidRDefault="0023372B" w:rsidP="0023372B">
      <w:pPr>
        <w:pStyle w:val="SingleTxt"/>
        <w:rPr>
          <w:lang w:val="fr-FR"/>
        </w:rPr>
      </w:pPr>
      <w:r w:rsidRPr="001E1D91">
        <w:rPr>
          <w:lang w:val="fr-FR"/>
        </w:rPr>
        <w:tab/>
        <w:t>a)</w:t>
      </w:r>
      <w:r w:rsidRPr="001E1D91">
        <w:rPr>
          <w:lang w:val="fr-FR"/>
        </w:rPr>
        <w:tab/>
        <w:t>Pour les documents entreposés conformément aux dispositions de la section 8.2 a), au secrétariat de la Commission, sous la direction du Chef de la Section des archives et de la gestion des dossiers</w:t>
      </w:r>
      <w:r w:rsidR="00E301AF" w:rsidRPr="001E1D91">
        <w:rPr>
          <w:lang w:val="fr-FR"/>
        </w:rPr>
        <w:t> ;</w:t>
      </w:r>
    </w:p>
    <w:p w14:paraId="4E60DCBA" w14:textId="77777777" w:rsidR="0023372B" w:rsidRPr="001E1D91" w:rsidRDefault="0023372B" w:rsidP="0023372B">
      <w:pPr>
        <w:pStyle w:val="SingleTxt"/>
        <w:rPr>
          <w:lang w:val="fr-FR"/>
        </w:rPr>
      </w:pPr>
      <w:r w:rsidRPr="001E1D91">
        <w:rPr>
          <w:lang w:val="fr-FR"/>
        </w:rPr>
        <w:tab/>
        <w:t>b)</w:t>
      </w:r>
      <w:r w:rsidRPr="001E1D91">
        <w:rPr>
          <w:lang w:val="fr-FR"/>
        </w:rPr>
        <w:tab/>
        <w:t>Pour les documents entreposés conformément aux dispositions de la section 8.2 b), au Chef de la Section des archives et de la gestion des dossiers.</w:t>
      </w:r>
    </w:p>
    <w:p w14:paraId="7500A63B" w14:textId="6CB70D55" w:rsidR="0023372B" w:rsidRPr="001E1D91" w:rsidRDefault="0023372B" w:rsidP="00A41019">
      <w:pPr>
        <w:pStyle w:val="SingleTxt"/>
        <w:spacing w:after="0" w:line="120" w:lineRule="exact"/>
        <w:rPr>
          <w:sz w:val="10"/>
          <w:lang w:val="fr-FR"/>
        </w:rPr>
      </w:pPr>
    </w:p>
    <w:p w14:paraId="34F61D65" w14:textId="77777777" w:rsidR="0023372B" w:rsidRPr="001E1D91" w:rsidRDefault="0023372B" w:rsidP="00A41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Section 9</w:t>
      </w:r>
      <w:r w:rsidRPr="001E1D91">
        <w:rPr>
          <w:lang w:val="fr-FR"/>
        </w:rPr>
        <w:br/>
        <w:t>Accès aux documents de catégorie deux</w:t>
      </w:r>
    </w:p>
    <w:p w14:paraId="60D27E30" w14:textId="772EC7CB" w:rsidR="0023372B" w:rsidRPr="001E1D91" w:rsidRDefault="0023372B" w:rsidP="00A41019">
      <w:pPr>
        <w:pStyle w:val="SingleTxt"/>
        <w:spacing w:after="0" w:line="120" w:lineRule="exact"/>
        <w:rPr>
          <w:sz w:val="10"/>
          <w:lang w:val="fr-FR"/>
        </w:rPr>
      </w:pPr>
    </w:p>
    <w:p w14:paraId="063FD0C2" w14:textId="09E80634" w:rsidR="0023372B" w:rsidRPr="001E1D91" w:rsidRDefault="0023372B" w:rsidP="00872593">
      <w:pPr>
        <w:pStyle w:val="SingleTxt"/>
        <w:numPr>
          <w:ilvl w:val="0"/>
          <w:numId w:val="8"/>
        </w:numPr>
        <w:spacing w:line="240" w:lineRule="exact"/>
        <w:rPr>
          <w:lang w:val="fr-FR"/>
        </w:rPr>
      </w:pPr>
      <w:r w:rsidRPr="001E1D91">
        <w:rPr>
          <w:lang w:val="fr-FR"/>
        </w:rPr>
        <w:t>Sans préjudice des dispositions de la section 8.3, les documents de catégorie deux qui ont été transférés dans un entrepôt annexe conformément aux dispositions de la section 8.1 ne peuvent être ni consultés ni utilisés sans autorisation écrite préalable</w:t>
      </w:r>
      <w:r w:rsidR="00E301AF" w:rsidRPr="001E1D91">
        <w:rPr>
          <w:lang w:val="fr-FR"/>
        </w:rPr>
        <w:t> :</w:t>
      </w:r>
    </w:p>
    <w:p w14:paraId="072EBF0A" w14:textId="1D4CBA5C" w:rsidR="0023372B" w:rsidRPr="001E1D91" w:rsidRDefault="0023372B" w:rsidP="0023372B">
      <w:pPr>
        <w:pStyle w:val="SingleTxt"/>
        <w:rPr>
          <w:lang w:val="fr-FR"/>
        </w:rPr>
      </w:pPr>
      <w:r w:rsidRPr="001E1D91">
        <w:rPr>
          <w:lang w:val="fr-FR"/>
        </w:rPr>
        <w:tab/>
        <w:t>a)</w:t>
      </w:r>
      <w:r w:rsidRPr="001E1D91">
        <w:rPr>
          <w:lang w:val="fr-FR"/>
        </w:rPr>
        <w:tab/>
        <w:t>Du chef du secrétariat de la Commission ou, en son absence, de son adjoint</w:t>
      </w:r>
      <w:r w:rsidR="00E301AF" w:rsidRPr="001E1D91">
        <w:rPr>
          <w:lang w:val="fr-FR"/>
        </w:rPr>
        <w:t> ;</w:t>
      </w:r>
    </w:p>
    <w:p w14:paraId="5E7D6362" w14:textId="23CCE9B6" w:rsidR="0023372B" w:rsidRPr="001E1D91" w:rsidRDefault="0023372B" w:rsidP="0023372B">
      <w:pPr>
        <w:pStyle w:val="SingleTxt"/>
        <w:rPr>
          <w:lang w:val="fr-FR"/>
        </w:rPr>
      </w:pPr>
      <w:r w:rsidRPr="001E1D91">
        <w:rPr>
          <w:lang w:val="fr-FR"/>
        </w:rPr>
        <w:tab/>
        <w:t>b)</w:t>
      </w:r>
      <w:r w:rsidRPr="001E1D91">
        <w:rPr>
          <w:lang w:val="fr-FR"/>
        </w:rPr>
        <w:tab/>
        <w:t>Une fois que la Commission aura cessé ses activités, du Secrétaire général adjoint aux affaires juridiques ou, en son absence, de son adjoint.</w:t>
      </w:r>
    </w:p>
    <w:p w14:paraId="2D9BD715" w14:textId="3408227F" w:rsidR="0023372B" w:rsidRPr="001E1D91" w:rsidRDefault="0023372B" w:rsidP="00872593">
      <w:pPr>
        <w:pStyle w:val="SingleTxt"/>
        <w:numPr>
          <w:ilvl w:val="0"/>
          <w:numId w:val="8"/>
        </w:numPr>
        <w:spacing w:line="240" w:lineRule="exact"/>
        <w:rPr>
          <w:lang w:val="fr-FR"/>
        </w:rPr>
      </w:pPr>
      <w:r w:rsidRPr="001E1D91">
        <w:rPr>
          <w:lang w:val="fr-FR"/>
        </w:rPr>
        <w:t>Les dispositions des sections 5.2, 5.3 et 5.4 s</w:t>
      </w:r>
      <w:r w:rsidR="00E301AF" w:rsidRPr="001E1D91">
        <w:rPr>
          <w:lang w:val="fr-FR"/>
        </w:rPr>
        <w:t>’</w:t>
      </w:r>
      <w:r w:rsidRPr="001E1D91">
        <w:rPr>
          <w:lang w:val="fr-FR"/>
        </w:rPr>
        <w:t xml:space="preserve">appliquent </w:t>
      </w:r>
      <w:r w:rsidRPr="001E1D91">
        <w:rPr>
          <w:i/>
          <w:lang w:val="fr-FR"/>
        </w:rPr>
        <w:t>mutatis mutandis</w:t>
      </w:r>
      <w:r w:rsidRPr="001E1D91">
        <w:rPr>
          <w:lang w:val="fr-FR"/>
        </w:rPr>
        <w:t xml:space="preserve"> à l</w:t>
      </w:r>
      <w:r w:rsidR="00E301AF" w:rsidRPr="001E1D91">
        <w:rPr>
          <w:lang w:val="fr-FR"/>
        </w:rPr>
        <w:t>’</w:t>
      </w:r>
      <w:r w:rsidRPr="001E1D91">
        <w:rPr>
          <w:lang w:val="fr-FR"/>
        </w:rPr>
        <w:t>autorisation susmentionnée, ainsi qu</w:t>
      </w:r>
      <w:r w:rsidR="00E301AF" w:rsidRPr="001E1D91">
        <w:rPr>
          <w:lang w:val="fr-FR"/>
        </w:rPr>
        <w:t>’</w:t>
      </w:r>
      <w:r w:rsidRPr="001E1D91">
        <w:rPr>
          <w:lang w:val="fr-FR"/>
        </w:rPr>
        <w:t>à la consultation et l</w:t>
      </w:r>
      <w:r w:rsidR="00E301AF" w:rsidRPr="001E1D91">
        <w:rPr>
          <w:lang w:val="fr-FR"/>
        </w:rPr>
        <w:t>’</w:t>
      </w:r>
      <w:r w:rsidRPr="001E1D91">
        <w:rPr>
          <w:lang w:val="fr-FR"/>
        </w:rPr>
        <w:t>utilisation desdits documents.</w:t>
      </w:r>
    </w:p>
    <w:p w14:paraId="4E970364" w14:textId="0AF23747" w:rsidR="0023372B" w:rsidRPr="001E1D91" w:rsidRDefault="0023372B" w:rsidP="00872593">
      <w:pPr>
        <w:pStyle w:val="SingleTxt"/>
        <w:numPr>
          <w:ilvl w:val="0"/>
          <w:numId w:val="8"/>
        </w:numPr>
        <w:spacing w:line="240" w:lineRule="exact"/>
        <w:rPr>
          <w:lang w:val="fr-FR"/>
        </w:rPr>
      </w:pPr>
      <w:r w:rsidRPr="001E1D91">
        <w:rPr>
          <w:lang w:val="fr-FR"/>
        </w:rPr>
        <w:t>Pour déterminer si et dans quelles conditions la consultation ou l</w:t>
      </w:r>
      <w:r w:rsidR="00E301AF" w:rsidRPr="001E1D91">
        <w:rPr>
          <w:lang w:val="fr-FR"/>
        </w:rPr>
        <w:t>’</w:t>
      </w:r>
      <w:r w:rsidRPr="001E1D91">
        <w:rPr>
          <w:lang w:val="fr-FR"/>
        </w:rPr>
        <w:t>utilisation de ces documents peut être autorisée, le fonctionnaire compétent visé à la section 9.1 se fonde sur</w:t>
      </w:r>
      <w:r w:rsidR="00E301AF" w:rsidRPr="001E1D91">
        <w:rPr>
          <w:lang w:val="fr-FR"/>
        </w:rPr>
        <w:t> :</w:t>
      </w:r>
    </w:p>
    <w:p w14:paraId="1269E71A" w14:textId="6293F615" w:rsidR="0023372B" w:rsidRPr="001E1D91" w:rsidRDefault="0023372B" w:rsidP="0023372B">
      <w:pPr>
        <w:pStyle w:val="SingleTxt"/>
        <w:rPr>
          <w:lang w:val="fr-FR"/>
        </w:rPr>
      </w:pPr>
      <w:r w:rsidRPr="001E1D91">
        <w:rPr>
          <w:lang w:val="fr-FR"/>
        </w:rPr>
        <w:tab/>
        <w:t>a)</w:t>
      </w:r>
      <w:r w:rsidRPr="001E1D91">
        <w:rPr>
          <w:lang w:val="fr-FR"/>
        </w:rPr>
        <w:tab/>
        <w:t>La décision adoptée par le Conseil d</w:t>
      </w:r>
      <w:r w:rsidR="00E301AF" w:rsidRPr="001E1D91">
        <w:rPr>
          <w:lang w:val="fr-FR"/>
        </w:rPr>
        <w:t>’</w:t>
      </w:r>
      <w:r w:rsidRPr="001E1D91">
        <w:rPr>
          <w:lang w:val="fr-FR"/>
        </w:rPr>
        <w:t>administration à sa 150</w:t>
      </w:r>
      <w:r w:rsidRPr="001E1D91">
        <w:rPr>
          <w:vertAlign w:val="superscript"/>
          <w:lang w:val="fr-FR"/>
        </w:rPr>
        <w:t>e</w:t>
      </w:r>
      <w:r w:rsidRPr="001E1D91">
        <w:rPr>
          <w:lang w:val="fr-FR"/>
        </w:rPr>
        <w:t xml:space="preserve"> séance, le 8 décembre 2005, laquelle dispose</w:t>
      </w:r>
      <w:r w:rsidR="004838AF" w:rsidRPr="001E1D91">
        <w:rPr>
          <w:lang w:val="fr-FR"/>
        </w:rPr>
        <w:t xml:space="preserve"> </w:t>
      </w:r>
      <w:r w:rsidRPr="001E1D91">
        <w:rPr>
          <w:lang w:val="fr-FR"/>
        </w:rPr>
        <w:t>ce qui suit</w:t>
      </w:r>
      <w:r w:rsidR="00E301AF" w:rsidRPr="001E1D91">
        <w:rPr>
          <w:lang w:val="fr-FR"/>
        </w:rPr>
        <w:t> :</w:t>
      </w:r>
    </w:p>
    <w:p w14:paraId="03D386C6" w14:textId="5127C3CF" w:rsidR="0023372B" w:rsidRPr="001E1D91" w:rsidRDefault="0023372B" w:rsidP="0023372B">
      <w:pPr>
        <w:pStyle w:val="SingleTxt"/>
        <w:rPr>
          <w:lang w:val="fr-FR"/>
        </w:rPr>
      </w:pPr>
      <w:r w:rsidRPr="001E1D91">
        <w:rPr>
          <w:lang w:val="fr-FR"/>
        </w:rPr>
        <w:tab/>
        <w:t>i)</w:t>
      </w:r>
      <w:r w:rsidRPr="001E1D91">
        <w:rPr>
          <w:lang w:val="fr-FR"/>
        </w:rPr>
        <w:tab/>
        <w:t>Le public ne doit pas avoir accès aux documents de catégorie deux</w:t>
      </w:r>
      <w:r w:rsidR="00E301AF" w:rsidRPr="001E1D91">
        <w:rPr>
          <w:lang w:val="fr-FR"/>
        </w:rPr>
        <w:t> ;</w:t>
      </w:r>
    </w:p>
    <w:p w14:paraId="64E6017D" w14:textId="0E83A115" w:rsidR="0023372B" w:rsidRPr="001E1D91" w:rsidRDefault="0023372B" w:rsidP="00A41019">
      <w:pPr>
        <w:pStyle w:val="SingleTxt"/>
        <w:ind w:left="1742" w:hanging="475"/>
        <w:rPr>
          <w:lang w:val="fr-FR"/>
        </w:rPr>
      </w:pPr>
      <w:r w:rsidRPr="001E1D91">
        <w:rPr>
          <w:lang w:val="fr-FR"/>
        </w:rPr>
        <w:tab/>
        <w:t>ii)</w:t>
      </w:r>
      <w:r w:rsidRPr="001E1D91">
        <w:rPr>
          <w:lang w:val="fr-FR"/>
        </w:rPr>
        <w:tab/>
      </w:r>
      <w:r w:rsidRPr="001E1D91">
        <w:rPr>
          <w:spacing w:val="2"/>
          <w:lang w:val="fr-FR"/>
        </w:rPr>
        <w:t>Le nom ou l</w:t>
      </w:r>
      <w:r w:rsidR="00E301AF" w:rsidRPr="001E1D91">
        <w:rPr>
          <w:spacing w:val="2"/>
          <w:lang w:val="fr-FR"/>
        </w:rPr>
        <w:t>’</w:t>
      </w:r>
      <w:r w:rsidRPr="001E1D91">
        <w:rPr>
          <w:spacing w:val="2"/>
          <w:lang w:val="fr-FR"/>
        </w:rPr>
        <w:t>identité des requérants ne doivent être divulgués en aucun cas</w:t>
      </w:r>
      <w:r w:rsidR="00E301AF" w:rsidRPr="001E1D91">
        <w:rPr>
          <w:spacing w:val="2"/>
          <w:lang w:val="fr-FR"/>
        </w:rPr>
        <w:t> ;</w:t>
      </w:r>
    </w:p>
    <w:p w14:paraId="66D41504" w14:textId="7D3C1019" w:rsidR="0023372B" w:rsidRPr="001E1D91" w:rsidRDefault="0023372B" w:rsidP="00A41019">
      <w:pPr>
        <w:pStyle w:val="SingleTxt"/>
        <w:ind w:left="1742" w:hanging="475"/>
        <w:rPr>
          <w:lang w:val="fr-FR"/>
        </w:rPr>
      </w:pPr>
      <w:r w:rsidRPr="001E1D91">
        <w:rPr>
          <w:lang w:val="fr-FR"/>
        </w:rPr>
        <w:tab/>
        <w:t>iii)</w:t>
      </w:r>
      <w:r w:rsidRPr="001E1D91">
        <w:rPr>
          <w:lang w:val="fr-FR"/>
        </w:rPr>
        <w:tab/>
        <w:t>Les gouvernements et les organisations internationales qui ont présenté des réclamations peuvent consulter les documents qu</w:t>
      </w:r>
      <w:r w:rsidR="00E301AF" w:rsidRPr="001E1D91">
        <w:rPr>
          <w:lang w:val="fr-FR"/>
        </w:rPr>
        <w:t>’</w:t>
      </w:r>
      <w:r w:rsidRPr="001E1D91">
        <w:rPr>
          <w:lang w:val="fr-FR"/>
        </w:rPr>
        <w:t>ils ont communiqués à la Commission</w:t>
      </w:r>
      <w:r w:rsidR="00E301AF" w:rsidRPr="001E1D91">
        <w:rPr>
          <w:lang w:val="fr-FR"/>
        </w:rPr>
        <w:t> ;</w:t>
      </w:r>
    </w:p>
    <w:p w14:paraId="713716E9" w14:textId="1494718D" w:rsidR="0023372B" w:rsidRPr="001E1D91" w:rsidRDefault="0023372B" w:rsidP="0023372B">
      <w:pPr>
        <w:pStyle w:val="SingleTxt"/>
        <w:rPr>
          <w:lang w:val="fr-FR"/>
        </w:rPr>
      </w:pPr>
      <w:r w:rsidRPr="001E1D91">
        <w:rPr>
          <w:lang w:val="fr-FR"/>
        </w:rPr>
        <w:tab/>
        <w:t>b)</w:t>
      </w:r>
      <w:r w:rsidRPr="001E1D91">
        <w:rPr>
          <w:lang w:val="fr-FR"/>
        </w:rPr>
        <w:tab/>
        <w:t>Toute décision ultérieure applicable du Conseil d</w:t>
      </w:r>
      <w:r w:rsidR="00E301AF" w:rsidRPr="001E1D91">
        <w:rPr>
          <w:lang w:val="fr-FR"/>
        </w:rPr>
        <w:t>’</w:t>
      </w:r>
      <w:r w:rsidRPr="001E1D91">
        <w:rPr>
          <w:lang w:val="fr-FR"/>
        </w:rPr>
        <w:t>administration.</w:t>
      </w:r>
    </w:p>
    <w:p w14:paraId="6976EE64" w14:textId="56851183" w:rsidR="0023372B" w:rsidRPr="001E1D91" w:rsidRDefault="0023372B" w:rsidP="00A41019">
      <w:pPr>
        <w:pStyle w:val="SingleTxt"/>
        <w:spacing w:after="0" w:line="120" w:lineRule="exact"/>
        <w:rPr>
          <w:sz w:val="10"/>
          <w:lang w:val="fr-FR"/>
        </w:rPr>
      </w:pPr>
    </w:p>
    <w:p w14:paraId="12A45503" w14:textId="77777777" w:rsidR="0023372B" w:rsidRPr="001E1D91" w:rsidRDefault="0023372B" w:rsidP="00A4101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Section 10</w:t>
      </w:r>
      <w:r w:rsidRPr="001E1D91">
        <w:rPr>
          <w:lang w:val="fr-FR"/>
        </w:rPr>
        <w:br/>
        <w:t>Conservation et élimination des documents de catégorie deux</w:t>
      </w:r>
    </w:p>
    <w:p w14:paraId="455E1008" w14:textId="2746C6B0" w:rsidR="0023372B" w:rsidRPr="001E1D91" w:rsidRDefault="0023372B" w:rsidP="00A41019">
      <w:pPr>
        <w:pStyle w:val="SingleTxt"/>
        <w:spacing w:after="0" w:line="120" w:lineRule="exact"/>
        <w:rPr>
          <w:sz w:val="10"/>
          <w:lang w:val="fr-FR"/>
        </w:rPr>
      </w:pPr>
    </w:p>
    <w:p w14:paraId="4499E8BC" w14:textId="474DE9F4" w:rsidR="0023372B" w:rsidRPr="001E1D91" w:rsidRDefault="0023372B" w:rsidP="00872593">
      <w:pPr>
        <w:pStyle w:val="SingleTxt"/>
        <w:numPr>
          <w:ilvl w:val="0"/>
          <w:numId w:val="9"/>
        </w:numPr>
        <w:spacing w:line="240" w:lineRule="exact"/>
        <w:rPr>
          <w:lang w:val="fr-FR"/>
        </w:rPr>
      </w:pPr>
      <w:r w:rsidRPr="001E1D91">
        <w:rPr>
          <w:lang w:val="fr-FR"/>
        </w:rPr>
        <w:t>Sous réserve de toute future décision du Conseil d</w:t>
      </w:r>
      <w:r w:rsidR="00E301AF" w:rsidRPr="001E1D91">
        <w:rPr>
          <w:lang w:val="fr-FR"/>
        </w:rPr>
        <w:t>’</w:t>
      </w:r>
      <w:r w:rsidRPr="001E1D91">
        <w:rPr>
          <w:lang w:val="fr-FR"/>
        </w:rPr>
        <w:t>administration, les délais de conservation des documents de catégorie deux qui ont été transférés dans un entrepôt annexe sont fixés comme suit</w:t>
      </w:r>
      <w:r w:rsidR="00E301AF" w:rsidRPr="001E1D91">
        <w:rPr>
          <w:lang w:val="fr-FR"/>
        </w:rPr>
        <w:t> :</w:t>
      </w:r>
    </w:p>
    <w:p w14:paraId="5F82485D" w14:textId="05D953CB" w:rsidR="0023372B" w:rsidRPr="001E1D91" w:rsidRDefault="0023372B" w:rsidP="0023372B">
      <w:pPr>
        <w:pStyle w:val="SingleTxt"/>
        <w:rPr>
          <w:lang w:val="fr-FR"/>
        </w:rPr>
      </w:pPr>
      <w:r w:rsidRPr="001E1D91">
        <w:rPr>
          <w:lang w:val="fr-FR"/>
        </w:rPr>
        <w:lastRenderedPageBreak/>
        <w:tab/>
        <w:t>a)</w:t>
      </w:r>
      <w:r w:rsidRPr="001E1D91">
        <w:rPr>
          <w:lang w:val="fr-FR"/>
        </w:rPr>
        <w:tab/>
        <w:t>Lorsqu</w:t>
      </w:r>
      <w:r w:rsidR="00E301AF" w:rsidRPr="001E1D91">
        <w:rPr>
          <w:lang w:val="fr-FR"/>
        </w:rPr>
        <w:t>’</w:t>
      </w:r>
      <w:r w:rsidRPr="001E1D91">
        <w:rPr>
          <w:lang w:val="fr-FR"/>
        </w:rPr>
        <w:t>une réclamation a donné lieu à l</w:t>
      </w:r>
      <w:r w:rsidR="00E301AF" w:rsidRPr="001E1D91">
        <w:rPr>
          <w:lang w:val="fr-FR"/>
        </w:rPr>
        <w:t>’</w:t>
      </w:r>
      <w:r w:rsidRPr="001E1D91">
        <w:rPr>
          <w:lang w:val="fr-FR"/>
        </w:rPr>
        <w:t>octroi d</w:t>
      </w:r>
      <w:r w:rsidR="00E301AF" w:rsidRPr="001E1D91">
        <w:rPr>
          <w:lang w:val="fr-FR"/>
        </w:rPr>
        <w:t>’</w:t>
      </w:r>
      <w:r w:rsidRPr="001E1D91">
        <w:rPr>
          <w:lang w:val="fr-FR"/>
        </w:rPr>
        <w:t>indemnités, le dossier de cette réclamation et le relevé des paiements effectués doivent être conservés pendant sept ans à compter de la date à laquelle le solde du montant des indemnités réclamées a été versé</w:t>
      </w:r>
      <w:r w:rsidR="00E301AF" w:rsidRPr="001E1D91">
        <w:rPr>
          <w:lang w:val="fr-FR"/>
        </w:rPr>
        <w:t> ;</w:t>
      </w:r>
    </w:p>
    <w:p w14:paraId="241F1059" w14:textId="7B0A2354" w:rsidR="0023372B" w:rsidRPr="001E1D91" w:rsidRDefault="0023372B" w:rsidP="0023372B">
      <w:pPr>
        <w:pStyle w:val="SingleTxt"/>
        <w:rPr>
          <w:lang w:val="fr-FR"/>
        </w:rPr>
      </w:pPr>
      <w:r w:rsidRPr="001E1D91">
        <w:rPr>
          <w:lang w:val="fr-FR"/>
        </w:rPr>
        <w:tab/>
        <w:t>b)</w:t>
      </w:r>
      <w:r w:rsidRPr="001E1D91">
        <w:rPr>
          <w:lang w:val="fr-FR"/>
        </w:rPr>
        <w:tab/>
        <w:t>Lorsqu</w:t>
      </w:r>
      <w:r w:rsidR="00E301AF" w:rsidRPr="001E1D91">
        <w:rPr>
          <w:lang w:val="fr-FR"/>
        </w:rPr>
        <w:t>’</w:t>
      </w:r>
      <w:r w:rsidRPr="001E1D91">
        <w:rPr>
          <w:lang w:val="fr-FR"/>
        </w:rPr>
        <w:t>une réclamation n</w:t>
      </w:r>
      <w:r w:rsidR="00E301AF" w:rsidRPr="001E1D91">
        <w:rPr>
          <w:lang w:val="fr-FR"/>
        </w:rPr>
        <w:t>’</w:t>
      </w:r>
      <w:r w:rsidRPr="001E1D91">
        <w:rPr>
          <w:lang w:val="fr-FR"/>
        </w:rPr>
        <w:t>a pas donné lieu à l</w:t>
      </w:r>
      <w:r w:rsidR="00E301AF" w:rsidRPr="001E1D91">
        <w:rPr>
          <w:lang w:val="fr-FR"/>
        </w:rPr>
        <w:t>’</w:t>
      </w:r>
      <w:r w:rsidRPr="001E1D91">
        <w:rPr>
          <w:lang w:val="fr-FR"/>
        </w:rPr>
        <w:t>octroi d</w:t>
      </w:r>
      <w:r w:rsidR="00E301AF" w:rsidRPr="001E1D91">
        <w:rPr>
          <w:lang w:val="fr-FR"/>
        </w:rPr>
        <w:t>’</w:t>
      </w:r>
      <w:r w:rsidRPr="001E1D91">
        <w:rPr>
          <w:lang w:val="fr-FR"/>
        </w:rPr>
        <w:t>indemnités, le dossier de cette réclamation doit être conservé pendant sept ans à compter de la date à laquelle le Conseil d</w:t>
      </w:r>
      <w:r w:rsidR="00E301AF" w:rsidRPr="001E1D91">
        <w:rPr>
          <w:lang w:val="fr-FR"/>
        </w:rPr>
        <w:t>’</w:t>
      </w:r>
      <w:r w:rsidRPr="001E1D91">
        <w:rPr>
          <w:lang w:val="fr-FR"/>
        </w:rPr>
        <w:t>administration a statué sur cette réclamation.</w:t>
      </w:r>
    </w:p>
    <w:p w14:paraId="56C2E3C6" w14:textId="756A27A8" w:rsidR="0023372B" w:rsidRPr="001E1D91" w:rsidRDefault="0023372B" w:rsidP="00872593">
      <w:pPr>
        <w:pStyle w:val="SingleTxt"/>
        <w:numPr>
          <w:ilvl w:val="0"/>
          <w:numId w:val="9"/>
        </w:numPr>
        <w:spacing w:line="240" w:lineRule="exact"/>
        <w:rPr>
          <w:lang w:val="fr-FR"/>
        </w:rPr>
      </w:pPr>
      <w:r w:rsidRPr="001E1D91">
        <w:rPr>
          <w:lang w:val="fr-FR"/>
        </w:rPr>
        <w:t>Quant aux documents de catégorie deux qui ont été transférés dans un entrepôt annexe en application des dispositions de la section 8.2 a), le secrétariat de la Commission est tenu de les détruire, conformément aux dispositions des sections 10.4 et 11.1, à l</w:t>
      </w:r>
      <w:r w:rsidR="00E301AF" w:rsidRPr="001E1D91">
        <w:rPr>
          <w:lang w:val="fr-FR"/>
        </w:rPr>
        <w:t>’</w:t>
      </w:r>
      <w:r w:rsidRPr="001E1D91">
        <w:rPr>
          <w:lang w:val="fr-FR"/>
        </w:rPr>
        <w:t>expiration du délai de conservation arrêté conformément aux dispositions de la section 10.1 (ci-après dénommé « délai de conservation »).</w:t>
      </w:r>
    </w:p>
    <w:p w14:paraId="0DA8FAAD" w14:textId="298CB888" w:rsidR="0023372B" w:rsidRPr="001E1D91" w:rsidRDefault="0023372B" w:rsidP="00872593">
      <w:pPr>
        <w:pStyle w:val="SingleTxt"/>
        <w:numPr>
          <w:ilvl w:val="0"/>
          <w:numId w:val="9"/>
        </w:numPr>
        <w:spacing w:line="240" w:lineRule="exact"/>
        <w:rPr>
          <w:lang w:val="fr-FR"/>
        </w:rPr>
      </w:pPr>
      <w:r w:rsidRPr="001E1D91">
        <w:rPr>
          <w:lang w:val="fr-FR"/>
        </w:rPr>
        <w:t>En ce qui concerne les documents de catégorie deux qui ont été transférés dans un entrepôt annexe conformément aux dispositions de la section 8.2 b)</w:t>
      </w:r>
      <w:r w:rsidR="00E301AF" w:rsidRPr="001E1D91">
        <w:rPr>
          <w:lang w:val="fr-FR"/>
        </w:rPr>
        <w:t> :</w:t>
      </w:r>
    </w:p>
    <w:p w14:paraId="26A566DC" w14:textId="54828A10" w:rsidR="0023372B" w:rsidRPr="001E1D91" w:rsidRDefault="0023372B" w:rsidP="0023372B">
      <w:pPr>
        <w:pStyle w:val="SingleTxt"/>
        <w:rPr>
          <w:lang w:val="fr-FR"/>
        </w:rPr>
      </w:pPr>
      <w:r w:rsidRPr="001E1D91">
        <w:rPr>
          <w:lang w:val="fr-FR"/>
        </w:rPr>
        <w:tab/>
        <w:t>a)</w:t>
      </w:r>
      <w:r w:rsidRPr="001E1D91">
        <w:rPr>
          <w:lang w:val="fr-FR"/>
        </w:rPr>
        <w:tab/>
        <w:t>Le Chef de la Section des archives et de la gestion des dossiers informe chaque année le chef du secrétariat de la Commission ou, une fois que la Commission aura cessé ses activités, le Secrétaire général adjoint aux affaires juridiques des délais dans lesquels les documents ainsi entreposés doivent être éliminés au cours de l</w:t>
      </w:r>
      <w:r w:rsidR="00E301AF" w:rsidRPr="001E1D91">
        <w:rPr>
          <w:lang w:val="fr-FR"/>
        </w:rPr>
        <w:t>’</w:t>
      </w:r>
      <w:r w:rsidRPr="001E1D91">
        <w:rPr>
          <w:lang w:val="fr-FR"/>
        </w:rPr>
        <w:t>année à venir</w:t>
      </w:r>
      <w:r w:rsidR="00E301AF" w:rsidRPr="001E1D91">
        <w:rPr>
          <w:lang w:val="fr-FR"/>
        </w:rPr>
        <w:t> ;</w:t>
      </w:r>
    </w:p>
    <w:p w14:paraId="3267DF9D" w14:textId="2C2318E5" w:rsidR="0023372B" w:rsidRPr="001E1D91" w:rsidRDefault="0023372B" w:rsidP="0023372B">
      <w:pPr>
        <w:pStyle w:val="SingleTxt"/>
        <w:rPr>
          <w:lang w:val="fr-FR"/>
        </w:rPr>
      </w:pPr>
      <w:r w:rsidRPr="001E1D91">
        <w:rPr>
          <w:lang w:val="fr-FR"/>
        </w:rPr>
        <w:tab/>
        <w:t>b)</w:t>
      </w:r>
      <w:r w:rsidRPr="001E1D91">
        <w:rPr>
          <w:lang w:val="fr-FR"/>
        </w:rPr>
        <w:tab/>
        <w:t>La Section des archives et de la gestion des dossiers élimine les documents ainsi entreposés si l</w:t>
      </w:r>
      <w:r w:rsidR="00E301AF" w:rsidRPr="001E1D91">
        <w:rPr>
          <w:lang w:val="fr-FR"/>
        </w:rPr>
        <w:t>’</w:t>
      </w:r>
      <w:r w:rsidRPr="001E1D91">
        <w:rPr>
          <w:lang w:val="fr-FR"/>
        </w:rPr>
        <w:t>un des deux événements suivants se produit</w:t>
      </w:r>
      <w:r w:rsidR="00E301AF" w:rsidRPr="001E1D91">
        <w:rPr>
          <w:lang w:val="fr-FR"/>
        </w:rPr>
        <w:t> :</w:t>
      </w:r>
    </w:p>
    <w:p w14:paraId="55FA4DC5" w14:textId="653040E8" w:rsidR="0023372B" w:rsidRPr="001E1D91" w:rsidRDefault="0023372B" w:rsidP="0023372B">
      <w:pPr>
        <w:pStyle w:val="SingleTxt"/>
        <w:rPr>
          <w:lang w:val="fr-FR"/>
        </w:rPr>
      </w:pPr>
      <w:r w:rsidRPr="001E1D91">
        <w:rPr>
          <w:lang w:val="fr-FR"/>
        </w:rPr>
        <w:tab/>
        <w:t>i)</w:t>
      </w:r>
      <w:r w:rsidRPr="001E1D91">
        <w:rPr>
          <w:lang w:val="fr-FR"/>
        </w:rPr>
        <w:tab/>
        <w:t>Expiration du délai de conservation des documents</w:t>
      </w:r>
      <w:r w:rsidR="00E301AF" w:rsidRPr="001E1D91">
        <w:rPr>
          <w:lang w:val="fr-FR"/>
        </w:rPr>
        <w:t> ;</w:t>
      </w:r>
    </w:p>
    <w:p w14:paraId="7E866032" w14:textId="6FD9299E" w:rsidR="0023372B" w:rsidRPr="001E1D91" w:rsidRDefault="0023372B" w:rsidP="00A41019">
      <w:pPr>
        <w:pStyle w:val="SingleTxt"/>
        <w:ind w:left="1742" w:hanging="475"/>
        <w:rPr>
          <w:lang w:val="fr-FR"/>
        </w:rPr>
      </w:pPr>
      <w:r w:rsidRPr="001E1D91">
        <w:rPr>
          <w:lang w:val="fr-FR"/>
        </w:rPr>
        <w:tab/>
        <w:t>ii)</w:t>
      </w:r>
      <w:r w:rsidRPr="001E1D91">
        <w:rPr>
          <w:lang w:val="fr-FR"/>
        </w:rPr>
        <w:tab/>
        <w:t>Réception d</w:t>
      </w:r>
      <w:r w:rsidR="00E301AF" w:rsidRPr="001E1D91">
        <w:rPr>
          <w:lang w:val="fr-FR"/>
        </w:rPr>
        <w:t>’</w:t>
      </w:r>
      <w:r w:rsidRPr="001E1D91">
        <w:rPr>
          <w:lang w:val="fr-FR"/>
        </w:rPr>
        <w:t>une attestation écrite confirmant que la Section peut procéder à l</w:t>
      </w:r>
      <w:r w:rsidR="00E301AF" w:rsidRPr="001E1D91">
        <w:rPr>
          <w:lang w:val="fr-FR"/>
        </w:rPr>
        <w:t>’</w:t>
      </w:r>
      <w:r w:rsidRPr="001E1D91">
        <w:rPr>
          <w:lang w:val="fr-FR"/>
        </w:rPr>
        <w:t>élimination des documents, signée</w:t>
      </w:r>
      <w:r w:rsidR="00E301AF" w:rsidRPr="001E1D91">
        <w:rPr>
          <w:lang w:val="fr-FR"/>
        </w:rPr>
        <w:t> :</w:t>
      </w:r>
    </w:p>
    <w:p w14:paraId="350664E0" w14:textId="5F0B1BE6" w:rsidR="0023372B" w:rsidRPr="001E1D91" w:rsidRDefault="0023372B" w:rsidP="006533A9">
      <w:pPr>
        <w:pStyle w:val="SingleTxt"/>
        <w:ind w:left="1742" w:hanging="475"/>
        <w:rPr>
          <w:lang w:val="fr-FR"/>
        </w:rPr>
      </w:pPr>
      <w:r w:rsidRPr="001E1D91">
        <w:rPr>
          <w:lang w:val="fr-FR"/>
        </w:rPr>
        <w:tab/>
      </w:r>
      <w:r w:rsidRPr="001E1D91">
        <w:rPr>
          <w:lang w:val="fr-FR"/>
        </w:rPr>
        <w:tab/>
        <w:t>a.</w:t>
      </w:r>
      <w:r w:rsidRPr="001E1D91">
        <w:rPr>
          <w:lang w:val="fr-FR"/>
        </w:rPr>
        <w:tab/>
        <w:t>Soit par le chef du secrétariat de la Commission ou, en son absence, par son adjoint</w:t>
      </w:r>
      <w:r w:rsidR="00E301AF" w:rsidRPr="001E1D91">
        <w:rPr>
          <w:lang w:val="fr-FR"/>
        </w:rPr>
        <w:t> ;</w:t>
      </w:r>
    </w:p>
    <w:p w14:paraId="26C7C350" w14:textId="2763A6E5" w:rsidR="0023372B" w:rsidRPr="001E1D91" w:rsidRDefault="0023372B" w:rsidP="006533A9">
      <w:pPr>
        <w:pStyle w:val="SingleTxt"/>
        <w:ind w:left="1742" w:hanging="475"/>
        <w:rPr>
          <w:lang w:val="fr-FR"/>
        </w:rPr>
      </w:pPr>
      <w:r w:rsidRPr="001E1D91">
        <w:rPr>
          <w:lang w:val="fr-FR"/>
        </w:rPr>
        <w:tab/>
      </w:r>
      <w:r w:rsidRPr="001E1D91">
        <w:rPr>
          <w:lang w:val="fr-FR"/>
        </w:rPr>
        <w:tab/>
        <w:t>b.</w:t>
      </w:r>
      <w:r w:rsidRPr="001E1D91">
        <w:rPr>
          <w:lang w:val="fr-FR"/>
        </w:rPr>
        <w:tab/>
        <w:t>Soit par le Secrétaire général adjoint aux affaires juridiques ou, en son absence, par son adjoint.</w:t>
      </w:r>
    </w:p>
    <w:p w14:paraId="589C8A76" w14:textId="4E78081B" w:rsidR="0023372B" w:rsidRPr="001E1D91" w:rsidRDefault="0023372B" w:rsidP="00872593">
      <w:pPr>
        <w:pStyle w:val="SingleTxt"/>
        <w:numPr>
          <w:ilvl w:val="0"/>
          <w:numId w:val="9"/>
        </w:numPr>
        <w:spacing w:line="240" w:lineRule="exact"/>
        <w:rPr>
          <w:lang w:val="fr-FR"/>
        </w:rPr>
      </w:pPr>
      <w:r w:rsidRPr="001E1D91">
        <w:rPr>
          <w:lang w:val="fr-FR"/>
        </w:rPr>
        <w:t>Un gouvernement ou une autre entité auteur peut demander au secrétariat de la Commission ou au Secrétaire général adjoint aux affaires juridiques, une fois que la Commission aura cessé ses activités, de reporter l</w:t>
      </w:r>
      <w:r w:rsidR="00E301AF" w:rsidRPr="001E1D91">
        <w:rPr>
          <w:lang w:val="fr-FR"/>
        </w:rPr>
        <w:t>’</w:t>
      </w:r>
      <w:r w:rsidRPr="001E1D91">
        <w:rPr>
          <w:lang w:val="fr-FR"/>
        </w:rPr>
        <w:t>élimination d</w:t>
      </w:r>
      <w:r w:rsidR="00E301AF" w:rsidRPr="001E1D91">
        <w:rPr>
          <w:lang w:val="fr-FR"/>
        </w:rPr>
        <w:t>’</w:t>
      </w:r>
      <w:r w:rsidRPr="001E1D91">
        <w:rPr>
          <w:lang w:val="fr-FR"/>
        </w:rPr>
        <w:t>un document, même si le délai de conservation de celui-ci est arrivé à expiration. Dans ce cas, le secrétariat de la Commission ou le Secrétaire général adjoint aux affaires juridiques, une fois que la Commission aura cessé ses activités, fait le nécessaire pour que le document concerné ne soit pas détruit jusqu</w:t>
      </w:r>
      <w:r w:rsidR="00E301AF" w:rsidRPr="001E1D91">
        <w:rPr>
          <w:lang w:val="fr-FR"/>
        </w:rPr>
        <w:t>’</w:t>
      </w:r>
      <w:r w:rsidRPr="001E1D91">
        <w:rPr>
          <w:lang w:val="fr-FR"/>
        </w:rPr>
        <w:t>à ce que le Conseil d</w:t>
      </w:r>
      <w:r w:rsidR="00E301AF" w:rsidRPr="001E1D91">
        <w:rPr>
          <w:lang w:val="fr-FR"/>
        </w:rPr>
        <w:t>’</w:t>
      </w:r>
      <w:r w:rsidRPr="001E1D91">
        <w:rPr>
          <w:lang w:val="fr-FR"/>
        </w:rPr>
        <w:t>administration ou le Secrétaire général adjoint aux affaires juridiques, une fois que la Commission aura cessé ses activités, décide qu</w:t>
      </w:r>
      <w:r w:rsidR="00E301AF" w:rsidRPr="001E1D91">
        <w:rPr>
          <w:lang w:val="fr-FR"/>
        </w:rPr>
        <w:t>’</w:t>
      </w:r>
      <w:r w:rsidRPr="001E1D91">
        <w:rPr>
          <w:lang w:val="fr-FR"/>
        </w:rPr>
        <w:t>il peut l</w:t>
      </w:r>
      <w:r w:rsidR="00E301AF" w:rsidRPr="001E1D91">
        <w:rPr>
          <w:lang w:val="fr-FR"/>
        </w:rPr>
        <w:t>’</w:t>
      </w:r>
      <w:r w:rsidRPr="001E1D91">
        <w:rPr>
          <w:lang w:val="fr-FR"/>
        </w:rPr>
        <w:t>être.</w:t>
      </w:r>
    </w:p>
    <w:p w14:paraId="0878A5C4" w14:textId="46B6B43D" w:rsidR="0023372B" w:rsidRPr="001E1D91" w:rsidRDefault="0023372B" w:rsidP="00872593">
      <w:pPr>
        <w:pStyle w:val="SingleTxt"/>
        <w:spacing w:after="0" w:line="120" w:lineRule="exact"/>
        <w:rPr>
          <w:sz w:val="10"/>
          <w:lang w:val="fr-FR"/>
        </w:rPr>
      </w:pPr>
    </w:p>
    <w:p w14:paraId="177BFBF7" w14:textId="77777777" w:rsidR="0023372B" w:rsidRPr="001E1D91" w:rsidRDefault="0023372B" w:rsidP="008725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Section 11</w:t>
      </w:r>
      <w:r w:rsidRPr="001E1D91">
        <w:rPr>
          <w:lang w:val="fr-FR"/>
        </w:rPr>
        <w:br/>
        <w:t>Reclassement des documents de catégorie deux</w:t>
      </w:r>
    </w:p>
    <w:p w14:paraId="0A7DE935" w14:textId="6C0F54E8" w:rsidR="0023372B" w:rsidRPr="001E1D91" w:rsidRDefault="0023372B" w:rsidP="00872593">
      <w:pPr>
        <w:pStyle w:val="SingleTxt"/>
        <w:spacing w:after="0" w:line="120" w:lineRule="exact"/>
        <w:rPr>
          <w:sz w:val="10"/>
          <w:lang w:val="fr-FR"/>
        </w:rPr>
      </w:pPr>
    </w:p>
    <w:p w14:paraId="1B684BC1" w14:textId="207E62A6" w:rsidR="0023372B" w:rsidRPr="001E1D91" w:rsidRDefault="0023372B" w:rsidP="00872593">
      <w:pPr>
        <w:pStyle w:val="SingleTxt"/>
        <w:numPr>
          <w:ilvl w:val="0"/>
          <w:numId w:val="10"/>
        </w:numPr>
        <w:spacing w:line="240" w:lineRule="exact"/>
        <w:rPr>
          <w:lang w:val="fr-FR"/>
        </w:rPr>
      </w:pPr>
      <w:r w:rsidRPr="001E1D91">
        <w:rPr>
          <w:lang w:val="fr-FR"/>
        </w:rPr>
        <w:t>Une fois un document de catégorie deux transféré dans un entrepôt annexe conformément aux dispositions de la section 8, le Conseil d</w:t>
      </w:r>
      <w:r w:rsidR="00E301AF" w:rsidRPr="001E1D91">
        <w:rPr>
          <w:lang w:val="fr-FR"/>
        </w:rPr>
        <w:t>’</w:t>
      </w:r>
      <w:r w:rsidRPr="001E1D91">
        <w:rPr>
          <w:lang w:val="fr-FR"/>
        </w:rPr>
        <w:t>administration peut décider que ce document présente un intérêt historique ou a valeur de précédent. Dans ce cas, selon la teneur de cette décision, le document concerné est</w:t>
      </w:r>
      <w:r w:rsidR="00E301AF" w:rsidRPr="001E1D91">
        <w:rPr>
          <w:lang w:val="fr-FR"/>
        </w:rPr>
        <w:t> :</w:t>
      </w:r>
    </w:p>
    <w:p w14:paraId="0B2EF91E" w14:textId="79B74BD3" w:rsidR="0023372B" w:rsidRPr="001E1D91" w:rsidRDefault="0023372B" w:rsidP="0023372B">
      <w:pPr>
        <w:pStyle w:val="SingleTxt"/>
        <w:rPr>
          <w:lang w:val="fr-FR"/>
        </w:rPr>
      </w:pPr>
      <w:r w:rsidRPr="001E1D91">
        <w:rPr>
          <w:lang w:val="fr-FR"/>
        </w:rPr>
        <w:tab/>
        <w:t>a)</w:t>
      </w:r>
      <w:r w:rsidRPr="001E1D91">
        <w:rPr>
          <w:lang w:val="fr-FR"/>
        </w:rPr>
        <w:tab/>
        <w:t>Soit traité conformément aux dispositions de la deuxième partie de la présente circulaire</w:t>
      </w:r>
      <w:r w:rsidR="00E301AF" w:rsidRPr="001E1D91">
        <w:rPr>
          <w:lang w:val="fr-FR"/>
        </w:rPr>
        <w:t> ;</w:t>
      </w:r>
    </w:p>
    <w:p w14:paraId="2417AABF" w14:textId="77777777" w:rsidR="0023372B" w:rsidRPr="001E1D91" w:rsidRDefault="0023372B" w:rsidP="0023372B">
      <w:pPr>
        <w:pStyle w:val="SingleTxt"/>
        <w:rPr>
          <w:lang w:val="fr-FR"/>
        </w:rPr>
      </w:pPr>
      <w:r w:rsidRPr="001E1D91">
        <w:rPr>
          <w:lang w:val="fr-FR"/>
        </w:rPr>
        <w:tab/>
        <w:t>b)</w:t>
      </w:r>
      <w:r w:rsidRPr="001E1D91">
        <w:rPr>
          <w:lang w:val="fr-FR"/>
        </w:rPr>
        <w:tab/>
        <w:t>Soit conservé, nonobstant les dispositions de la troisième partie de la présente circulaire.</w:t>
      </w:r>
    </w:p>
    <w:p w14:paraId="3AFE39BA" w14:textId="0F8AE42D" w:rsidR="0023372B" w:rsidRPr="001E1D91" w:rsidRDefault="0023372B" w:rsidP="00872593">
      <w:pPr>
        <w:pStyle w:val="SingleTxt"/>
        <w:numPr>
          <w:ilvl w:val="0"/>
          <w:numId w:val="10"/>
        </w:numPr>
        <w:spacing w:line="240" w:lineRule="exact"/>
        <w:rPr>
          <w:lang w:val="fr-FR"/>
        </w:rPr>
      </w:pPr>
      <w:r w:rsidRPr="001E1D91">
        <w:rPr>
          <w:lang w:val="fr-FR"/>
        </w:rPr>
        <w:lastRenderedPageBreak/>
        <w:t>Au cas où un document est ainsi reclassé, il continue d</w:t>
      </w:r>
      <w:r w:rsidR="00E301AF" w:rsidRPr="001E1D91">
        <w:rPr>
          <w:lang w:val="fr-FR"/>
        </w:rPr>
        <w:t>’</w:t>
      </w:r>
      <w:r w:rsidRPr="001E1D91">
        <w:rPr>
          <w:lang w:val="fr-FR"/>
        </w:rPr>
        <w:t>être désigné comme « restreint » sauf</w:t>
      </w:r>
      <w:r w:rsidR="00E301AF" w:rsidRPr="001E1D91">
        <w:rPr>
          <w:lang w:val="fr-FR"/>
        </w:rPr>
        <w:t> :</w:t>
      </w:r>
    </w:p>
    <w:p w14:paraId="45F97454" w14:textId="718A7307" w:rsidR="0023372B" w:rsidRPr="001E1D91" w:rsidRDefault="0023372B" w:rsidP="0023372B">
      <w:pPr>
        <w:pStyle w:val="SingleTxt"/>
        <w:rPr>
          <w:lang w:val="fr-FR"/>
        </w:rPr>
      </w:pPr>
      <w:r w:rsidRPr="001E1D91">
        <w:rPr>
          <w:lang w:val="fr-FR"/>
        </w:rPr>
        <w:tab/>
        <w:t>a)</w:t>
      </w:r>
      <w:r w:rsidRPr="001E1D91">
        <w:rPr>
          <w:lang w:val="fr-FR"/>
        </w:rPr>
        <w:tab/>
        <w:t>Si le Conseil d</w:t>
      </w:r>
      <w:r w:rsidR="00E301AF" w:rsidRPr="001E1D91">
        <w:rPr>
          <w:lang w:val="fr-FR"/>
        </w:rPr>
        <w:t>’</w:t>
      </w:r>
      <w:r w:rsidRPr="001E1D91">
        <w:rPr>
          <w:lang w:val="fr-FR"/>
        </w:rPr>
        <w:t>administration en décide autrement</w:t>
      </w:r>
      <w:r w:rsidR="00E301AF" w:rsidRPr="001E1D91">
        <w:rPr>
          <w:lang w:val="fr-FR"/>
        </w:rPr>
        <w:t> ;</w:t>
      </w:r>
      <w:r w:rsidRPr="001E1D91">
        <w:rPr>
          <w:lang w:val="fr-FR"/>
        </w:rPr>
        <w:t xml:space="preserve"> </w:t>
      </w:r>
      <w:proofErr w:type="gramStart"/>
      <w:r w:rsidRPr="001E1D91">
        <w:rPr>
          <w:lang w:val="fr-FR"/>
        </w:rPr>
        <w:t>ou</w:t>
      </w:r>
      <w:proofErr w:type="gramEnd"/>
    </w:p>
    <w:p w14:paraId="0DF0999A" w14:textId="3A7F7016" w:rsidR="0023372B" w:rsidRPr="001E1D91" w:rsidRDefault="0023372B" w:rsidP="0023372B">
      <w:pPr>
        <w:pStyle w:val="SingleTxt"/>
        <w:rPr>
          <w:lang w:val="fr-FR"/>
        </w:rPr>
      </w:pPr>
      <w:r w:rsidRPr="001E1D91">
        <w:rPr>
          <w:lang w:val="fr-FR"/>
        </w:rPr>
        <w:tab/>
        <w:t>b)</w:t>
      </w:r>
      <w:r w:rsidRPr="001E1D91">
        <w:rPr>
          <w:lang w:val="fr-FR"/>
        </w:rPr>
        <w:tab/>
        <w:t>S</w:t>
      </w:r>
      <w:r w:rsidR="00E301AF" w:rsidRPr="001E1D91">
        <w:rPr>
          <w:lang w:val="fr-FR"/>
        </w:rPr>
        <w:t>’</w:t>
      </w:r>
      <w:r w:rsidRPr="001E1D91">
        <w:rPr>
          <w:lang w:val="fr-FR"/>
        </w:rPr>
        <w:t>il tombe dans le champ d</w:t>
      </w:r>
      <w:r w:rsidR="00E301AF" w:rsidRPr="001E1D91">
        <w:rPr>
          <w:lang w:val="fr-FR"/>
        </w:rPr>
        <w:t>’</w:t>
      </w:r>
      <w:r w:rsidRPr="001E1D91">
        <w:rPr>
          <w:lang w:val="fr-FR"/>
        </w:rPr>
        <w:t>application des dispositions de la section</w:t>
      </w:r>
      <w:r w:rsidR="00872593" w:rsidRPr="001E1D91">
        <w:rPr>
          <w:lang w:val="fr-FR"/>
        </w:rPr>
        <w:t> </w:t>
      </w:r>
      <w:r w:rsidRPr="001E1D91">
        <w:rPr>
          <w:lang w:val="fr-FR"/>
        </w:rPr>
        <w:t>11.1 a) et si le secrétariat de la Commission ou le Secrétaire général adjoint aux affaires juridiques, une fois que la Commission aura cessé ses activités, le reclasse expressément sous la désignation « non restreint » conformément aux dispositions de la section 3.</w:t>
      </w:r>
    </w:p>
    <w:p w14:paraId="62416FAD" w14:textId="391C4D72" w:rsidR="0023372B" w:rsidRPr="001E1D91" w:rsidRDefault="0023372B" w:rsidP="00872593">
      <w:pPr>
        <w:pStyle w:val="SingleTxt"/>
        <w:spacing w:after="0" w:line="120" w:lineRule="exact"/>
        <w:rPr>
          <w:sz w:val="10"/>
          <w:lang w:val="fr-FR"/>
        </w:rPr>
      </w:pPr>
    </w:p>
    <w:p w14:paraId="0DD3E050" w14:textId="145124FF" w:rsidR="00872593" w:rsidRPr="001E1D91" w:rsidRDefault="00872593" w:rsidP="00872593">
      <w:pPr>
        <w:pStyle w:val="SingleTxt"/>
        <w:spacing w:after="0" w:line="120" w:lineRule="exact"/>
        <w:rPr>
          <w:sz w:val="10"/>
          <w:lang w:val="fr-FR"/>
        </w:rPr>
      </w:pPr>
    </w:p>
    <w:p w14:paraId="01A62793" w14:textId="77777777" w:rsidR="0023372B" w:rsidRPr="001E1D91" w:rsidRDefault="0023372B" w:rsidP="008725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Quatrième partie</w:t>
      </w:r>
      <w:r w:rsidRPr="001E1D91">
        <w:rPr>
          <w:lang w:val="fr-FR"/>
        </w:rPr>
        <w:br/>
        <w:t>Documents de catégorie trois</w:t>
      </w:r>
    </w:p>
    <w:p w14:paraId="5E48EDD2" w14:textId="44BD5760" w:rsidR="0023372B" w:rsidRPr="001E1D91" w:rsidRDefault="0023372B" w:rsidP="00872593">
      <w:pPr>
        <w:pStyle w:val="SingleTxt"/>
        <w:spacing w:after="0" w:line="120" w:lineRule="exact"/>
        <w:rPr>
          <w:sz w:val="10"/>
          <w:lang w:val="fr-FR"/>
        </w:rPr>
      </w:pPr>
    </w:p>
    <w:p w14:paraId="2ECDE5A7" w14:textId="2BF00119" w:rsidR="00872593" w:rsidRPr="001E1D91" w:rsidRDefault="00872593" w:rsidP="00872593">
      <w:pPr>
        <w:pStyle w:val="SingleTxt"/>
        <w:spacing w:after="0" w:line="120" w:lineRule="exact"/>
        <w:rPr>
          <w:sz w:val="10"/>
          <w:lang w:val="fr-FR"/>
        </w:rPr>
      </w:pPr>
    </w:p>
    <w:p w14:paraId="3FCF0B69" w14:textId="10F2263B" w:rsidR="0023372B" w:rsidRPr="001E1D91" w:rsidRDefault="0023372B" w:rsidP="008725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Section 12</w:t>
      </w:r>
      <w:r w:rsidRPr="001E1D91">
        <w:rPr>
          <w:lang w:val="fr-FR"/>
        </w:rPr>
        <w:br/>
        <w:t>Transfert des documents de catégorie trois aux départements</w:t>
      </w:r>
      <w:r w:rsidRPr="001E1D91">
        <w:rPr>
          <w:lang w:val="fr-FR"/>
        </w:rPr>
        <w:br/>
        <w:t>et bureaux compétents</w:t>
      </w:r>
    </w:p>
    <w:p w14:paraId="04F582B4" w14:textId="5600AFE3" w:rsidR="0023372B" w:rsidRPr="001E1D91" w:rsidRDefault="0023372B" w:rsidP="00872593">
      <w:pPr>
        <w:pStyle w:val="SingleTxt"/>
        <w:spacing w:after="0" w:line="120" w:lineRule="exact"/>
        <w:rPr>
          <w:sz w:val="10"/>
          <w:lang w:val="fr-FR"/>
        </w:rPr>
      </w:pPr>
    </w:p>
    <w:p w14:paraId="59A3F8C6" w14:textId="4AE9F829" w:rsidR="0023372B" w:rsidRPr="001E1D91" w:rsidRDefault="0023372B" w:rsidP="0023372B">
      <w:pPr>
        <w:pStyle w:val="SingleTxt"/>
        <w:rPr>
          <w:lang w:val="fr-FR"/>
        </w:rPr>
      </w:pPr>
      <w:r w:rsidRPr="001E1D91">
        <w:rPr>
          <w:lang w:val="fr-FR"/>
        </w:rPr>
        <w:tab/>
        <w:t xml:space="preserve">Le secrétariat de la Commission prend toutes les mesures nécessaires pour que les documents non courants de catégorie trois au sens de la section 1 h) de la circulaire </w:t>
      </w:r>
      <w:hyperlink r:id="rId17" w:history="1">
        <w:r w:rsidRPr="001E1D91">
          <w:rPr>
            <w:rStyle w:val="Hyperlink"/>
            <w:lang w:val="fr-FR"/>
          </w:rPr>
          <w:t>ST/SGB/2007/5</w:t>
        </w:r>
      </w:hyperlink>
      <w:r w:rsidRPr="001E1D91">
        <w:rPr>
          <w:lang w:val="fr-FR"/>
        </w:rPr>
        <w:t xml:space="preserve"> soient éliminés conformément aux règles et procédures générales régulièrement énoncées dans les circulaires du Secrétaire général ou dans d</w:t>
      </w:r>
      <w:r w:rsidR="00E301AF" w:rsidRPr="001E1D91">
        <w:rPr>
          <w:lang w:val="fr-FR"/>
        </w:rPr>
        <w:t>’</w:t>
      </w:r>
      <w:r w:rsidRPr="001E1D91">
        <w:rPr>
          <w:lang w:val="fr-FR"/>
        </w:rPr>
        <w:t>autres textes administratifs diffusés par le Secrétaire général ou par le Secrétaire général adjoint chargé du Département des stratégies et politiques de gestion et de la conformité à propos de la conservation des dossiers et de la gestion des archives de l</w:t>
      </w:r>
      <w:r w:rsidR="00E301AF" w:rsidRPr="001E1D91">
        <w:rPr>
          <w:lang w:val="fr-FR"/>
        </w:rPr>
        <w:t>’</w:t>
      </w:r>
      <w:r w:rsidRPr="001E1D91">
        <w:rPr>
          <w:lang w:val="fr-FR"/>
        </w:rPr>
        <w:t>Organisation des Nations Unies.</w:t>
      </w:r>
    </w:p>
    <w:p w14:paraId="028BA56A" w14:textId="0C05AA06" w:rsidR="0023372B" w:rsidRPr="001E1D91" w:rsidRDefault="0023372B" w:rsidP="00872593">
      <w:pPr>
        <w:pStyle w:val="SingleTxt"/>
        <w:spacing w:after="0" w:line="120" w:lineRule="exact"/>
        <w:rPr>
          <w:sz w:val="10"/>
          <w:lang w:val="fr-FR"/>
        </w:rPr>
      </w:pPr>
    </w:p>
    <w:p w14:paraId="505865D8" w14:textId="6A47FC1D" w:rsidR="00872593" w:rsidRPr="001E1D91" w:rsidRDefault="00872593" w:rsidP="00872593">
      <w:pPr>
        <w:pStyle w:val="SingleTxt"/>
        <w:spacing w:after="0" w:line="120" w:lineRule="exact"/>
        <w:rPr>
          <w:sz w:val="10"/>
          <w:lang w:val="fr-FR"/>
        </w:rPr>
      </w:pPr>
    </w:p>
    <w:p w14:paraId="67F70E66" w14:textId="77777777" w:rsidR="0023372B" w:rsidRPr="001E1D91" w:rsidRDefault="0023372B" w:rsidP="0087259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Cinquième partie</w:t>
      </w:r>
      <w:r w:rsidRPr="001E1D91">
        <w:rPr>
          <w:lang w:val="fr-FR"/>
        </w:rPr>
        <w:br/>
        <w:t>Dispositions finales</w:t>
      </w:r>
    </w:p>
    <w:p w14:paraId="0BF04423" w14:textId="1B84E176" w:rsidR="0023372B" w:rsidRPr="001E1D91" w:rsidRDefault="0023372B" w:rsidP="00872593">
      <w:pPr>
        <w:pStyle w:val="SingleTxt"/>
        <w:spacing w:after="0" w:line="120" w:lineRule="exact"/>
        <w:rPr>
          <w:sz w:val="10"/>
          <w:lang w:val="fr-FR"/>
        </w:rPr>
      </w:pPr>
    </w:p>
    <w:p w14:paraId="53CA2509" w14:textId="0CFBBAD1" w:rsidR="00872593" w:rsidRPr="001E1D91" w:rsidRDefault="00872593" w:rsidP="00872593">
      <w:pPr>
        <w:pStyle w:val="SingleTxt"/>
        <w:spacing w:after="0" w:line="120" w:lineRule="exact"/>
        <w:rPr>
          <w:sz w:val="10"/>
          <w:lang w:val="fr-FR"/>
        </w:rPr>
      </w:pPr>
    </w:p>
    <w:p w14:paraId="188F5547" w14:textId="77777777" w:rsidR="0023372B" w:rsidRPr="001E1D91" w:rsidRDefault="0023372B" w:rsidP="0087259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E1D91">
        <w:rPr>
          <w:lang w:val="fr-FR"/>
        </w:rPr>
        <w:tab/>
      </w:r>
      <w:r w:rsidRPr="001E1D91">
        <w:rPr>
          <w:lang w:val="fr-FR"/>
        </w:rPr>
        <w:tab/>
        <w:t>Section 13</w:t>
      </w:r>
      <w:r w:rsidRPr="001E1D91">
        <w:rPr>
          <w:lang w:val="fr-FR"/>
        </w:rPr>
        <w:br/>
        <w:t>Dispositions finales</w:t>
      </w:r>
    </w:p>
    <w:p w14:paraId="4DC73E7D" w14:textId="51CC67BA" w:rsidR="0023372B" w:rsidRPr="001E1D91" w:rsidRDefault="0023372B" w:rsidP="00872593">
      <w:pPr>
        <w:pStyle w:val="SingleTxt"/>
        <w:spacing w:after="0" w:line="120" w:lineRule="exact"/>
        <w:rPr>
          <w:sz w:val="10"/>
          <w:lang w:val="fr-FR"/>
        </w:rPr>
      </w:pPr>
    </w:p>
    <w:p w14:paraId="6FB51600" w14:textId="026E2661" w:rsidR="0023372B" w:rsidRPr="001E1D91" w:rsidRDefault="0023372B" w:rsidP="00872593">
      <w:pPr>
        <w:pStyle w:val="SingleTxt"/>
        <w:numPr>
          <w:ilvl w:val="0"/>
          <w:numId w:val="11"/>
        </w:numPr>
        <w:spacing w:line="240" w:lineRule="exact"/>
        <w:rPr>
          <w:lang w:val="fr-FR"/>
        </w:rPr>
      </w:pPr>
      <w:r w:rsidRPr="001E1D91">
        <w:rPr>
          <w:lang w:val="fr-FR"/>
        </w:rPr>
        <w:t>Les dispositions de la présente circulaire ne s</w:t>
      </w:r>
      <w:r w:rsidR="00E301AF" w:rsidRPr="001E1D91">
        <w:rPr>
          <w:lang w:val="fr-FR"/>
        </w:rPr>
        <w:t>’</w:t>
      </w:r>
      <w:r w:rsidRPr="001E1D91">
        <w:rPr>
          <w:lang w:val="fr-FR"/>
        </w:rPr>
        <w:t>appliquent pas aux documents conservés par le secrétariat de la Commission faisant l</w:t>
      </w:r>
      <w:r w:rsidR="00E301AF" w:rsidRPr="001E1D91">
        <w:rPr>
          <w:lang w:val="fr-FR"/>
        </w:rPr>
        <w:t>’</w:t>
      </w:r>
      <w:r w:rsidRPr="001E1D91">
        <w:rPr>
          <w:lang w:val="fr-FR"/>
        </w:rPr>
        <w:t>objet d</w:t>
      </w:r>
      <w:r w:rsidR="00E301AF" w:rsidRPr="001E1D91">
        <w:rPr>
          <w:lang w:val="fr-FR"/>
        </w:rPr>
        <w:t>’</w:t>
      </w:r>
      <w:r w:rsidRPr="001E1D91">
        <w:rPr>
          <w:lang w:val="fr-FR"/>
        </w:rPr>
        <w:t>engagements juridiques spécifiques concernant leur conservation ou leur élimination qui auraient été contractés par l</w:t>
      </w:r>
      <w:r w:rsidR="00E301AF" w:rsidRPr="001E1D91">
        <w:rPr>
          <w:lang w:val="fr-FR"/>
        </w:rPr>
        <w:t>’</w:t>
      </w:r>
      <w:r w:rsidRPr="001E1D91">
        <w:rPr>
          <w:lang w:val="fr-FR"/>
        </w:rPr>
        <w:t>Organisation ou en son nom par des tiers.</w:t>
      </w:r>
    </w:p>
    <w:p w14:paraId="111A00FA" w14:textId="6E71A59D" w:rsidR="0023372B" w:rsidRPr="001E1D91" w:rsidRDefault="0023372B" w:rsidP="00872593">
      <w:pPr>
        <w:pStyle w:val="SingleTxt"/>
        <w:numPr>
          <w:ilvl w:val="0"/>
          <w:numId w:val="11"/>
        </w:numPr>
        <w:spacing w:line="240" w:lineRule="exact"/>
        <w:rPr>
          <w:lang w:val="fr-FR"/>
        </w:rPr>
      </w:pPr>
      <w:r w:rsidRPr="001E1D91">
        <w:rPr>
          <w:lang w:val="fr-FR"/>
        </w:rPr>
        <w:t>La présente circulaire entre en vigueur à la date de sa publication.</w:t>
      </w:r>
    </w:p>
    <w:p w14:paraId="2DA43DC7" w14:textId="0CE22CB1" w:rsidR="0023372B" w:rsidRPr="001E1D91" w:rsidRDefault="0023372B" w:rsidP="00872593">
      <w:pPr>
        <w:pStyle w:val="SingleTxt"/>
        <w:numPr>
          <w:ilvl w:val="0"/>
          <w:numId w:val="11"/>
        </w:numPr>
        <w:spacing w:line="240" w:lineRule="exact"/>
        <w:rPr>
          <w:lang w:val="fr-FR"/>
        </w:rPr>
      </w:pPr>
      <w:r w:rsidRPr="001E1D91">
        <w:rPr>
          <w:lang w:val="fr-FR"/>
        </w:rPr>
        <w:t xml:space="preserve">La présente circulaire annule et remplace la circulaire du Secrétaire général portant la cote </w:t>
      </w:r>
      <w:hyperlink r:id="rId18" w:history="1">
        <w:r w:rsidRPr="001E1D91">
          <w:rPr>
            <w:rStyle w:val="Hyperlink"/>
            <w:lang w:val="fr-FR"/>
          </w:rPr>
          <w:t>ST/SGB/2007/10</w:t>
        </w:r>
      </w:hyperlink>
      <w:r w:rsidRPr="001E1D91">
        <w:rPr>
          <w:lang w:val="fr-FR"/>
        </w:rPr>
        <w:t>, intitulée « Archives de la Commission d</w:t>
      </w:r>
      <w:r w:rsidR="00E301AF" w:rsidRPr="001E1D91">
        <w:rPr>
          <w:lang w:val="fr-FR"/>
        </w:rPr>
        <w:t>’</w:t>
      </w:r>
      <w:r w:rsidRPr="001E1D91">
        <w:rPr>
          <w:lang w:val="fr-FR"/>
        </w:rPr>
        <w:t>indemnisation des Nations Unies ».</w:t>
      </w:r>
    </w:p>
    <w:p w14:paraId="10E2D5A9" w14:textId="00231EB3" w:rsidR="0023372B" w:rsidRPr="001E1D91" w:rsidRDefault="0023372B" w:rsidP="00872593">
      <w:pPr>
        <w:pStyle w:val="SingleTxt"/>
        <w:spacing w:after="0" w:line="120" w:lineRule="exact"/>
        <w:rPr>
          <w:sz w:val="10"/>
          <w:lang w:val="fr-FR"/>
        </w:rPr>
      </w:pPr>
    </w:p>
    <w:p w14:paraId="7B738FA9" w14:textId="77777777" w:rsidR="00DF21CC" w:rsidRPr="001E1D91" w:rsidRDefault="0023372B" w:rsidP="00872593">
      <w:pPr>
        <w:pStyle w:val="SingleTxt"/>
        <w:spacing w:after="0" w:line="240" w:lineRule="auto"/>
        <w:jc w:val="right"/>
        <w:rPr>
          <w:b/>
          <w:lang w:val="fr-FR"/>
        </w:rPr>
      </w:pPr>
      <w:r w:rsidRPr="001E1D91">
        <w:rPr>
          <w:lang w:val="fr-FR"/>
        </w:rPr>
        <w:t>Le Secrétaire général</w:t>
      </w:r>
      <w:r w:rsidRPr="001E1D91">
        <w:rPr>
          <w:lang w:val="fr-FR"/>
        </w:rPr>
        <w:br/>
        <w:t>(</w:t>
      </w:r>
      <w:r w:rsidRPr="001E1D91">
        <w:rPr>
          <w:i/>
          <w:iCs/>
          <w:lang w:val="fr-FR"/>
        </w:rPr>
        <w:t>Signé</w:t>
      </w:r>
      <w:r w:rsidRPr="001E1D91">
        <w:rPr>
          <w:lang w:val="fr-FR"/>
        </w:rPr>
        <w:t>)</w:t>
      </w:r>
      <w:r w:rsidR="00872593" w:rsidRPr="001E1D91">
        <w:rPr>
          <w:lang w:val="fr-FR"/>
        </w:rPr>
        <w:t xml:space="preserve"> </w:t>
      </w:r>
      <w:r w:rsidRPr="001E1D91">
        <w:rPr>
          <w:lang w:val="fr-FR"/>
        </w:rPr>
        <w:t xml:space="preserve">António </w:t>
      </w:r>
      <w:r w:rsidRPr="001E1D91">
        <w:rPr>
          <w:b/>
          <w:lang w:val="fr-FR"/>
        </w:rPr>
        <w:t>Guterres</w:t>
      </w:r>
      <w:bookmarkStart w:id="1" w:name="_DV_M148"/>
      <w:bookmarkEnd w:id="1"/>
      <w:r w:rsidRPr="001E1D91">
        <w:rPr>
          <w:lang w:val="fr-FR"/>
        </w:rPr>
        <w:br/>
      </w:r>
    </w:p>
    <w:p w14:paraId="0E3CCA84" w14:textId="3C9356BE" w:rsidR="00FA03E6" w:rsidRPr="001E1D91" w:rsidRDefault="0023372B" w:rsidP="00872593">
      <w:pPr>
        <w:pStyle w:val="SingleTxt"/>
        <w:spacing w:after="0" w:line="240" w:lineRule="auto"/>
        <w:jc w:val="right"/>
        <w:rPr>
          <w:lang w:val="fr-FR"/>
        </w:rPr>
      </w:pPr>
      <w:r w:rsidRPr="001E1D91">
        <w:rPr>
          <w:noProof/>
          <w:w w:val="100"/>
          <w:lang w:val="fr-FR"/>
        </w:rPr>
        <mc:AlternateContent>
          <mc:Choice Requires="wps">
            <w:drawing>
              <wp:anchor distT="0" distB="0" distL="114300" distR="114300" simplePos="0" relativeHeight="251659264" behindDoc="0" locked="0" layoutInCell="1" allowOverlap="1" wp14:anchorId="60B7B85D" wp14:editId="392D7B2C">
                <wp:simplePos x="0" y="0"/>
                <wp:positionH relativeFrom="page">
                  <wp:posOffset>3429000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BBF72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FA03E6" w:rsidRPr="001E1D91" w:rsidSect="004D0CB2">
      <w:type w:val="continuous"/>
      <w:pgSz w:w="12240" w:h="15840"/>
      <w:pgMar w:top="1440" w:right="1195" w:bottom="1152" w:left="1195"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7B0FE" w14:textId="77777777" w:rsidR="00145DE7" w:rsidRDefault="00145DE7" w:rsidP="00101B18">
      <w:pPr>
        <w:spacing w:line="240" w:lineRule="auto"/>
      </w:pPr>
      <w:r>
        <w:separator/>
      </w:r>
    </w:p>
  </w:endnote>
  <w:endnote w:type="continuationSeparator" w:id="0">
    <w:p w14:paraId="6B3915A0" w14:textId="77777777" w:rsidR="00145DE7" w:rsidRDefault="00145DE7"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A03E6" w14:paraId="31A2FEEF" w14:textId="77777777" w:rsidTr="00FA03E6">
      <w:tc>
        <w:tcPr>
          <w:tcW w:w="4920" w:type="dxa"/>
          <w:shd w:val="clear" w:color="auto" w:fill="auto"/>
        </w:tcPr>
        <w:p w14:paraId="13DBC223" w14:textId="3864FDC7" w:rsidR="00FA03E6" w:rsidRPr="00FA03E6" w:rsidRDefault="00FA03E6" w:rsidP="00FA03E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9336E">
            <w:rPr>
              <w:b w:val="0"/>
              <w:w w:val="103"/>
              <w:sz w:val="14"/>
            </w:rPr>
            <w:t>19-22553</w:t>
          </w:r>
          <w:r>
            <w:rPr>
              <w:b w:val="0"/>
              <w:w w:val="103"/>
              <w:sz w:val="14"/>
            </w:rPr>
            <w:fldChar w:fldCharType="end"/>
          </w:r>
        </w:p>
      </w:tc>
      <w:tc>
        <w:tcPr>
          <w:tcW w:w="4920" w:type="dxa"/>
          <w:shd w:val="clear" w:color="auto" w:fill="auto"/>
        </w:tcPr>
        <w:p w14:paraId="70B38284" w14:textId="77777777" w:rsidR="00FA03E6" w:rsidRPr="00FA03E6" w:rsidRDefault="00FA03E6" w:rsidP="00FA03E6">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551AEFC3" w14:textId="77777777" w:rsidR="00FA03E6" w:rsidRPr="00FA03E6" w:rsidRDefault="00FA03E6" w:rsidP="00FA0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A03E6" w14:paraId="7CDD170E" w14:textId="77777777" w:rsidTr="00FA03E6">
      <w:tc>
        <w:tcPr>
          <w:tcW w:w="4920" w:type="dxa"/>
          <w:shd w:val="clear" w:color="auto" w:fill="auto"/>
        </w:tcPr>
        <w:p w14:paraId="41320DAA" w14:textId="77777777" w:rsidR="00FA03E6" w:rsidRPr="00FA03E6" w:rsidRDefault="00FA03E6" w:rsidP="00FA03E6">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3842FC7D" w14:textId="6459D71F" w:rsidR="00FA03E6" w:rsidRPr="00FA03E6" w:rsidRDefault="00FA03E6" w:rsidP="00FA03E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89336E">
            <w:rPr>
              <w:b w:val="0"/>
              <w:w w:val="103"/>
              <w:sz w:val="14"/>
            </w:rPr>
            <w:t>19-22553</w:t>
          </w:r>
          <w:r>
            <w:rPr>
              <w:b w:val="0"/>
              <w:w w:val="103"/>
              <w:sz w:val="14"/>
            </w:rPr>
            <w:fldChar w:fldCharType="end"/>
          </w:r>
        </w:p>
      </w:tc>
    </w:tr>
  </w:tbl>
  <w:p w14:paraId="48CA7783" w14:textId="77777777" w:rsidR="00FA03E6" w:rsidRPr="00FA03E6" w:rsidRDefault="00FA03E6" w:rsidP="00FA0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FC103" w14:textId="77777777" w:rsidR="00FA03E6" w:rsidRDefault="00FA03E6">
    <w:pPr>
      <w:pStyle w:val="Footer"/>
    </w:pPr>
    <w:r>
      <w:rPr>
        <w:noProof/>
      </w:rPr>
      <w:drawing>
        <wp:anchor distT="0" distB="0" distL="114300" distR="114300" simplePos="0" relativeHeight="251658240" behindDoc="0" locked="0" layoutInCell="1" allowOverlap="1" wp14:anchorId="06EFA758" wp14:editId="32F39650">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SGB/2019/9&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9&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A03E6" w14:paraId="20FE07C2" w14:textId="77777777" w:rsidTr="00FA03E6">
      <w:tc>
        <w:tcPr>
          <w:tcW w:w="3758" w:type="dxa"/>
        </w:tcPr>
        <w:p w14:paraId="194C61FD" w14:textId="1419E020" w:rsidR="00FA03E6" w:rsidRDefault="00FA03E6" w:rsidP="00FA03E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89336E">
            <w:rPr>
              <w:b w:val="0"/>
              <w:sz w:val="20"/>
            </w:rPr>
            <w:t>19-22553 (F)</w:t>
          </w:r>
          <w:r>
            <w:rPr>
              <w:b w:val="0"/>
              <w:sz w:val="20"/>
            </w:rPr>
            <w:fldChar w:fldCharType="end"/>
          </w:r>
          <w:r>
            <w:rPr>
              <w:b w:val="0"/>
              <w:sz w:val="20"/>
            </w:rPr>
            <w:t xml:space="preserve">    311219    </w:t>
          </w:r>
          <w:r w:rsidR="0023372B">
            <w:rPr>
              <w:b w:val="0"/>
              <w:sz w:val="20"/>
            </w:rPr>
            <w:t>030120</w:t>
          </w:r>
        </w:p>
        <w:p w14:paraId="2257EED8" w14:textId="0B97DE63" w:rsidR="00FA03E6" w:rsidRPr="00FA03E6" w:rsidRDefault="00FA03E6" w:rsidP="00FA03E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89336E">
            <w:rPr>
              <w:rFonts w:ascii="Barcode 3 of 9 by request" w:hAnsi="Barcode 3 of 9 by request"/>
              <w:spacing w:val="0"/>
              <w:w w:val="100"/>
              <w:sz w:val="24"/>
            </w:rPr>
            <w:t>*1922553*</w:t>
          </w:r>
          <w:r>
            <w:rPr>
              <w:rFonts w:ascii="Barcode 3 of 9 by request" w:hAnsi="Barcode 3 of 9 by request"/>
              <w:spacing w:val="0"/>
              <w:w w:val="100"/>
              <w:sz w:val="24"/>
            </w:rPr>
            <w:fldChar w:fldCharType="end"/>
          </w:r>
        </w:p>
      </w:tc>
      <w:tc>
        <w:tcPr>
          <w:tcW w:w="4920" w:type="dxa"/>
        </w:tcPr>
        <w:p w14:paraId="22729655" w14:textId="77777777" w:rsidR="00FA03E6" w:rsidRDefault="00FA03E6" w:rsidP="00FA03E6">
          <w:pPr>
            <w:pStyle w:val="Footer"/>
            <w:spacing w:line="240" w:lineRule="atLeast"/>
            <w:jc w:val="right"/>
            <w:rPr>
              <w:b w:val="0"/>
              <w:sz w:val="20"/>
            </w:rPr>
          </w:pPr>
          <w:r>
            <w:rPr>
              <w:b w:val="0"/>
              <w:noProof/>
              <w:sz w:val="20"/>
            </w:rPr>
            <w:drawing>
              <wp:inline distT="0" distB="0" distL="0" distR="0" wp14:anchorId="45DA4F82" wp14:editId="6328FCE6">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1109474" cy="231648"/>
                        </a:xfrm>
                        <a:prstGeom prst="rect">
                          <a:avLst/>
                        </a:prstGeom>
                      </pic:spPr>
                    </pic:pic>
                  </a:graphicData>
                </a:graphic>
              </wp:inline>
            </w:drawing>
          </w:r>
        </w:p>
      </w:tc>
    </w:tr>
  </w:tbl>
  <w:p w14:paraId="4C7C5EE3" w14:textId="77777777" w:rsidR="00FA03E6" w:rsidRPr="00FA03E6" w:rsidRDefault="00FA03E6" w:rsidP="00FA03E6">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3CDC20" w14:textId="77777777" w:rsidR="00145DE7" w:rsidRDefault="00145DE7" w:rsidP="00101B18">
      <w:pPr>
        <w:spacing w:line="240" w:lineRule="auto"/>
      </w:pPr>
      <w:r>
        <w:separator/>
      </w:r>
    </w:p>
  </w:footnote>
  <w:footnote w:type="continuationSeparator" w:id="0">
    <w:p w14:paraId="22AD7A3E" w14:textId="77777777" w:rsidR="00145DE7" w:rsidRDefault="00145DE7" w:rsidP="00101B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A03E6" w14:paraId="3220DD90" w14:textId="77777777" w:rsidTr="00FA03E6">
      <w:trPr>
        <w:trHeight w:hRule="exact" w:val="864"/>
      </w:trPr>
      <w:tc>
        <w:tcPr>
          <w:tcW w:w="4920" w:type="dxa"/>
          <w:shd w:val="clear" w:color="auto" w:fill="auto"/>
          <w:vAlign w:val="bottom"/>
        </w:tcPr>
        <w:p w14:paraId="5C8DC371" w14:textId="6795B334" w:rsidR="00FA03E6" w:rsidRPr="00FA03E6" w:rsidRDefault="00FA03E6" w:rsidP="00FA03E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9336E">
            <w:rPr>
              <w:b/>
              <w:color w:val="000000"/>
            </w:rPr>
            <w:t>ST/SGB/2019/9</w:t>
          </w:r>
          <w:r>
            <w:rPr>
              <w:b/>
              <w:color w:val="000000"/>
            </w:rPr>
            <w:fldChar w:fldCharType="end"/>
          </w:r>
        </w:p>
      </w:tc>
      <w:tc>
        <w:tcPr>
          <w:tcW w:w="4920" w:type="dxa"/>
          <w:shd w:val="clear" w:color="auto" w:fill="auto"/>
          <w:vAlign w:val="bottom"/>
        </w:tcPr>
        <w:p w14:paraId="458FA104" w14:textId="77777777" w:rsidR="00FA03E6" w:rsidRDefault="00FA03E6" w:rsidP="00FA03E6">
          <w:pPr>
            <w:pStyle w:val="Header"/>
          </w:pPr>
        </w:p>
      </w:tc>
    </w:tr>
  </w:tbl>
  <w:p w14:paraId="31E09F40" w14:textId="77777777" w:rsidR="00FA03E6" w:rsidRPr="00FA03E6" w:rsidRDefault="00FA03E6" w:rsidP="00FA03E6">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A03E6" w14:paraId="206E27D5" w14:textId="77777777" w:rsidTr="00FA03E6">
      <w:trPr>
        <w:trHeight w:hRule="exact" w:val="864"/>
      </w:trPr>
      <w:tc>
        <w:tcPr>
          <w:tcW w:w="4920" w:type="dxa"/>
          <w:shd w:val="clear" w:color="auto" w:fill="auto"/>
          <w:vAlign w:val="bottom"/>
        </w:tcPr>
        <w:p w14:paraId="65D7325F" w14:textId="77777777" w:rsidR="00FA03E6" w:rsidRDefault="00FA03E6" w:rsidP="00FA03E6">
          <w:pPr>
            <w:pStyle w:val="Header"/>
          </w:pPr>
        </w:p>
      </w:tc>
      <w:tc>
        <w:tcPr>
          <w:tcW w:w="4920" w:type="dxa"/>
          <w:shd w:val="clear" w:color="auto" w:fill="auto"/>
          <w:vAlign w:val="bottom"/>
        </w:tcPr>
        <w:p w14:paraId="0BB456AF" w14:textId="6B519857" w:rsidR="00FA03E6" w:rsidRPr="00FA03E6" w:rsidRDefault="00FA03E6" w:rsidP="00FA03E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89336E">
            <w:rPr>
              <w:b/>
              <w:color w:val="000000"/>
            </w:rPr>
            <w:t>ST/SGB/2019/9</w:t>
          </w:r>
          <w:r>
            <w:rPr>
              <w:b/>
              <w:color w:val="000000"/>
            </w:rPr>
            <w:fldChar w:fldCharType="end"/>
          </w:r>
        </w:p>
      </w:tc>
    </w:tr>
  </w:tbl>
  <w:p w14:paraId="3CFAC8F5" w14:textId="77777777" w:rsidR="00FA03E6" w:rsidRPr="00FA03E6" w:rsidRDefault="00FA03E6" w:rsidP="00FA03E6">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A03E6" w14:paraId="65CF4FED" w14:textId="77777777" w:rsidTr="00FA03E6">
      <w:trPr>
        <w:trHeight w:hRule="exact" w:val="864"/>
      </w:trPr>
      <w:tc>
        <w:tcPr>
          <w:tcW w:w="1267" w:type="dxa"/>
          <w:tcBorders>
            <w:bottom w:val="single" w:sz="4" w:space="0" w:color="auto"/>
          </w:tcBorders>
          <w:shd w:val="clear" w:color="auto" w:fill="auto"/>
          <w:vAlign w:val="bottom"/>
        </w:tcPr>
        <w:p w14:paraId="2FB40604" w14:textId="77777777" w:rsidR="00FA03E6" w:rsidRDefault="00FA03E6" w:rsidP="00FA03E6">
          <w:pPr>
            <w:pStyle w:val="Header"/>
            <w:spacing w:after="120"/>
          </w:pPr>
        </w:p>
      </w:tc>
      <w:tc>
        <w:tcPr>
          <w:tcW w:w="2059" w:type="dxa"/>
          <w:tcBorders>
            <w:bottom w:val="single" w:sz="4" w:space="0" w:color="auto"/>
          </w:tcBorders>
          <w:shd w:val="clear" w:color="auto" w:fill="auto"/>
          <w:vAlign w:val="bottom"/>
        </w:tcPr>
        <w:p w14:paraId="28579D8C" w14:textId="77777777" w:rsidR="00FA03E6" w:rsidRPr="00FA03E6" w:rsidRDefault="00FA03E6" w:rsidP="00FA03E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14:paraId="4443D262" w14:textId="77777777" w:rsidR="00FA03E6" w:rsidRDefault="00FA03E6" w:rsidP="00FA03E6">
          <w:pPr>
            <w:pStyle w:val="Header"/>
            <w:spacing w:after="120"/>
          </w:pPr>
        </w:p>
      </w:tc>
      <w:tc>
        <w:tcPr>
          <w:tcW w:w="6466" w:type="dxa"/>
          <w:gridSpan w:val="3"/>
          <w:tcBorders>
            <w:bottom w:val="single" w:sz="4" w:space="0" w:color="auto"/>
          </w:tcBorders>
          <w:shd w:val="clear" w:color="auto" w:fill="auto"/>
          <w:vAlign w:val="bottom"/>
        </w:tcPr>
        <w:p w14:paraId="78EAE139" w14:textId="77777777" w:rsidR="00FA03E6" w:rsidRPr="00FA03E6" w:rsidRDefault="00FA03E6" w:rsidP="00FA03E6">
          <w:pPr>
            <w:spacing w:after="80" w:line="240" w:lineRule="auto"/>
            <w:jc w:val="right"/>
            <w:rPr>
              <w:position w:val="-4"/>
            </w:rPr>
          </w:pPr>
          <w:r>
            <w:rPr>
              <w:position w:val="-4"/>
              <w:sz w:val="40"/>
            </w:rPr>
            <w:t>ST</w:t>
          </w:r>
          <w:r>
            <w:rPr>
              <w:position w:val="-4"/>
            </w:rPr>
            <w:t>/SGB/2019/9</w:t>
          </w:r>
        </w:p>
      </w:tc>
    </w:tr>
    <w:tr w:rsidR="00FA03E6" w:rsidRPr="00FA03E6" w14:paraId="4658C19A" w14:textId="77777777" w:rsidTr="00FA03E6">
      <w:trPr>
        <w:trHeight w:hRule="exact" w:val="2880"/>
      </w:trPr>
      <w:tc>
        <w:tcPr>
          <w:tcW w:w="1267" w:type="dxa"/>
          <w:tcBorders>
            <w:top w:val="single" w:sz="4" w:space="0" w:color="auto"/>
            <w:bottom w:val="single" w:sz="12" w:space="0" w:color="auto"/>
          </w:tcBorders>
          <w:shd w:val="clear" w:color="auto" w:fill="auto"/>
        </w:tcPr>
        <w:p w14:paraId="5D3A19A0" w14:textId="77777777" w:rsidR="00FA03E6" w:rsidRPr="00FA03E6" w:rsidRDefault="00FA03E6" w:rsidP="00FA03E6">
          <w:pPr>
            <w:pStyle w:val="Header"/>
            <w:spacing w:before="120" w:line="240" w:lineRule="auto"/>
            <w:ind w:left="-72"/>
            <w:jc w:val="center"/>
          </w:pPr>
          <w:r>
            <w:t xml:space="preserve">  </w:t>
          </w:r>
          <w:r>
            <w:rPr>
              <w:noProof/>
            </w:rPr>
            <w:drawing>
              <wp:inline distT="0" distB="0" distL="0" distR="0" wp14:anchorId="2866E255" wp14:editId="0E059346">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8F609DC" w14:textId="77777777" w:rsidR="00FA03E6" w:rsidRPr="00FA03E6" w:rsidRDefault="00FA03E6" w:rsidP="00FA03E6">
          <w:pPr>
            <w:pStyle w:val="XLarge"/>
            <w:spacing w:before="109"/>
          </w:pPr>
          <w:r>
            <w:t>Secrétariat</w:t>
          </w:r>
        </w:p>
      </w:tc>
      <w:tc>
        <w:tcPr>
          <w:tcW w:w="245" w:type="dxa"/>
          <w:tcBorders>
            <w:top w:val="single" w:sz="4" w:space="0" w:color="auto"/>
            <w:bottom w:val="single" w:sz="12" w:space="0" w:color="auto"/>
          </w:tcBorders>
          <w:shd w:val="clear" w:color="auto" w:fill="auto"/>
        </w:tcPr>
        <w:p w14:paraId="31E504A1" w14:textId="77777777" w:rsidR="00FA03E6" w:rsidRPr="00FA03E6" w:rsidRDefault="00FA03E6" w:rsidP="00FA03E6">
          <w:pPr>
            <w:pStyle w:val="Header"/>
            <w:spacing w:before="109"/>
          </w:pPr>
        </w:p>
      </w:tc>
      <w:tc>
        <w:tcPr>
          <w:tcW w:w="3110" w:type="dxa"/>
          <w:tcBorders>
            <w:top w:val="single" w:sz="4" w:space="0" w:color="auto"/>
            <w:bottom w:val="single" w:sz="12" w:space="0" w:color="auto"/>
          </w:tcBorders>
          <w:shd w:val="clear" w:color="auto" w:fill="auto"/>
        </w:tcPr>
        <w:p w14:paraId="39EF67CF" w14:textId="77777777" w:rsidR="00FA03E6" w:rsidRDefault="00FA03E6" w:rsidP="00FA03E6">
          <w:pPr>
            <w:pStyle w:val="Publication"/>
            <w:spacing w:before="400"/>
            <w:rPr>
              <w:color w:val="000000"/>
            </w:rPr>
          </w:pPr>
          <w:r>
            <w:rPr>
              <w:color w:val="000000"/>
            </w:rPr>
            <w:t xml:space="preserve">26 </w:t>
          </w:r>
          <w:proofErr w:type="spellStart"/>
          <w:r>
            <w:rPr>
              <w:color w:val="000000"/>
            </w:rPr>
            <w:t>décembre</w:t>
          </w:r>
          <w:proofErr w:type="spellEnd"/>
          <w:r>
            <w:rPr>
              <w:color w:val="000000"/>
            </w:rPr>
            <w:t xml:space="preserve"> 2019</w:t>
          </w:r>
        </w:p>
        <w:p w14:paraId="12043458" w14:textId="5992AD53" w:rsidR="00FA03E6" w:rsidRPr="00FA03E6" w:rsidRDefault="00FA03E6" w:rsidP="00FA03E6">
          <w:pPr>
            <w:pStyle w:val="Original"/>
            <w:rPr>
              <w:color w:val="000000"/>
            </w:rPr>
          </w:pPr>
        </w:p>
      </w:tc>
    </w:tr>
  </w:tbl>
  <w:p w14:paraId="5607FC2C" w14:textId="77777777" w:rsidR="00FA03E6" w:rsidRPr="00FA03E6" w:rsidRDefault="00FA03E6" w:rsidP="00FA03E6">
    <w:pPr>
      <w:pStyle w:val="Header"/>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E6C61E8"/>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04880A22"/>
    <w:multiLevelType w:val="singleLevel"/>
    <w:tmpl w:val="181E91D6"/>
    <w:lvl w:ilvl="0">
      <w:start w:val="1"/>
      <w:numFmt w:val="decimal"/>
      <w:lvlRestart w:val="0"/>
      <w:lvlText w:val="8.%1"/>
      <w:lvlJc w:val="left"/>
      <w:pPr>
        <w:tabs>
          <w:tab w:val="num" w:pos="1742"/>
        </w:tabs>
        <w:ind w:left="1267" w:firstLine="0"/>
      </w:pPr>
      <w:rPr>
        <w:w w:val="100"/>
      </w:rPr>
    </w:lvl>
  </w:abstractNum>
  <w:abstractNum w:abstractNumId="2" w15:restartNumberingAfterBreak="0">
    <w:nsid w:val="09453A63"/>
    <w:multiLevelType w:val="singleLevel"/>
    <w:tmpl w:val="6B644AA6"/>
    <w:lvl w:ilvl="0">
      <w:start w:val="1"/>
      <w:numFmt w:val="decimal"/>
      <w:lvlRestart w:val="0"/>
      <w:lvlText w:val="10.%1"/>
      <w:lvlJc w:val="left"/>
      <w:pPr>
        <w:tabs>
          <w:tab w:val="num" w:pos="1742"/>
        </w:tabs>
        <w:ind w:left="1267" w:firstLine="0"/>
      </w:pPr>
      <w:rPr>
        <w:w w:val="100"/>
      </w:rPr>
    </w:lvl>
  </w:abstractNum>
  <w:abstractNum w:abstractNumId="3" w15:restartNumberingAfterBreak="0">
    <w:nsid w:val="12D06B23"/>
    <w:multiLevelType w:val="multilevel"/>
    <w:tmpl w:val="F78C5AAA"/>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15:restartNumberingAfterBreak="0">
    <w:nsid w:val="172F270D"/>
    <w:multiLevelType w:val="hybridMultilevel"/>
    <w:tmpl w:val="47A2628E"/>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FC694F"/>
    <w:multiLevelType w:val="singleLevel"/>
    <w:tmpl w:val="90129A26"/>
    <w:lvl w:ilvl="0">
      <w:start w:val="1"/>
      <w:numFmt w:val="decimal"/>
      <w:lvlRestart w:val="0"/>
      <w:lvlText w:val="4.%1"/>
      <w:lvlJc w:val="left"/>
      <w:pPr>
        <w:tabs>
          <w:tab w:val="num" w:pos="1742"/>
        </w:tabs>
        <w:ind w:left="1267" w:firstLine="0"/>
      </w:pPr>
      <w:rPr>
        <w:w w:val="100"/>
      </w:rPr>
    </w:lvl>
  </w:abstractNum>
  <w:abstractNum w:abstractNumId="6" w15:restartNumberingAfterBreak="0">
    <w:nsid w:val="21382A11"/>
    <w:multiLevelType w:val="singleLevel"/>
    <w:tmpl w:val="D47662B4"/>
    <w:lvl w:ilvl="0">
      <w:start w:val="1"/>
      <w:numFmt w:val="decimal"/>
      <w:lvlRestart w:val="0"/>
      <w:lvlText w:val="13.%1."/>
      <w:lvlJc w:val="left"/>
      <w:pPr>
        <w:tabs>
          <w:tab w:val="num" w:pos="1742"/>
        </w:tabs>
        <w:ind w:left="1267" w:firstLine="0"/>
      </w:pPr>
      <w:rPr>
        <w:w w:val="100"/>
      </w:rPr>
    </w:lvl>
  </w:abstractNum>
  <w:abstractNum w:abstractNumId="7" w15:restartNumberingAfterBreak="0">
    <w:nsid w:val="252824DA"/>
    <w:multiLevelType w:val="singleLevel"/>
    <w:tmpl w:val="636E0B5C"/>
    <w:lvl w:ilvl="0">
      <w:start w:val="1"/>
      <w:numFmt w:val="decimal"/>
      <w:lvlRestart w:val="0"/>
      <w:lvlText w:val="3.%1"/>
      <w:lvlJc w:val="left"/>
      <w:pPr>
        <w:tabs>
          <w:tab w:val="num" w:pos="1742"/>
        </w:tabs>
        <w:ind w:left="1267" w:firstLine="0"/>
      </w:pPr>
      <w:rPr>
        <w:w w:val="100"/>
      </w:rPr>
    </w:lvl>
  </w:abstractNum>
  <w:abstractNum w:abstractNumId="8" w15:restartNumberingAfterBreak="0">
    <w:nsid w:val="2A90056A"/>
    <w:multiLevelType w:val="singleLevel"/>
    <w:tmpl w:val="BBECBB3A"/>
    <w:lvl w:ilvl="0">
      <w:start w:val="1"/>
      <w:numFmt w:val="decimal"/>
      <w:lvlRestart w:val="0"/>
      <w:lvlText w:val="9.%1"/>
      <w:lvlJc w:val="left"/>
      <w:pPr>
        <w:tabs>
          <w:tab w:val="num" w:pos="1742"/>
        </w:tabs>
        <w:ind w:left="1267" w:firstLine="0"/>
      </w:pPr>
      <w:rPr>
        <w:w w:val="100"/>
      </w:rPr>
    </w:lvl>
  </w:abstractNum>
  <w:abstractNum w:abstractNumId="9" w15:restartNumberingAfterBreak="0">
    <w:nsid w:val="3E5A3CE9"/>
    <w:multiLevelType w:val="singleLevel"/>
    <w:tmpl w:val="9E941466"/>
    <w:lvl w:ilvl="0">
      <w:start w:val="1"/>
      <w:numFmt w:val="decimal"/>
      <w:lvlRestart w:val="0"/>
      <w:lvlText w:val="7.%1"/>
      <w:lvlJc w:val="left"/>
      <w:pPr>
        <w:tabs>
          <w:tab w:val="num" w:pos="1742"/>
        </w:tabs>
        <w:ind w:left="1267" w:firstLine="0"/>
      </w:pPr>
      <w:rPr>
        <w:w w:val="100"/>
      </w:rPr>
    </w:lvl>
  </w:abstractNum>
  <w:abstractNum w:abstractNumId="10" w15:restartNumberingAfterBreak="0">
    <w:nsid w:val="46974921"/>
    <w:multiLevelType w:val="singleLevel"/>
    <w:tmpl w:val="90129A26"/>
    <w:lvl w:ilvl="0">
      <w:start w:val="1"/>
      <w:numFmt w:val="decimal"/>
      <w:lvlRestart w:val="0"/>
      <w:lvlText w:val="4.%1"/>
      <w:lvlJc w:val="left"/>
      <w:pPr>
        <w:tabs>
          <w:tab w:val="num" w:pos="1742"/>
        </w:tabs>
        <w:ind w:left="1267" w:firstLine="0"/>
      </w:pPr>
      <w:rPr>
        <w:w w:val="100"/>
      </w:rPr>
    </w:lvl>
  </w:abstractNum>
  <w:abstractNum w:abstractNumId="11" w15:restartNumberingAfterBreak="0">
    <w:nsid w:val="47B40547"/>
    <w:multiLevelType w:val="hybridMultilevel"/>
    <w:tmpl w:val="413C2A34"/>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469AB"/>
    <w:multiLevelType w:val="singleLevel"/>
    <w:tmpl w:val="FE827020"/>
    <w:lvl w:ilvl="0">
      <w:start w:val="1"/>
      <w:numFmt w:val="decimal"/>
      <w:lvlRestart w:val="0"/>
      <w:lvlText w:val="2.%1"/>
      <w:lvlJc w:val="left"/>
      <w:pPr>
        <w:tabs>
          <w:tab w:val="num" w:pos="1742"/>
        </w:tabs>
        <w:ind w:left="1267" w:firstLine="0"/>
      </w:pPr>
      <w:rPr>
        <w:w w:val="100"/>
      </w:rPr>
    </w:lvl>
  </w:abstractNum>
  <w:abstractNum w:abstractNumId="13" w15:restartNumberingAfterBreak="0">
    <w:nsid w:val="6A8F46DA"/>
    <w:multiLevelType w:val="singleLevel"/>
    <w:tmpl w:val="636E0B5C"/>
    <w:lvl w:ilvl="0">
      <w:start w:val="1"/>
      <w:numFmt w:val="decimal"/>
      <w:lvlRestart w:val="0"/>
      <w:lvlText w:val="3.%1"/>
      <w:lvlJc w:val="left"/>
      <w:pPr>
        <w:tabs>
          <w:tab w:val="num" w:pos="1742"/>
        </w:tabs>
        <w:ind w:left="1267" w:firstLine="0"/>
      </w:pPr>
      <w:rPr>
        <w:w w:val="100"/>
      </w:rPr>
    </w:lvl>
  </w:abstractNum>
  <w:abstractNum w:abstractNumId="14" w15:restartNumberingAfterBreak="0">
    <w:nsid w:val="6F03207F"/>
    <w:multiLevelType w:val="singleLevel"/>
    <w:tmpl w:val="FE827020"/>
    <w:lvl w:ilvl="0">
      <w:start w:val="1"/>
      <w:numFmt w:val="decimal"/>
      <w:lvlRestart w:val="0"/>
      <w:lvlText w:val="2.%1"/>
      <w:lvlJc w:val="left"/>
      <w:pPr>
        <w:tabs>
          <w:tab w:val="num" w:pos="1742"/>
        </w:tabs>
        <w:ind w:left="1267" w:firstLine="0"/>
      </w:pPr>
      <w:rPr>
        <w:w w:val="100"/>
      </w:rPr>
    </w:lvl>
  </w:abstractNum>
  <w:abstractNum w:abstractNumId="15" w15:restartNumberingAfterBreak="0">
    <w:nsid w:val="75783CC6"/>
    <w:multiLevelType w:val="singleLevel"/>
    <w:tmpl w:val="B3D2F058"/>
    <w:lvl w:ilvl="0">
      <w:start w:val="1"/>
      <w:numFmt w:val="decimal"/>
      <w:lvlRestart w:val="0"/>
      <w:lvlText w:val="11.%1"/>
      <w:lvlJc w:val="left"/>
      <w:pPr>
        <w:tabs>
          <w:tab w:val="num" w:pos="1742"/>
        </w:tabs>
        <w:ind w:left="1267" w:firstLine="0"/>
      </w:pPr>
      <w:rPr>
        <w:w w:val="100"/>
      </w:rPr>
    </w:lvl>
  </w:abstractNum>
  <w:abstractNum w:abstractNumId="16" w15:restartNumberingAfterBreak="0">
    <w:nsid w:val="79DD5C68"/>
    <w:multiLevelType w:val="singleLevel"/>
    <w:tmpl w:val="D47662B4"/>
    <w:lvl w:ilvl="0">
      <w:start w:val="1"/>
      <w:numFmt w:val="decimal"/>
      <w:lvlRestart w:val="0"/>
      <w:lvlText w:val="13.%1."/>
      <w:lvlJc w:val="left"/>
      <w:pPr>
        <w:tabs>
          <w:tab w:val="num" w:pos="1742"/>
        </w:tabs>
        <w:ind w:left="1267" w:firstLine="0"/>
      </w:pPr>
      <w:rPr>
        <w:w w:val="100"/>
      </w:rPr>
    </w:lvl>
  </w:abstractNum>
  <w:abstractNum w:abstractNumId="17" w15:restartNumberingAfterBreak="0">
    <w:nsid w:val="7E5E39B3"/>
    <w:multiLevelType w:val="singleLevel"/>
    <w:tmpl w:val="1AC8BB6E"/>
    <w:lvl w:ilvl="0">
      <w:start w:val="1"/>
      <w:numFmt w:val="decimal"/>
      <w:lvlRestart w:val="0"/>
      <w:lvlText w:val="5.%1"/>
      <w:lvlJc w:val="left"/>
      <w:pPr>
        <w:tabs>
          <w:tab w:val="num" w:pos="1742"/>
        </w:tabs>
        <w:ind w:left="1267" w:firstLine="0"/>
      </w:pPr>
      <w:rPr>
        <w:w w:val="100"/>
      </w:rPr>
    </w:lvl>
  </w:abstractNum>
  <w:num w:numId="1">
    <w:abstractNumId w:val="4"/>
  </w:num>
  <w:num w:numId="2">
    <w:abstractNumId w:val="11"/>
  </w:num>
  <w:num w:numId="3">
    <w:abstractNumId w:val="0"/>
  </w:num>
  <w:num w:numId="4">
    <w:abstractNumId w:val="3"/>
  </w:num>
  <w:num w:numId="5">
    <w:abstractNumId w:val="17"/>
  </w:num>
  <w:num w:numId="6">
    <w:abstractNumId w:val="9"/>
  </w:num>
  <w:num w:numId="7">
    <w:abstractNumId w:val="1"/>
  </w:num>
  <w:num w:numId="8">
    <w:abstractNumId w:val="8"/>
  </w:num>
  <w:num w:numId="9">
    <w:abstractNumId w:val="2"/>
  </w:num>
  <w:num w:numId="10">
    <w:abstractNumId w:val="15"/>
  </w:num>
  <w:num w:numId="11">
    <w:abstractNumId w:val="6"/>
  </w:num>
  <w:num w:numId="12">
    <w:abstractNumId w:val="16"/>
  </w:num>
  <w:num w:numId="13">
    <w:abstractNumId w:val="14"/>
  </w:num>
  <w:num w:numId="14">
    <w:abstractNumId w:val="12"/>
  </w:num>
  <w:num w:numId="15">
    <w:abstractNumId w:val="7"/>
  </w:num>
  <w:num w:numId="16">
    <w:abstractNumId w:val="13"/>
  </w:num>
  <w:num w:numId="17">
    <w:abstractNumId w:val="5"/>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22553*"/>
    <w:docVar w:name="CreationDt" w:val="31/12/2019 4:09: PM"/>
    <w:docVar w:name="DocCategory" w:val="Doc"/>
    <w:docVar w:name="DocType" w:val="Final"/>
    <w:docVar w:name="DutyStation" w:val="New York"/>
    <w:docVar w:name="FooterJN" w:val="19-22553"/>
    <w:docVar w:name="jobn" w:val="19-22553 (F)"/>
    <w:docVar w:name="jobnDT" w:val="19-22553 (F)   311219"/>
    <w:docVar w:name="jobnDTDT" w:val="19-22553 (F)   311219   311219"/>
    <w:docVar w:name="JobNo" w:val="1922553F"/>
    <w:docVar w:name="JobNo2" w:val="1943835F"/>
    <w:docVar w:name="LocalDrive" w:val="0"/>
    <w:docVar w:name="OandT" w:val="LPE"/>
    <w:docVar w:name="sss1" w:val="ST/SGB/2019/9"/>
    <w:docVar w:name="sss2" w:val="-"/>
    <w:docVar w:name="Symbol1" w:val="ST/SGB/2019/9"/>
    <w:docVar w:name="Symbol2" w:val="-"/>
  </w:docVars>
  <w:rsids>
    <w:rsidRoot w:val="00AE4CD0"/>
    <w:rsid w:val="00002584"/>
    <w:rsid w:val="0002259C"/>
    <w:rsid w:val="0005374B"/>
    <w:rsid w:val="0006491F"/>
    <w:rsid w:val="00071D43"/>
    <w:rsid w:val="0007535B"/>
    <w:rsid w:val="00082144"/>
    <w:rsid w:val="00086794"/>
    <w:rsid w:val="000A70D8"/>
    <w:rsid w:val="000A7890"/>
    <w:rsid w:val="000D73F4"/>
    <w:rsid w:val="00101B18"/>
    <w:rsid w:val="001030AE"/>
    <w:rsid w:val="001177E1"/>
    <w:rsid w:val="00122A56"/>
    <w:rsid w:val="00131072"/>
    <w:rsid w:val="00134FEE"/>
    <w:rsid w:val="00145DE7"/>
    <w:rsid w:val="00146C6A"/>
    <w:rsid w:val="0014754D"/>
    <w:rsid w:val="00166A0D"/>
    <w:rsid w:val="001D0245"/>
    <w:rsid w:val="001D2A71"/>
    <w:rsid w:val="001E1D91"/>
    <w:rsid w:val="001E2379"/>
    <w:rsid w:val="001E4B50"/>
    <w:rsid w:val="0021412C"/>
    <w:rsid w:val="0022186E"/>
    <w:rsid w:val="0023372B"/>
    <w:rsid w:val="00245107"/>
    <w:rsid w:val="00245FDC"/>
    <w:rsid w:val="002478A0"/>
    <w:rsid w:val="002A1AC4"/>
    <w:rsid w:val="002A5E20"/>
    <w:rsid w:val="002E04BE"/>
    <w:rsid w:val="0030765E"/>
    <w:rsid w:val="00365016"/>
    <w:rsid w:val="00366D21"/>
    <w:rsid w:val="00387116"/>
    <w:rsid w:val="003A675A"/>
    <w:rsid w:val="003C536A"/>
    <w:rsid w:val="003E6A5D"/>
    <w:rsid w:val="003F61E1"/>
    <w:rsid w:val="003F6397"/>
    <w:rsid w:val="00403DFD"/>
    <w:rsid w:val="00406B5C"/>
    <w:rsid w:val="00410BE8"/>
    <w:rsid w:val="00440C93"/>
    <w:rsid w:val="004678D5"/>
    <w:rsid w:val="00472B7F"/>
    <w:rsid w:val="00480B84"/>
    <w:rsid w:val="004838AF"/>
    <w:rsid w:val="004B64F9"/>
    <w:rsid w:val="004C1A25"/>
    <w:rsid w:val="004D0CB2"/>
    <w:rsid w:val="004D38B0"/>
    <w:rsid w:val="004E0892"/>
    <w:rsid w:val="004E491B"/>
    <w:rsid w:val="005043BE"/>
    <w:rsid w:val="00515991"/>
    <w:rsid w:val="00516C41"/>
    <w:rsid w:val="005225EC"/>
    <w:rsid w:val="00525097"/>
    <w:rsid w:val="005509B6"/>
    <w:rsid w:val="00556BC0"/>
    <w:rsid w:val="00557564"/>
    <w:rsid w:val="00571235"/>
    <w:rsid w:val="00577A36"/>
    <w:rsid w:val="00580CF2"/>
    <w:rsid w:val="005B398E"/>
    <w:rsid w:val="005C03A7"/>
    <w:rsid w:val="005C5330"/>
    <w:rsid w:val="005F02C0"/>
    <w:rsid w:val="005F1F5F"/>
    <w:rsid w:val="00603D86"/>
    <w:rsid w:val="00623B3F"/>
    <w:rsid w:val="00632C10"/>
    <w:rsid w:val="006372B1"/>
    <w:rsid w:val="00643FE2"/>
    <w:rsid w:val="006533A9"/>
    <w:rsid w:val="00684AE1"/>
    <w:rsid w:val="00690698"/>
    <w:rsid w:val="006D79F5"/>
    <w:rsid w:val="006E03DA"/>
    <w:rsid w:val="006E4A4B"/>
    <w:rsid w:val="006E5107"/>
    <w:rsid w:val="006E5E64"/>
    <w:rsid w:val="006F0A1E"/>
    <w:rsid w:val="006F370E"/>
    <w:rsid w:val="00703106"/>
    <w:rsid w:val="007459AE"/>
    <w:rsid w:val="007531A5"/>
    <w:rsid w:val="00760D24"/>
    <w:rsid w:val="00771C9E"/>
    <w:rsid w:val="007B105F"/>
    <w:rsid w:val="007B770F"/>
    <w:rsid w:val="007E224F"/>
    <w:rsid w:val="007F300B"/>
    <w:rsid w:val="0082045E"/>
    <w:rsid w:val="008222A3"/>
    <w:rsid w:val="008446A5"/>
    <w:rsid w:val="0084745A"/>
    <w:rsid w:val="00872593"/>
    <w:rsid w:val="00876489"/>
    <w:rsid w:val="00883D3C"/>
    <w:rsid w:val="00886CF2"/>
    <w:rsid w:val="00887831"/>
    <w:rsid w:val="0089336E"/>
    <w:rsid w:val="008D2F0A"/>
    <w:rsid w:val="008D3879"/>
    <w:rsid w:val="008F19AC"/>
    <w:rsid w:val="008F3462"/>
    <w:rsid w:val="008F4471"/>
    <w:rsid w:val="009237A6"/>
    <w:rsid w:val="00935932"/>
    <w:rsid w:val="009547DC"/>
    <w:rsid w:val="00965424"/>
    <w:rsid w:val="00966849"/>
    <w:rsid w:val="00993CB7"/>
    <w:rsid w:val="00994877"/>
    <w:rsid w:val="009C31D2"/>
    <w:rsid w:val="009C3BFE"/>
    <w:rsid w:val="009D0EE3"/>
    <w:rsid w:val="009E3220"/>
    <w:rsid w:val="009F40B9"/>
    <w:rsid w:val="00A2494D"/>
    <w:rsid w:val="00A36996"/>
    <w:rsid w:val="00A41019"/>
    <w:rsid w:val="00A536A1"/>
    <w:rsid w:val="00A7132F"/>
    <w:rsid w:val="00A71538"/>
    <w:rsid w:val="00A97302"/>
    <w:rsid w:val="00AB0B7D"/>
    <w:rsid w:val="00AD5F2F"/>
    <w:rsid w:val="00AE1D12"/>
    <w:rsid w:val="00AE4CD0"/>
    <w:rsid w:val="00AF5ECD"/>
    <w:rsid w:val="00B66CA3"/>
    <w:rsid w:val="00B858D5"/>
    <w:rsid w:val="00BA2C89"/>
    <w:rsid w:val="00BA2D2D"/>
    <w:rsid w:val="00BA4185"/>
    <w:rsid w:val="00C00F2A"/>
    <w:rsid w:val="00C138C6"/>
    <w:rsid w:val="00C15508"/>
    <w:rsid w:val="00C41096"/>
    <w:rsid w:val="00C861E3"/>
    <w:rsid w:val="00CB06FB"/>
    <w:rsid w:val="00CB63C5"/>
    <w:rsid w:val="00CD0CCE"/>
    <w:rsid w:val="00CE282F"/>
    <w:rsid w:val="00D30EED"/>
    <w:rsid w:val="00D54DA0"/>
    <w:rsid w:val="00DC4FA1"/>
    <w:rsid w:val="00DC7881"/>
    <w:rsid w:val="00DF21CC"/>
    <w:rsid w:val="00E126C3"/>
    <w:rsid w:val="00E16999"/>
    <w:rsid w:val="00E301AF"/>
    <w:rsid w:val="00E343A6"/>
    <w:rsid w:val="00E443AC"/>
    <w:rsid w:val="00E47A1E"/>
    <w:rsid w:val="00E7105F"/>
    <w:rsid w:val="00E7792F"/>
    <w:rsid w:val="00E86A1F"/>
    <w:rsid w:val="00E928E4"/>
    <w:rsid w:val="00EC2029"/>
    <w:rsid w:val="00EC7000"/>
    <w:rsid w:val="00EE37EC"/>
    <w:rsid w:val="00EF2DFA"/>
    <w:rsid w:val="00F06F61"/>
    <w:rsid w:val="00F12DBF"/>
    <w:rsid w:val="00F313F6"/>
    <w:rsid w:val="00F45AD4"/>
    <w:rsid w:val="00F5012D"/>
    <w:rsid w:val="00F62B8B"/>
    <w:rsid w:val="00F73093"/>
    <w:rsid w:val="00F75B5C"/>
    <w:rsid w:val="00FA03E6"/>
    <w:rsid w:val="00FA3D05"/>
    <w:rsid w:val="00FA5CC9"/>
    <w:rsid w:val="00FB0546"/>
    <w:rsid w:val="00FB0A2C"/>
    <w:rsid w:val="00FC59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AF91E"/>
  <w15:chartTrackingRefBased/>
  <w15:docId w15:val="{219EC5AB-9D0B-4B3A-A11B-3DCFB41C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8D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4678D5"/>
    <w:pPr>
      <w:numPr>
        <w:numId w:val="4"/>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4678D5"/>
    <w:pPr>
      <w:numPr>
        <w:ilvl w:val="1"/>
        <w:numId w:val="4"/>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4678D5"/>
    <w:pPr>
      <w:numPr>
        <w:ilvl w:val="2"/>
        <w:numId w:val="4"/>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4678D5"/>
    <w:pPr>
      <w:keepNext/>
      <w:keepLines/>
      <w:numPr>
        <w:ilvl w:val="3"/>
        <w:numId w:val="4"/>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4678D5"/>
    <w:pPr>
      <w:keepNext/>
      <w:keepLines/>
      <w:numPr>
        <w:ilvl w:val="4"/>
        <w:numId w:val="4"/>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4678D5"/>
    <w:pPr>
      <w:keepNext/>
      <w:keepLines/>
      <w:numPr>
        <w:ilvl w:val="5"/>
        <w:numId w:val="4"/>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4678D5"/>
    <w:pPr>
      <w:keepNext/>
      <w:keepLines/>
      <w:numPr>
        <w:ilvl w:val="6"/>
        <w:numId w:val="4"/>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4678D5"/>
    <w:pPr>
      <w:keepNext/>
      <w:keepLines/>
      <w:numPr>
        <w:ilvl w:val="7"/>
        <w:numId w:val="4"/>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4678D5"/>
    <w:pPr>
      <w:keepNext/>
      <w:keepLines/>
      <w:numPr>
        <w:ilvl w:val="8"/>
        <w:numId w:val="4"/>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qFormat/>
    <w:rsid w:val="004678D5"/>
    <w:pPr>
      <w:keepNext/>
      <w:keepLines/>
      <w:suppressAutoHyphens/>
      <w:spacing w:line="270" w:lineRule="exact"/>
      <w:outlineLvl w:val="0"/>
    </w:pPr>
    <w:rPr>
      <w:b/>
      <w:sz w:val="24"/>
    </w:rPr>
  </w:style>
  <w:style w:type="paragraph" w:customStyle="1" w:styleId="HCH">
    <w:name w:val="_ H _CH"/>
    <w:basedOn w:val="H1"/>
    <w:next w:val="Normal"/>
    <w:qFormat/>
    <w:rsid w:val="004678D5"/>
    <w:pPr>
      <w:spacing w:line="300" w:lineRule="exact"/>
    </w:pPr>
    <w:rPr>
      <w:spacing w:val="-2"/>
      <w:sz w:val="28"/>
    </w:rPr>
  </w:style>
  <w:style w:type="paragraph" w:customStyle="1" w:styleId="HM">
    <w:name w:val="_ H __M"/>
    <w:basedOn w:val="HCH"/>
    <w:next w:val="Normal"/>
    <w:qFormat/>
    <w:rsid w:val="004678D5"/>
    <w:pPr>
      <w:spacing w:line="360" w:lineRule="exact"/>
    </w:pPr>
    <w:rPr>
      <w:spacing w:val="-3"/>
      <w:w w:val="99"/>
      <w:sz w:val="34"/>
    </w:rPr>
  </w:style>
  <w:style w:type="paragraph" w:customStyle="1" w:styleId="H23">
    <w:name w:val="_ H_2/3"/>
    <w:basedOn w:val="H1"/>
    <w:next w:val="SingleTxt"/>
    <w:qFormat/>
    <w:rsid w:val="004678D5"/>
    <w:pPr>
      <w:spacing w:line="240" w:lineRule="exact"/>
      <w:outlineLvl w:val="1"/>
    </w:pPr>
    <w:rPr>
      <w:spacing w:val="2"/>
      <w:sz w:val="20"/>
    </w:rPr>
  </w:style>
  <w:style w:type="paragraph" w:customStyle="1" w:styleId="H4">
    <w:name w:val="_ H_4"/>
    <w:basedOn w:val="Normal"/>
    <w:next w:val="Normal"/>
    <w:qFormat/>
    <w:rsid w:val="004678D5"/>
    <w:pPr>
      <w:keepNext/>
      <w:keepLines/>
      <w:tabs>
        <w:tab w:val="right" w:pos="360"/>
      </w:tabs>
      <w:suppressAutoHyphens/>
      <w:outlineLvl w:val="3"/>
    </w:pPr>
    <w:rPr>
      <w:i/>
      <w:spacing w:val="3"/>
    </w:rPr>
  </w:style>
  <w:style w:type="paragraph" w:customStyle="1" w:styleId="H56">
    <w:name w:val="_ H_5/6"/>
    <w:basedOn w:val="Normal"/>
    <w:next w:val="Normal"/>
    <w:qFormat/>
    <w:rsid w:val="004678D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4678D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4678D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4678D5"/>
    <w:pPr>
      <w:spacing w:line="540" w:lineRule="exact"/>
    </w:pPr>
    <w:rPr>
      <w:spacing w:val="-8"/>
      <w:w w:val="96"/>
      <w:sz w:val="57"/>
    </w:rPr>
  </w:style>
  <w:style w:type="paragraph" w:customStyle="1" w:styleId="SS">
    <w:name w:val="__S_S"/>
    <w:basedOn w:val="HCH"/>
    <w:next w:val="Normal"/>
    <w:qFormat/>
    <w:rsid w:val="004678D5"/>
    <w:pPr>
      <w:ind w:left="1267" w:right="1267"/>
    </w:pPr>
  </w:style>
  <w:style w:type="paragraph" w:customStyle="1" w:styleId="SingleTxt">
    <w:name w:val="__Single Txt"/>
    <w:basedOn w:val="Normal"/>
    <w:qFormat/>
    <w:rsid w:val="004678D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4678D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SingleTxt"/>
    <w:qFormat/>
    <w:rsid w:val="004678D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4678D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4678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678D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4678D5"/>
    <w:pPr>
      <w:numPr>
        <w:numId w:val="1"/>
      </w:numPr>
      <w:spacing w:after="120"/>
      <w:ind w:right="1267"/>
      <w:jc w:val="both"/>
    </w:pPr>
  </w:style>
  <w:style w:type="paragraph" w:customStyle="1" w:styleId="Bullet2">
    <w:name w:val="Bullet 2"/>
    <w:basedOn w:val="Normal"/>
    <w:qFormat/>
    <w:rsid w:val="004678D5"/>
    <w:pPr>
      <w:numPr>
        <w:numId w:val="2"/>
      </w:numPr>
      <w:spacing w:after="120"/>
      <w:ind w:right="1264"/>
      <w:jc w:val="both"/>
    </w:pPr>
  </w:style>
  <w:style w:type="paragraph" w:customStyle="1" w:styleId="Bullet3">
    <w:name w:val="Bullet 3"/>
    <w:basedOn w:val="SingleTxt"/>
    <w:qFormat/>
    <w:rsid w:val="004678D5"/>
    <w:pPr>
      <w:numPr>
        <w:numId w:val="3"/>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4678D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4678D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4678D5"/>
    <w:pPr>
      <w:spacing w:line="210" w:lineRule="exact"/>
    </w:pPr>
    <w:rPr>
      <w:sz w:val="17"/>
      <w:szCs w:val="20"/>
    </w:rPr>
  </w:style>
  <w:style w:type="character" w:customStyle="1" w:styleId="EndnoteTextChar">
    <w:name w:val="Endnote Text Char"/>
    <w:link w:val="EndnoteText"/>
    <w:uiPriority w:val="99"/>
    <w:semiHidden/>
    <w:rsid w:val="004678D5"/>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4678D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4678D5"/>
    <w:rPr>
      <w:rFonts w:ascii="Times New Roman" w:eastAsiaTheme="minorHAnsi" w:hAnsi="Times New Roman" w:cs="Times New Roman"/>
      <w:b/>
      <w:spacing w:val="3"/>
      <w:w w:val="105"/>
      <w:sz w:val="17"/>
      <w:lang w:val="en-US" w:eastAsia="en-US"/>
    </w:rPr>
  </w:style>
  <w:style w:type="character" w:styleId="FootnoteReference">
    <w:name w:val="footnote reference"/>
    <w:uiPriority w:val="99"/>
    <w:semiHidden/>
    <w:rsid w:val="004678D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4678D5"/>
    <w:pPr>
      <w:spacing w:line="210" w:lineRule="exact"/>
    </w:pPr>
    <w:rPr>
      <w:sz w:val="17"/>
      <w:szCs w:val="20"/>
    </w:rPr>
  </w:style>
  <w:style w:type="character" w:customStyle="1" w:styleId="FootnoteTextChar">
    <w:name w:val="Footnote Text Char"/>
    <w:link w:val="FootnoteText"/>
    <w:uiPriority w:val="99"/>
    <w:rsid w:val="004678D5"/>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4678D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4678D5"/>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4678D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4678D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4678D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4678D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4678D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4678D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4678D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4678D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4678D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4678D5"/>
    <w:rPr>
      <w:sz w:val="14"/>
    </w:rPr>
  </w:style>
  <w:style w:type="paragraph" w:styleId="ListParagraph">
    <w:name w:val="List Paragraph"/>
    <w:basedOn w:val="Normal"/>
    <w:uiPriority w:val="34"/>
    <w:rsid w:val="004678D5"/>
    <w:pPr>
      <w:ind w:left="720"/>
      <w:contextualSpacing/>
    </w:pPr>
  </w:style>
  <w:style w:type="paragraph" w:styleId="NoSpacing">
    <w:name w:val="No Spacing"/>
    <w:uiPriority w:val="1"/>
    <w:rsid w:val="004678D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4678D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4678D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4678D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4678D5"/>
    <w:pPr>
      <w:tabs>
        <w:tab w:val="right" w:pos="9965"/>
      </w:tabs>
      <w:spacing w:line="210" w:lineRule="exact"/>
    </w:pPr>
    <w:rPr>
      <w:spacing w:val="5"/>
      <w:w w:val="104"/>
      <w:sz w:val="17"/>
    </w:rPr>
  </w:style>
  <w:style w:type="paragraph" w:customStyle="1" w:styleId="SmallX">
    <w:name w:val="SmallX"/>
    <w:basedOn w:val="Small"/>
    <w:next w:val="Normal"/>
    <w:qFormat/>
    <w:rsid w:val="004678D5"/>
    <w:pPr>
      <w:spacing w:line="180" w:lineRule="exact"/>
      <w:jc w:val="right"/>
    </w:pPr>
    <w:rPr>
      <w:spacing w:val="6"/>
      <w:w w:val="106"/>
      <w:sz w:val="14"/>
    </w:rPr>
  </w:style>
  <w:style w:type="character" w:styleId="Strong">
    <w:name w:val="Strong"/>
    <w:uiPriority w:val="22"/>
    <w:rsid w:val="004678D5"/>
    <w:rPr>
      <w:b/>
      <w:bCs/>
    </w:rPr>
  </w:style>
  <w:style w:type="paragraph" w:customStyle="1" w:styleId="Style1">
    <w:name w:val="Style1"/>
    <w:basedOn w:val="Normal"/>
    <w:qFormat/>
    <w:rsid w:val="004678D5"/>
  </w:style>
  <w:style w:type="paragraph" w:customStyle="1" w:styleId="Style2">
    <w:name w:val="Style2"/>
    <w:basedOn w:val="Normal"/>
    <w:autoRedefine/>
    <w:qFormat/>
    <w:rsid w:val="004678D5"/>
  </w:style>
  <w:style w:type="paragraph" w:customStyle="1" w:styleId="TitleHCH">
    <w:name w:val="Title_H_CH"/>
    <w:basedOn w:val="H1"/>
    <w:next w:val="SingleTxt"/>
    <w:qFormat/>
    <w:rsid w:val="004678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4678D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4678D5"/>
    <w:pPr>
      <w:tabs>
        <w:tab w:val="right" w:pos="360"/>
      </w:tabs>
      <w:spacing w:line="390" w:lineRule="exact"/>
    </w:pPr>
    <w:rPr>
      <w:spacing w:val="-4"/>
      <w:w w:val="98"/>
      <w:sz w:val="40"/>
    </w:rPr>
  </w:style>
  <w:style w:type="paragraph" w:customStyle="1" w:styleId="Session">
    <w:name w:val="Session"/>
    <w:basedOn w:val="H23"/>
    <w:qFormat/>
    <w:rsid w:val="00472B7F"/>
  </w:style>
  <w:style w:type="paragraph" w:customStyle="1" w:styleId="Sponsors">
    <w:name w:val="Sponsors"/>
    <w:basedOn w:val="H1"/>
    <w:next w:val="Normal"/>
    <w:qFormat/>
    <w:rsid w:val="006F370E"/>
    <w:pPr>
      <w:spacing w:line="240" w:lineRule="exact"/>
      <w:ind w:left="1267" w:right="1267" w:hanging="1267"/>
      <w:outlineLvl w:val="1"/>
    </w:pPr>
    <w:rPr>
      <w:spacing w:val="2"/>
      <w:sz w:val="20"/>
    </w:rPr>
  </w:style>
  <w:style w:type="paragraph" w:customStyle="1" w:styleId="STitleM">
    <w:name w:val="S_Title_M"/>
    <w:basedOn w:val="Normal"/>
    <w:next w:val="Normal"/>
    <w:qFormat/>
    <w:rsid w:val="00472B7F"/>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472B7F"/>
    <w:pPr>
      <w:ind w:left="1264" w:right="1264"/>
    </w:pPr>
  </w:style>
  <w:style w:type="paragraph" w:customStyle="1" w:styleId="STitleL">
    <w:name w:val="S_Title_L"/>
    <w:basedOn w:val="SM"/>
    <w:next w:val="Normal"/>
    <w:qFormat/>
    <w:rsid w:val="00472B7F"/>
    <w:pPr>
      <w:spacing w:line="540" w:lineRule="exact"/>
    </w:pPr>
    <w:rPr>
      <w:spacing w:val="-8"/>
      <w:w w:val="96"/>
      <w:sz w:val="57"/>
    </w:rPr>
  </w:style>
  <w:style w:type="paragraph" w:customStyle="1" w:styleId="SummaryRecord">
    <w:name w:val="SummaryRecord"/>
    <w:basedOn w:val="H23"/>
    <w:next w:val="Session"/>
    <w:qFormat/>
    <w:rsid w:val="00472B7F"/>
  </w:style>
  <w:style w:type="paragraph" w:customStyle="1" w:styleId="SRMeetingInfo">
    <w:name w:val="SR_Meeting_Info"/>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SRContents">
    <w:name w:val="SR_Contents"/>
    <w:basedOn w:val="Normal"/>
    <w:qFormat/>
    <w:rsid w:val="00472B7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umber">
    <w:name w:val="Agenda_Item_Number"/>
    <w:next w:val="Normal"/>
    <w:qFormat/>
    <w:rsid w:val="00472B7F"/>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AgendaItemTitle">
    <w:name w:val="Agenda_Item_Title"/>
    <w:basedOn w:val="H1"/>
    <w:next w:val="Normal"/>
    <w:qFormat/>
    <w:rsid w:val="00472B7F"/>
    <w:pPr>
      <w:spacing w:line="240" w:lineRule="exact"/>
      <w:ind w:right="5040"/>
      <w:outlineLvl w:val="1"/>
    </w:pPr>
    <w:rPr>
      <w:spacing w:val="2"/>
      <w:sz w:val="20"/>
    </w:rPr>
  </w:style>
  <w:style w:type="paragraph" w:customStyle="1" w:styleId="DecisionNumber">
    <w:name w:val="DecisionNumber"/>
    <w:basedOn w:val="H1"/>
    <w:next w:val="Normal"/>
    <w:qFormat/>
    <w:rsid w:val="00472B7F"/>
    <w:pPr>
      <w:spacing w:line="240" w:lineRule="exact"/>
      <w:ind w:right="5040"/>
      <w:outlineLvl w:val="1"/>
    </w:pPr>
    <w:rPr>
      <w:spacing w:val="2"/>
      <w:sz w:val="20"/>
    </w:rPr>
  </w:style>
  <w:style w:type="paragraph" w:customStyle="1" w:styleId="DecisionTitle">
    <w:name w:val="DecisionTitle"/>
    <w:basedOn w:val="H1"/>
    <w:next w:val="Normal"/>
    <w:qFormat/>
    <w:rsid w:val="00472B7F"/>
    <w:pPr>
      <w:spacing w:line="240" w:lineRule="exact"/>
      <w:ind w:right="5040"/>
      <w:outlineLvl w:val="1"/>
    </w:pPr>
    <w:rPr>
      <w:spacing w:val="2"/>
      <w:sz w:val="20"/>
    </w:rPr>
  </w:style>
  <w:style w:type="paragraph" w:customStyle="1" w:styleId="MeetingNumber">
    <w:name w:val="MeetingNumber"/>
    <w:basedOn w:val="H1"/>
    <w:next w:val="Normal"/>
    <w:qFormat/>
    <w:rsid w:val="00472B7F"/>
    <w:pPr>
      <w:spacing w:line="240" w:lineRule="exact"/>
      <w:ind w:right="5040"/>
      <w:outlineLvl w:val="1"/>
    </w:pPr>
    <w:rPr>
      <w:spacing w:val="2"/>
      <w:sz w:val="20"/>
    </w:rPr>
  </w:style>
  <w:style w:type="character" w:styleId="CommentReference">
    <w:name w:val="annotation reference"/>
    <w:basedOn w:val="DefaultParagraphFont"/>
    <w:uiPriority w:val="99"/>
    <w:semiHidden/>
    <w:unhideWhenUsed/>
    <w:rsid w:val="00FA03E6"/>
    <w:rPr>
      <w:sz w:val="16"/>
      <w:szCs w:val="16"/>
    </w:rPr>
  </w:style>
  <w:style w:type="paragraph" w:styleId="CommentText">
    <w:name w:val="annotation text"/>
    <w:basedOn w:val="Normal"/>
    <w:link w:val="CommentTextChar"/>
    <w:uiPriority w:val="99"/>
    <w:semiHidden/>
    <w:unhideWhenUsed/>
    <w:rsid w:val="00FA03E6"/>
    <w:pPr>
      <w:spacing w:line="240" w:lineRule="auto"/>
    </w:pPr>
    <w:rPr>
      <w:szCs w:val="20"/>
    </w:rPr>
  </w:style>
  <w:style w:type="character" w:customStyle="1" w:styleId="CommentTextChar">
    <w:name w:val="Comment Text Char"/>
    <w:basedOn w:val="DefaultParagraphFont"/>
    <w:link w:val="CommentText"/>
    <w:uiPriority w:val="99"/>
    <w:semiHidden/>
    <w:rsid w:val="00FA03E6"/>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A03E6"/>
    <w:rPr>
      <w:b/>
      <w:bCs/>
    </w:rPr>
  </w:style>
  <w:style w:type="character" w:customStyle="1" w:styleId="CommentSubjectChar">
    <w:name w:val="Comment Subject Char"/>
    <w:basedOn w:val="CommentTextChar"/>
    <w:link w:val="CommentSubject"/>
    <w:uiPriority w:val="99"/>
    <w:semiHidden/>
    <w:rsid w:val="00FA03E6"/>
    <w:rPr>
      <w:rFonts w:ascii="Times New Roman" w:eastAsiaTheme="minorHAnsi" w:hAnsi="Times New Roman" w:cs="Times New Roman"/>
      <w:b/>
      <w:bCs/>
      <w:spacing w:val="4"/>
      <w:w w:val="103"/>
      <w:kern w:val="14"/>
      <w:sz w:val="20"/>
      <w:szCs w:val="20"/>
      <w:lang w:val="fr-CA" w:eastAsia="en-US"/>
    </w:rPr>
  </w:style>
  <w:style w:type="character" w:styleId="Hyperlink">
    <w:name w:val="Hyperlink"/>
    <w:basedOn w:val="DefaultParagraphFont"/>
    <w:uiPriority w:val="99"/>
    <w:unhideWhenUsed/>
    <w:rsid w:val="004D0CB2"/>
    <w:rPr>
      <w:color w:val="0000FF"/>
      <w:u w:val="none"/>
    </w:rPr>
  </w:style>
  <w:style w:type="character" w:styleId="UnresolvedMention">
    <w:name w:val="Unresolved Mention"/>
    <w:basedOn w:val="DefaultParagraphFont"/>
    <w:uiPriority w:val="99"/>
    <w:semiHidden/>
    <w:unhideWhenUsed/>
    <w:rsid w:val="004D0CB2"/>
    <w:rPr>
      <w:color w:val="605E5C"/>
      <w:shd w:val="clear" w:color="auto" w:fill="E1DFDD"/>
    </w:rPr>
  </w:style>
  <w:style w:type="character" w:styleId="FollowedHyperlink">
    <w:name w:val="FollowedHyperlink"/>
    <w:basedOn w:val="DefaultParagraphFont"/>
    <w:uiPriority w:val="99"/>
    <w:semiHidden/>
    <w:unhideWhenUsed/>
    <w:rsid w:val="004D0CB2"/>
    <w:rPr>
      <w:color w:val="0000FF"/>
      <w:u w:val="none"/>
    </w:rPr>
  </w:style>
  <w:style w:type="paragraph" w:styleId="Revision">
    <w:name w:val="Revision"/>
    <w:hidden/>
    <w:uiPriority w:val="99"/>
    <w:semiHidden/>
    <w:rsid w:val="006F0A1E"/>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T/SGB/2007/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T/SGB/2007/5" TargetMode="External"/><Relationship Id="rId2" Type="http://schemas.openxmlformats.org/officeDocument/2006/relationships/numbering" Target="numbering.xml"/><Relationship Id="rId16" Type="http://schemas.openxmlformats.org/officeDocument/2006/relationships/hyperlink" Target="https://undocs.org/fr/ST/SGB/200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S/AC.26/1992/10"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RES/692%20(1991)"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5ED8D-715F-4B6E-8136-0B06F1734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2779</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Pena Montero</dc:creator>
  <cp:keywords/>
  <dc:description/>
  <cp:lastModifiedBy>Veronica Hoyos Farfan</cp:lastModifiedBy>
  <cp:revision>2</cp:revision>
  <cp:lastPrinted>2020-01-03T16:13:00Z</cp:lastPrinted>
  <dcterms:created xsi:type="dcterms:W3CDTF">2020-01-20T15:35:00Z</dcterms:created>
  <dcterms:modified xsi:type="dcterms:W3CDTF">2020-01-20T15:35:00Z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1922553F</vt:lpwstr>
  </property>
  <property fmtid="{D5CDD505-2E9C-101B-9397-08002B2CF9AE}" pid="3" name="ODSRefJobNo">
    <vt:lpwstr>1943835F</vt:lpwstr>
  </property>
  <property fmtid="{D5CDD505-2E9C-101B-9397-08002B2CF9AE}" pid="4" name="Symbol1">
    <vt:lpwstr>ST/SGB/2019/9</vt:lpwstr>
  </property>
  <property fmtid="{D5CDD505-2E9C-101B-9397-08002B2CF9AE}" pid="5" name="Symbol2">
    <vt:lpwstr/>
  </property>
  <property fmtid="{D5CDD505-2E9C-101B-9397-08002B2CF9AE}" pid="6" name="Translator">
    <vt:lpwstr/>
  </property>
  <property fmtid="{D5CDD505-2E9C-101B-9397-08002B2CF9AE}" pid="7" name="Operator">
    <vt:lpwstr>LPE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26 décembre 2019</vt:lpwstr>
  </property>
  <property fmtid="{D5CDD505-2E9C-101B-9397-08002B2CF9AE}" pid="13" name="Release Date">
    <vt:lpwstr/>
  </property>
  <property fmtid="{D5CDD505-2E9C-101B-9397-08002B2CF9AE}" pid="14" name="Title1">
    <vt:lpwstr>		Circulaire du Secrétaire général_x000d_</vt:lpwstr>
  </property>
  <property fmtid="{D5CDD505-2E9C-101B-9397-08002B2CF9AE}" pid="15" name="Title2">
    <vt:lpwstr>		Archives de la Commission d’indemnisation des Nations Unies_x000d_</vt:lpwstr>
  </property>
</Properties>
</file>