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F4BCB" w14:textId="77777777" w:rsidR="00B9739D" w:rsidRPr="00456058" w:rsidRDefault="00B9739D" w:rsidP="00B9739D">
      <w:pPr>
        <w:spacing w:line="240" w:lineRule="auto"/>
        <w:rPr>
          <w:sz w:val="2"/>
        </w:rPr>
        <w:sectPr w:rsidR="00B9739D" w:rsidRPr="00456058" w:rsidSect="003C3703">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p>
    <w:p w14:paraId="33EB2DA5" w14:textId="1B60C501" w:rsidR="003C3703" w:rsidRPr="00456058" w:rsidRDefault="003C3703" w:rsidP="003C3703">
      <w:pPr>
        <w:pStyle w:val="TitleHCH"/>
        <w:ind w:left="1267" w:right="1260" w:hanging="1267"/>
      </w:pPr>
      <w:r w:rsidRPr="00456058">
        <w:tab/>
      </w:r>
      <w:r w:rsidRPr="00456058">
        <w:tab/>
        <w:t>Secretary-General’s bulletin</w:t>
      </w:r>
    </w:p>
    <w:p w14:paraId="6042EA88" w14:textId="7386FF3D" w:rsidR="003C3703" w:rsidRPr="00456058" w:rsidRDefault="003C3703" w:rsidP="003C3703">
      <w:pPr>
        <w:pStyle w:val="SingleTxt"/>
        <w:spacing w:after="0" w:line="120" w:lineRule="exact"/>
        <w:rPr>
          <w:sz w:val="10"/>
        </w:rPr>
      </w:pPr>
    </w:p>
    <w:p w14:paraId="1CFAACB1" w14:textId="57BFBA92" w:rsidR="003C3703" w:rsidRPr="00456058" w:rsidRDefault="003C3703" w:rsidP="003C3703">
      <w:pPr>
        <w:pStyle w:val="SingleTxt"/>
        <w:spacing w:after="0" w:line="120" w:lineRule="exact"/>
        <w:rPr>
          <w:sz w:val="10"/>
        </w:rPr>
      </w:pPr>
    </w:p>
    <w:p w14:paraId="7827B52F" w14:textId="08190CBE" w:rsidR="003C3703" w:rsidRPr="00456058" w:rsidRDefault="003C3703" w:rsidP="003C3703">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456058">
        <w:tab/>
      </w:r>
      <w:r w:rsidRPr="00456058">
        <w:tab/>
        <w:t>Abolishment of obsolete Secretary-General’s bulletins</w:t>
      </w:r>
    </w:p>
    <w:p w14:paraId="265EB56D" w14:textId="6A726E35" w:rsidR="003C3703" w:rsidRPr="00456058" w:rsidRDefault="003C3703" w:rsidP="003C3703">
      <w:pPr>
        <w:pStyle w:val="SingleTxt"/>
        <w:spacing w:after="0" w:line="120" w:lineRule="exact"/>
        <w:rPr>
          <w:sz w:val="10"/>
        </w:rPr>
      </w:pPr>
    </w:p>
    <w:p w14:paraId="42FAE5F5" w14:textId="2E54C7C3" w:rsidR="003C3703" w:rsidRPr="00456058" w:rsidRDefault="003C3703" w:rsidP="003C3703">
      <w:pPr>
        <w:pStyle w:val="SingleTxt"/>
        <w:spacing w:after="0" w:line="120" w:lineRule="exact"/>
        <w:rPr>
          <w:sz w:val="10"/>
        </w:rPr>
      </w:pPr>
    </w:p>
    <w:p w14:paraId="16EF8978" w14:textId="77777777" w:rsidR="003C3703" w:rsidRPr="00456058" w:rsidRDefault="003C3703" w:rsidP="003C3703">
      <w:pPr>
        <w:pStyle w:val="SingleTxt"/>
      </w:pPr>
      <w:r w:rsidRPr="00456058">
        <w:tab/>
        <w:t>The Secretary-General, for the purpose of abolishing Secretary-General’s bulletins containing rules and provisions that are either no longer applicable, owing to changed circumstances, or have been incorporated into or replaced by new bulletins, and for the purpose of streamlining the rules of the Organization, promulgates the following:</w:t>
      </w:r>
    </w:p>
    <w:p w14:paraId="7E798C91" w14:textId="73183C2C" w:rsidR="003C3703" w:rsidRPr="00456058" w:rsidRDefault="003C3703" w:rsidP="00433BE3">
      <w:pPr>
        <w:pStyle w:val="SingleTxt"/>
        <w:spacing w:after="0" w:line="120" w:lineRule="exact"/>
        <w:rPr>
          <w:sz w:val="10"/>
        </w:rPr>
      </w:pPr>
    </w:p>
    <w:p w14:paraId="1D413B55" w14:textId="77777777" w:rsidR="003C3703" w:rsidRPr="00456058" w:rsidRDefault="003C3703" w:rsidP="00433B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456058">
        <w:rPr>
          <w:lang w:val="en-GB"/>
        </w:rPr>
        <w:tab/>
      </w:r>
      <w:r w:rsidRPr="00456058">
        <w:rPr>
          <w:lang w:val="en-GB"/>
        </w:rPr>
        <w:tab/>
        <w:t>Section 1</w:t>
      </w:r>
    </w:p>
    <w:p w14:paraId="6A8DE220" w14:textId="31999B23" w:rsidR="003C3703" w:rsidRPr="00456058" w:rsidRDefault="00433BE3" w:rsidP="00433B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456058">
        <w:rPr>
          <w:lang w:val="en-GB"/>
        </w:rPr>
        <w:tab/>
      </w:r>
      <w:r w:rsidRPr="00456058">
        <w:rPr>
          <w:lang w:val="en-GB"/>
        </w:rPr>
        <w:tab/>
        <w:t>Secretary-General’s bulletins</w:t>
      </w:r>
    </w:p>
    <w:p w14:paraId="6028D2F2" w14:textId="6CE15C2A" w:rsidR="003C3703" w:rsidRPr="00456058" w:rsidRDefault="003C3703" w:rsidP="00433BE3">
      <w:pPr>
        <w:pStyle w:val="SingleTxt"/>
        <w:spacing w:after="0" w:line="120" w:lineRule="exact"/>
        <w:rPr>
          <w:sz w:val="10"/>
        </w:rPr>
      </w:pPr>
    </w:p>
    <w:p w14:paraId="19316848" w14:textId="361C9B1F" w:rsidR="003C3703" w:rsidRPr="00456058" w:rsidRDefault="003C3703" w:rsidP="003C3703">
      <w:pPr>
        <w:pStyle w:val="SingleTxt"/>
      </w:pPr>
      <w:r w:rsidRPr="00456058">
        <w:tab/>
        <w:t>The following Secretary-General’s bulletins are hereby abolished:</w:t>
      </w:r>
      <w:r w:rsidR="00433BE3" w:rsidRPr="00456058">
        <w:rPr>
          <w:rStyle w:val="FootnoteReference"/>
        </w:rPr>
        <w:footnoteReference w:id="1"/>
      </w:r>
      <w:r w:rsidRPr="00456058">
        <w:t xml:space="preserve"> </w:t>
      </w:r>
    </w:p>
    <w:p w14:paraId="177A47E2" w14:textId="502E1E6E" w:rsidR="003C3703" w:rsidRPr="00456058" w:rsidRDefault="00433BE3" w:rsidP="003C3703">
      <w:pPr>
        <w:pStyle w:val="SingleTxt"/>
      </w:pPr>
      <w:r w:rsidRPr="00456058">
        <w:tab/>
      </w:r>
      <w:r w:rsidR="003C3703" w:rsidRPr="00456058">
        <w:t>(a)</w:t>
      </w:r>
      <w:r w:rsidR="003C3703" w:rsidRPr="00456058">
        <w:tab/>
      </w:r>
      <w:hyperlink r:id="rId13" w:history="1">
        <w:r w:rsidR="003C3703" w:rsidRPr="00456058">
          <w:rPr>
            <w:rStyle w:val="Hyperlink"/>
          </w:rPr>
          <w:t>ST/SGB/230</w:t>
        </w:r>
      </w:hyperlink>
      <w:r w:rsidR="003C3703" w:rsidRPr="00456058">
        <w:t xml:space="preserve"> of 8 March 1989, entitled “Resolution of tort claims”;</w:t>
      </w:r>
    </w:p>
    <w:p w14:paraId="492465A5" w14:textId="5BDCF3EA" w:rsidR="003C3703" w:rsidRPr="00456058" w:rsidRDefault="00433BE3" w:rsidP="002366F3">
      <w:pPr>
        <w:pStyle w:val="SingleTxt"/>
      </w:pPr>
      <w:r w:rsidRPr="00456058">
        <w:tab/>
      </w:r>
      <w:r w:rsidR="003C3703" w:rsidRPr="00456058">
        <w:t>(b)</w:t>
      </w:r>
      <w:r w:rsidR="003C3703" w:rsidRPr="00456058">
        <w:tab/>
      </w:r>
      <w:hyperlink r:id="rId14" w:history="1">
        <w:r w:rsidR="003C3703" w:rsidRPr="00456058">
          <w:rPr>
            <w:rStyle w:val="Hyperlink"/>
          </w:rPr>
          <w:t>ST/SGB/242</w:t>
        </w:r>
      </w:hyperlink>
      <w:r w:rsidR="003C3703" w:rsidRPr="00456058">
        <w:t xml:space="preserve"> of 26 June 1991, entitled “United Nations archives and records management”;</w:t>
      </w:r>
    </w:p>
    <w:p w14:paraId="145C3BCB" w14:textId="7B456CEE" w:rsidR="003C3703" w:rsidRPr="00456058" w:rsidRDefault="00433BE3" w:rsidP="003C3703">
      <w:pPr>
        <w:pStyle w:val="SingleTxt"/>
      </w:pPr>
      <w:r w:rsidRPr="00456058">
        <w:tab/>
      </w:r>
      <w:r w:rsidR="003C3703" w:rsidRPr="00456058">
        <w:t>(c)</w:t>
      </w:r>
      <w:r w:rsidR="003C3703" w:rsidRPr="00456058">
        <w:tab/>
      </w:r>
      <w:hyperlink r:id="rId15" w:history="1">
        <w:r w:rsidR="003C3703" w:rsidRPr="00456058">
          <w:rPr>
            <w:rStyle w:val="Hyperlink"/>
          </w:rPr>
          <w:t>ST/SGB/259</w:t>
        </w:r>
      </w:hyperlink>
      <w:r w:rsidR="003C3703" w:rsidRPr="00456058">
        <w:t xml:space="preserve"> of 2 July 1993, entitled “Wearing of grounds passes”;</w:t>
      </w:r>
      <w:r w:rsidR="005B0A5D" w:rsidRPr="00456058">
        <w:rPr>
          <w:rStyle w:val="FootnoteReference"/>
        </w:rPr>
        <w:footnoteReference w:id="2"/>
      </w:r>
      <w:r w:rsidR="003C3703" w:rsidRPr="00456058">
        <w:t xml:space="preserve"> </w:t>
      </w:r>
    </w:p>
    <w:p w14:paraId="316E8DD9" w14:textId="29C9B514" w:rsidR="003C3703" w:rsidRPr="00456058" w:rsidRDefault="00433BE3" w:rsidP="003C3703">
      <w:pPr>
        <w:pStyle w:val="SingleTxt"/>
      </w:pPr>
      <w:r w:rsidRPr="00456058">
        <w:tab/>
      </w:r>
      <w:r w:rsidR="003C3703" w:rsidRPr="00456058">
        <w:t>(d)</w:t>
      </w:r>
      <w:r w:rsidR="003C3703" w:rsidRPr="00456058">
        <w:tab/>
      </w:r>
      <w:hyperlink r:id="rId16" w:history="1">
        <w:r w:rsidR="003C3703" w:rsidRPr="00456058">
          <w:rPr>
            <w:rStyle w:val="Hyperlink"/>
          </w:rPr>
          <w:t>ST/SGB/267</w:t>
        </w:r>
      </w:hyperlink>
      <w:r w:rsidR="003C3703" w:rsidRPr="00456058">
        <w:t xml:space="preserve"> of 15 November 1993, entitled “Placement and promotion”;</w:t>
      </w:r>
    </w:p>
    <w:p w14:paraId="79449306" w14:textId="3859A250" w:rsidR="003C3703" w:rsidRPr="00456058" w:rsidRDefault="00433BE3" w:rsidP="002366F3">
      <w:pPr>
        <w:pStyle w:val="SingleTxt"/>
      </w:pPr>
      <w:r w:rsidRPr="00456058">
        <w:tab/>
      </w:r>
      <w:r w:rsidR="003C3703" w:rsidRPr="00456058">
        <w:t>(e)</w:t>
      </w:r>
      <w:r w:rsidR="003C3703" w:rsidRPr="00456058">
        <w:tab/>
      </w:r>
      <w:hyperlink r:id="rId17" w:history="1">
        <w:r w:rsidR="003C3703" w:rsidRPr="00456058">
          <w:rPr>
            <w:rStyle w:val="Hyperlink"/>
          </w:rPr>
          <w:t>ST/SGB/269</w:t>
        </w:r>
      </w:hyperlink>
      <w:r w:rsidR="003C3703" w:rsidRPr="00456058">
        <w:t xml:space="preserve"> of 10 January 1994, entitled “Secure telecommunications equipment”;</w:t>
      </w:r>
    </w:p>
    <w:p w14:paraId="56C93B2C" w14:textId="1A8743BD" w:rsidR="003C3703" w:rsidRPr="00456058" w:rsidRDefault="00433BE3" w:rsidP="002366F3">
      <w:pPr>
        <w:pStyle w:val="SingleTxt"/>
      </w:pPr>
      <w:r w:rsidRPr="00456058">
        <w:tab/>
      </w:r>
      <w:r w:rsidR="003C3703" w:rsidRPr="00456058">
        <w:t>(f)</w:t>
      </w:r>
      <w:r w:rsidR="003C3703" w:rsidRPr="00456058">
        <w:tab/>
      </w:r>
      <w:hyperlink r:id="rId18" w:history="1">
        <w:r w:rsidR="003C3703" w:rsidRPr="00456058">
          <w:rPr>
            <w:rStyle w:val="Hyperlink"/>
          </w:rPr>
          <w:t>ST/SGB/276</w:t>
        </w:r>
      </w:hyperlink>
      <w:r w:rsidR="003C3703" w:rsidRPr="00456058">
        <w:t xml:space="preserve"> of 27 April 1995, entitled “Integrated management information system:</w:t>
      </w:r>
      <w:r w:rsidR="005B0A5D" w:rsidRPr="00456058">
        <w:t xml:space="preserve"> d</w:t>
      </w:r>
      <w:r w:rsidR="003C3703" w:rsidRPr="00456058">
        <w:t>efinition of responsibility for the implementation and operation of the system and terms of reference of the Steering Committee”;</w:t>
      </w:r>
    </w:p>
    <w:p w14:paraId="00EFF9B4" w14:textId="6D65ADA9" w:rsidR="003C3703" w:rsidRPr="00456058" w:rsidRDefault="00433BE3" w:rsidP="003C3703">
      <w:pPr>
        <w:pStyle w:val="SingleTxt"/>
      </w:pPr>
      <w:r w:rsidRPr="00456058">
        <w:tab/>
      </w:r>
      <w:r w:rsidR="003C3703" w:rsidRPr="00456058">
        <w:t>(g)</w:t>
      </w:r>
      <w:r w:rsidR="003C3703" w:rsidRPr="00456058">
        <w:tab/>
      </w:r>
      <w:hyperlink r:id="rId19" w:history="1">
        <w:r w:rsidR="003C3703" w:rsidRPr="00456058">
          <w:rPr>
            <w:rStyle w:val="Hyperlink"/>
          </w:rPr>
          <w:t>ST/SGB/1998/6</w:t>
        </w:r>
      </w:hyperlink>
      <w:r w:rsidR="003C3703" w:rsidRPr="00456058">
        <w:t xml:space="preserve"> of 31 March 1998, entitled “Building the future”;</w:t>
      </w:r>
    </w:p>
    <w:p w14:paraId="2E9A9FA7" w14:textId="01CFC6A0" w:rsidR="005B0A5D" w:rsidRPr="00456058" w:rsidRDefault="00433BE3" w:rsidP="002366F3">
      <w:pPr>
        <w:pStyle w:val="SingleTxt"/>
      </w:pPr>
      <w:r w:rsidRPr="00456058">
        <w:tab/>
      </w:r>
      <w:r w:rsidR="003C3703" w:rsidRPr="00456058">
        <w:t>(h)</w:t>
      </w:r>
      <w:r w:rsidR="003C3703" w:rsidRPr="00456058">
        <w:tab/>
      </w:r>
      <w:hyperlink r:id="rId20" w:history="1">
        <w:r w:rsidR="003C3703" w:rsidRPr="00456058">
          <w:rPr>
            <w:rStyle w:val="Hyperlink"/>
          </w:rPr>
          <w:t>ST/SGB/1999/11</w:t>
        </w:r>
      </w:hyperlink>
      <w:r w:rsidR="003C3703" w:rsidRPr="00456058">
        <w:t xml:space="preserve"> of 30 June 1999, entitled “Abolition of obsolete administrative issuances and information circulars”;</w:t>
      </w:r>
      <w:r w:rsidR="005B0A5D" w:rsidRPr="00456058">
        <w:rPr>
          <w:rStyle w:val="FootnoteReference"/>
        </w:rPr>
        <w:footnoteReference w:id="3"/>
      </w:r>
      <w:r w:rsidR="005B0A5D" w:rsidRPr="00456058">
        <w:t xml:space="preserve"> </w:t>
      </w:r>
    </w:p>
    <w:p w14:paraId="0AE62D3F" w14:textId="0C62BC24" w:rsidR="003C3703" w:rsidRPr="00456058" w:rsidRDefault="00433BE3" w:rsidP="002366F3">
      <w:pPr>
        <w:pStyle w:val="SingleTxt"/>
      </w:pPr>
      <w:r w:rsidRPr="00456058">
        <w:tab/>
      </w:r>
      <w:r w:rsidR="003C3703" w:rsidRPr="00456058">
        <w:t>(i)</w:t>
      </w:r>
      <w:r w:rsidR="003C3703" w:rsidRPr="00456058">
        <w:tab/>
      </w:r>
      <w:hyperlink r:id="rId21" w:history="1">
        <w:r w:rsidR="003C3703" w:rsidRPr="00456058">
          <w:rPr>
            <w:rStyle w:val="Hyperlink"/>
          </w:rPr>
          <w:t>ST/SGB/2000/16</w:t>
        </w:r>
      </w:hyperlink>
      <w:r w:rsidR="003C3703" w:rsidRPr="00456058">
        <w:t xml:space="preserve"> of 13 December 2000, entitled “Abolition of obsolete administrative issuances”;</w:t>
      </w:r>
      <w:r w:rsidR="003C3703" w:rsidRPr="00456058">
        <w:rPr>
          <w:vertAlign w:val="superscript"/>
        </w:rPr>
        <w:t>3</w:t>
      </w:r>
      <w:r w:rsidR="003C3703" w:rsidRPr="00456058">
        <w:t xml:space="preserve"> </w:t>
      </w:r>
    </w:p>
    <w:p w14:paraId="3B62868B" w14:textId="0491D608" w:rsidR="003C3703" w:rsidRPr="00456058" w:rsidRDefault="00433BE3" w:rsidP="002366F3">
      <w:pPr>
        <w:pStyle w:val="SingleTxt"/>
      </w:pPr>
      <w:r w:rsidRPr="00456058">
        <w:tab/>
      </w:r>
      <w:r w:rsidR="003C3703" w:rsidRPr="00456058">
        <w:t>(j)</w:t>
      </w:r>
      <w:r w:rsidR="003C3703" w:rsidRPr="00456058">
        <w:tab/>
      </w:r>
      <w:hyperlink r:id="rId22" w:history="1">
        <w:r w:rsidR="003C3703" w:rsidRPr="00456058">
          <w:rPr>
            <w:rStyle w:val="Hyperlink"/>
          </w:rPr>
          <w:t>ST/SGB/2001/4</w:t>
        </w:r>
      </w:hyperlink>
      <w:r w:rsidR="003C3703" w:rsidRPr="00456058">
        <w:t xml:space="preserve"> of 12 April 2001, entitled “Implementation of the report of the Panel on United Nations Peace Operations </w:t>
      </w:r>
      <w:r w:rsidR="002E1E1C" w:rsidRPr="00456058">
        <w:t>—</w:t>
      </w:r>
      <w:r w:rsidR="003C3703" w:rsidRPr="00456058">
        <w:t xml:space="preserve"> filling of new posts”; </w:t>
      </w:r>
    </w:p>
    <w:p w14:paraId="4DD04A9D" w14:textId="5B185AAB" w:rsidR="003C3703" w:rsidRPr="00456058" w:rsidRDefault="00433BE3" w:rsidP="002366F3">
      <w:pPr>
        <w:pStyle w:val="SingleTxt"/>
      </w:pPr>
      <w:r w:rsidRPr="00456058">
        <w:lastRenderedPageBreak/>
        <w:tab/>
      </w:r>
      <w:r w:rsidR="003C3703" w:rsidRPr="00456058">
        <w:t>(k)</w:t>
      </w:r>
      <w:r w:rsidR="003C3703" w:rsidRPr="00456058">
        <w:tab/>
      </w:r>
      <w:hyperlink r:id="rId23" w:history="1">
        <w:r w:rsidR="003C3703" w:rsidRPr="00456058">
          <w:rPr>
            <w:rStyle w:val="Hyperlink"/>
          </w:rPr>
          <w:t>ST/SGB/2002/17</w:t>
        </w:r>
      </w:hyperlink>
      <w:r w:rsidR="003C3703" w:rsidRPr="00456058">
        <w:t xml:space="preserve"> of 31 December 2002, entitled “Amendment to the Secretary-General’s bulletin on the implementation of the report of the Panel on United Nations Peace Operations </w:t>
      </w:r>
      <w:r w:rsidR="005B0A5D" w:rsidRPr="00456058">
        <w:t>—</w:t>
      </w:r>
      <w:r w:rsidR="003C3703" w:rsidRPr="00456058">
        <w:t xml:space="preserve"> filling of new posts (</w:t>
      </w:r>
      <w:hyperlink r:id="rId24" w:history="1">
        <w:r w:rsidR="003C3703" w:rsidRPr="00456058">
          <w:rPr>
            <w:rStyle w:val="Hyperlink"/>
          </w:rPr>
          <w:t>ST/SGB/2001/4</w:t>
        </w:r>
      </w:hyperlink>
      <w:r w:rsidR="003C3703" w:rsidRPr="00456058">
        <w:t>)”;</w:t>
      </w:r>
    </w:p>
    <w:p w14:paraId="4ACB4F89" w14:textId="69C7CC06" w:rsidR="003C3703" w:rsidRPr="00456058" w:rsidRDefault="00433BE3" w:rsidP="002366F3">
      <w:pPr>
        <w:pStyle w:val="SingleTxt"/>
      </w:pPr>
      <w:r w:rsidRPr="00456058">
        <w:tab/>
      </w:r>
      <w:r w:rsidR="003C3703" w:rsidRPr="00456058">
        <w:t>(l)</w:t>
      </w:r>
      <w:r w:rsidR="003C3703" w:rsidRPr="00456058">
        <w:tab/>
      </w:r>
      <w:hyperlink r:id="rId25" w:history="1">
        <w:r w:rsidR="003C3703" w:rsidRPr="00456058">
          <w:rPr>
            <w:rStyle w:val="Hyperlink"/>
          </w:rPr>
          <w:t>ST/SGB/2003/19</w:t>
        </w:r>
      </w:hyperlink>
      <w:r w:rsidR="003C3703" w:rsidRPr="00456058">
        <w:t xml:space="preserve"> of 9 December 2003, entitled “Basic security in the field: staff safety, health and welfare (Interactive online learning)”;</w:t>
      </w:r>
      <w:r w:rsidR="005B0A5D" w:rsidRPr="00456058">
        <w:rPr>
          <w:rStyle w:val="FootnoteReference"/>
        </w:rPr>
        <w:footnoteReference w:id="4"/>
      </w:r>
      <w:r w:rsidR="003C3703" w:rsidRPr="00456058">
        <w:t xml:space="preserve"> </w:t>
      </w:r>
    </w:p>
    <w:p w14:paraId="74B72730" w14:textId="065D8B05" w:rsidR="003C3703" w:rsidRPr="00456058" w:rsidRDefault="00433BE3" w:rsidP="002366F3">
      <w:pPr>
        <w:pStyle w:val="SingleTxt"/>
      </w:pPr>
      <w:r w:rsidRPr="00456058">
        <w:tab/>
      </w:r>
      <w:r w:rsidR="003C3703" w:rsidRPr="00456058">
        <w:t>(m)</w:t>
      </w:r>
      <w:r w:rsidR="003C3703" w:rsidRPr="00456058">
        <w:tab/>
      </w:r>
      <w:hyperlink r:id="rId26" w:history="1">
        <w:r w:rsidR="003C3703" w:rsidRPr="00456058">
          <w:rPr>
            <w:rStyle w:val="Hyperlink"/>
          </w:rPr>
          <w:t>ST/SGB/2005/17</w:t>
        </w:r>
      </w:hyperlink>
      <w:r w:rsidR="003C3703" w:rsidRPr="00456058">
        <w:t xml:space="preserve"> of 12 September 2005, entitled “Integrity Awareness Initiative”;</w:t>
      </w:r>
      <w:r w:rsidR="003C3703" w:rsidRPr="00456058">
        <w:rPr>
          <w:vertAlign w:val="superscript"/>
        </w:rPr>
        <w:t>4</w:t>
      </w:r>
    </w:p>
    <w:p w14:paraId="31675646" w14:textId="4C805A8A" w:rsidR="003C3703" w:rsidRPr="00456058" w:rsidRDefault="00433BE3" w:rsidP="002366F3">
      <w:pPr>
        <w:pStyle w:val="SingleTxt"/>
      </w:pPr>
      <w:r w:rsidRPr="00456058">
        <w:tab/>
      </w:r>
      <w:r w:rsidR="003C3703" w:rsidRPr="00456058">
        <w:t>(n)</w:t>
      </w:r>
      <w:r w:rsidR="003C3703" w:rsidRPr="00456058">
        <w:tab/>
      </w:r>
      <w:hyperlink r:id="rId27" w:history="1">
        <w:r w:rsidR="003C3703" w:rsidRPr="00456058">
          <w:rPr>
            <w:rStyle w:val="Hyperlink"/>
          </w:rPr>
          <w:t>ST/SGB/2005/20</w:t>
        </w:r>
      </w:hyperlink>
      <w:r w:rsidR="003C3703" w:rsidRPr="00456058">
        <w:t xml:space="preserve"> of 28 November 2005, entitled “Prevention of workplace harassment, sexual harassment and abuse of authority”;</w:t>
      </w:r>
      <w:r w:rsidR="003C3703" w:rsidRPr="00456058">
        <w:rPr>
          <w:vertAlign w:val="superscript"/>
        </w:rPr>
        <w:t>4</w:t>
      </w:r>
    </w:p>
    <w:p w14:paraId="64657C64" w14:textId="77F95273" w:rsidR="003C3703" w:rsidRPr="00456058" w:rsidRDefault="00433BE3" w:rsidP="002366F3">
      <w:pPr>
        <w:pStyle w:val="SingleTxt"/>
      </w:pPr>
      <w:r w:rsidRPr="00456058">
        <w:tab/>
      </w:r>
      <w:r w:rsidR="003C3703" w:rsidRPr="00456058">
        <w:t>(o)</w:t>
      </w:r>
      <w:r w:rsidR="003C3703" w:rsidRPr="00456058">
        <w:tab/>
      </w:r>
      <w:hyperlink r:id="rId28" w:history="1">
        <w:r w:rsidR="003C3703" w:rsidRPr="00456058">
          <w:rPr>
            <w:rStyle w:val="Hyperlink"/>
          </w:rPr>
          <w:t>ST/SGB/2006/16/Amend.1</w:t>
        </w:r>
      </w:hyperlink>
      <w:r w:rsidR="003C3703" w:rsidRPr="00456058">
        <w:t xml:space="preserve"> of 26 September 2008, entitled “Disposition of the documents of the Independent Inquiry Committee into the United Nations Oil-for-Food Programme”;</w:t>
      </w:r>
    </w:p>
    <w:p w14:paraId="2461F4AD" w14:textId="74FBEC62" w:rsidR="003C3703" w:rsidRPr="00456058" w:rsidRDefault="00433BE3" w:rsidP="002366F3">
      <w:pPr>
        <w:pStyle w:val="SingleTxt"/>
      </w:pPr>
      <w:r w:rsidRPr="00456058">
        <w:tab/>
      </w:r>
      <w:r w:rsidR="003C3703" w:rsidRPr="00456058">
        <w:t>(p)</w:t>
      </w:r>
      <w:r w:rsidR="003C3703" w:rsidRPr="00456058">
        <w:tab/>
      </w:r>
      <w:hyperlink r:id="rId29" w:history="1">
        <w:r w:rsidR="003C3703" w:rsidRPr="00456058">
          <w:rPr>
            <w:rStyle w:val="Hyperlink"/>
          </w:rPr>
          <w:t>ST/SGB/2006/16/Amend.2</w:t>
        </w:r>
      </w:hyperlink>
      <w:r w:rsidR="003C3703" w:rsidRPr="00456058">
        <w:t xml:space="preserve"> of 29 November 2010, entitled “Disposition of the documents of the Independent Inquiry Committee into the United Nations Oil-for-Food Programme”;</w:t>
      </w:r>
    </w:p>
    <w:p w14:paraId="5CF45D59" w14:textId="27EB300E" w:rsidR="003C3703" w:rsidRPr="00456058" w:rsidRDefault="00433BE3" w:rsidP="002366F3">
      <w:pPr>
        <w:pStyle w:val="SingleTxt"/>
      </w:pPr>
      <w:r w:rsidRPr="00456058">
        <w:tab/>
      </w:r>
      <w:r w:rsidR="003C3703" w:rsidRPr="00456058">
        <w:t>(q)</w:t>
      </w:r>
      <w:r w:rsidR="003C3703" w:rsidRPr="00456058">
        <w:tab/>
      </w:r>
      <w:hyperlink r:id="rId30" w:history="1">
        <w:r w:rsidR="003C3703" w:rsidRPr="00456058">
          <w:rPr>
            <w:rStyle w:val="Hyperlink"/>
          </w:rPr>
          <w:t>ST/SGB/2006/16/Amend.3</w:t>
        </w:r>
      </w:hyperlink>
      <w:r w:rsidR="003C3703" w:rsidRPr="00456058">
        <w:t xml:space="preserve"> of 2 November 2011, entitled “Disposition of the documents of the Independent Inquiry Committee into the United Nations Oil-for-Food Programme”;</w:t>
      </w:r>
    </w:p>
    <w:p w14:paraId="25AE0AA2" w14:textId="36BD71D6" w:rsidR="003C3703" w:rsidRPr="00456058" w:rsidRDefault="00433BE3" w:rsidP="002366F3">
      <w:pPr>
        <w:pStyle w:val="SingleTxt"/>
      </w:pPr>
      <w:r w:rsidRPr="00456058">
        <w:tab/>
      </w:r>
      <w:r w:rsidR="003C3703" w:rsidRPr="00456058">
        <w:t>(r)</w:t>
      </w:r>
      <w:r w:rsidR="003C3703" w:rsidRPr="00456058">
        <w:tab/>
      </w:r>
      <w:hyperlink r:id="rId31" w:history="1">
        <w:r w:rsidR="003C3703" w:rsidRPr="00456058">
          <w:rPr>
            <w:rStyle w:val="Hyperlink"/>
          </w:rPr>
          <w:t>ST/SGB/2006/16/Amend.4</w:t>
        </w:r>
      </w:hyperlink>
      <w:r w:rsidR="003C3703" w:rsidRPr="00456058">
        <w:t xml:space="preserve"> of 24 December 2012, entitled “Disposition of the documents of the Independent Inquiry Committee into the United Nations Oil-for-Food Programme”;</w:t>
      </w:r>
    </w:p>
    <w:p w14:paraId="20DAA087" w14:textId="1A982AB3" w:rsidR="003C3703" w:rsidRPr="00456058" w:rsidRDefault="00433BE3" w:rsidP="002366F3">
      <w:pPr>
        <w:pStyle w:val="SingleTxt"/>
      </w:pPr>
      <w:r w:rsidRPr="00456058">
        <w:tab/>
      </w:r>
      <w:r w:rsidR="003C3703" w:rsidRPr="00456058">
        <w:t>(s)</w:t>
      </w:r>
      <w:r w:rsidR="003C3703" w:rsidRPr="00456058">
        <w:tab/>
      </w:r>
      <w:hyperlink r:id="rId32" w:history="1">
        <w:r w:rsidR="003C3703" w:rsidRPr="00456058">
          <w:rPr>
            <w:rStyle w:val="Hyperlink"/>
          </w:rPr>
          <w:t>ST/SGB/2007/12</w:t>
        </w:r>
      </w:hyperlink>
      <w:r w:rsidR="003C3703" w:rsidRPr="00456058">
        <w:t xml:space="preserve"> of 1 December 2007, entitled “HIV/AIDS in the Workplace Orientation Programme”;</w:t>
      </w:r>
      <w:r w:rsidR="003C3703" w:rsidRPr="00456058">
        <w:rPr>
          <w:vertAlign w:val="superscript"/>
        </w:rPr>
        <w:t>4</w:t>
      </w:r>
    </w:p>
    <w:p w14:paraId="7E4D0CF1" w14:textId="016DA1C8" w:rsidR="003C3703" w:rsidRPr="00456058" w:rsidRDefault="00433BE3" w:rsidP="002366F3">
      <w:pPr>
        <w:pStyle w:val="SingleTxt"/>
      </w:pPr>
      <w:r w:rsidRPr="00456058">
        <w:tab/>
      </w:r>
      <w:r w:rsidR="003C3703" w:rsidRPr="00456058">
        <w:t>(t)</w:t>
      </w:r>
      <w:r w:rsidR="003C3703" w:rsidRPr="00456058">
        <w:tab/>
      </w:r>
      <w:hyperlink r:id="rId33" w:history="1">
        <w:r w:rsidR="003C3703" w:rsidRPr="00456058">
          <w:rPr>
            <w:rStyle w:val="Hyperlink"/>
          </w:rPr>
          <w:t>ST/SGB/2009/10</w:t>
        </w:r>
      </w:hyperlink>
      <w:r w:rsidR="003C3703" w:rsidRPr="00456058">
        <w:t xml:space="preserve"> of 23 June 2009, entitled “Consideration for conversion to permanent appointment of staff members of the Secretariat eligible to be considered by 30 June 2009”;</w:t>
      </w:r>
    </w:p>
    <w:p w14:paraId="6CF678B4" w14:textId="24A9AFE8" w:rsidR="003C3703" w:rsidRPr="00456058" w:rsidRDefault="00433BE3" w:rsidP="002366F3">
      <w:pPr>
        <w:pStyle w:val="SingleTxt"/>
      </w:pPr>
      <w:r w:rsidRPr="00456058">
        <w:tab/>
      </w:r>
      <w:r w:rsidR="003C3703" w:rsidRPr="00456058">
        <w:t>(u)</w:t>
      </w:r>
      <w:r w:rsidR="003C3703" w:rsidRPr="00456058">
        <w:tab/>
      </w:r>
      <w:hyperlink r:id="rId34" w:history="1">
        <w:r w:rsidR="003C3703" w:rsidRPr="00456058">
          <w:rPr>
            <w:rStyle w:val="Hyperlink"/>
          </w:rPr>
          <w:t>ST/SGB/2009/11</w:t>
        </w:r>
      </w:hyperlink>
      <w:r w:rsidR="003C3703" w:rsidRPr="00456058">
        <w:t xml:space="preserve"> of 24 June 2009, entitled “Transitional measures related to the introduction of the new system of administration of justice”;</w:t>
      </w:r>
    </w:p>
    <w:p w14:paraId="468174AC" w14:textId="31D7AF85" w:rsidR="003C3703" w:rsidRPr="00456058" w:rsidRDefault="00433BE3" w:rsidP="002366F3">
      <w:pPr>
        <w:pStyle w:val="SingleTxt"/>
      </w:pPr>
      <w:r w:rsidRPr="00456058">
        <w:tab/>
      </w:r>
      <w:r w:rsidR="003C3703" w:rsidRPr="00456058">
        <w:t>(v)</w:t>
      </w:r>
      <w:r w:rsidR="003C3703" w:rsidRPr="00456058">
        <w:tab/>
      </w:r>
      <w:hyperlink r:id="rId35" w:history="1">
        <w:r w:rsidR="003C3703" w:rsidRPr="00456058">
          <w:rPr>
            <w:rStyle w:val="Hyperlink"/>
          </w:rPr>
          <w:t>ST/SGB/2011/5</w:t>
        </w:r>
      </w:hyperlink>
      <w:r w:rsidR="003C3703" w:rsidRPr="00456058">
        <w:t xml:space="preserve"> of 8 September 2011, entitled “Performance Management and Development Learning Programme for Managers and Supervisors”;</w:t>
      </w:r>
      <w:r w:rsidR="003C3703" w:rsidRPr="00456058">
        <w:rPr>
          <w:vertAlign w:val="superscript"/>
        </w:rPr>
        <w:t>4</w:t>
      </w:r>
    </w:p>
    <w:p w14:paraId="6F65B7E2" w14:textId="6CAD166A" w:rsidR="003C3703" w:rsidRPr="00456058" w:rsidRDefault="00433BE3" w:rsidP="002366F3">
      <w:pPr>
        <w:pStyle w:val="SingleTxt"/>
      </w:pPr>
      <w:r w:rsidRPr="00456058">
        <w:tab/>
      </w:r>
      <w:r w:rsidR="003C3703" w:rsidRPr="00456058">
        <w:t>(w)</w:t>
      </w:r>
      <w:r w:rsidR="003C3703" w:rsidRPr="00456058">
        <w:tab/>
      </w:r>
      <w:hyperlink r:id="rId36" w:history="1">
        <w:r w:rsidR="003C3703" w:rsidRPr="00456058">
          <w:rPr>
            <w:rStyle w:val="Hyperlink"/>
          </w:rPr>
          <w:t>ST/SGB/2015/2</w:t>
        </w:r>
      </w:hyperlink>
      <w:r w:rsidR="003C3703" w:rsidRPr="00456058">
        <w:t xml:space="preserve"> of 2 June 2015, entitled “Abolition of obsolete administrative issuances”;</w:t>
      </w:r>
      <w:r w:rsidR="003C3703" w:rsidRPr="00456058">
        <w:rPr>
          <w:vertAlign w:val="superscript"/>
        </w:rPr>
        <w:t>3</w:t>
      </w:r>
    </w:p>
    <w:p w14:paraId="2C4C4B4B" w14:textId="4E637F9D" w:rsidR="003C3703" w:rsidRPr="00456058" w:rsidRDefault="00433BE3" w:rsidP="002366F3">
      <w:pPr>
        <w:pStyle w:val="SingleTxt"/>
      </w:pPr>
      <w:r w:rsidRPr="00456058">
        <w:tab/>
      </w:r>
      <w:r w:rsidR="003C3703" w:rsidRPr="00456058">
        <w:t>(x)</w:t>
      </w:r>
      <w:r w:rsidR="003C3703" w:rsidRPr="00456058">
        <w:tab/>
      </w:r>
      <w:hyperlink r:id="rId37" w:history="1">
        <w:r w:rsidR="003C3703" w:rsidRPr="00456058">
          <w:rPr>
            <w:rStyle w:val="Hyperlink"/>
            <w:spacing w:val="0"/>
            <w:w w:val="101"/>
          </w:rPr>
          <w:t>ST/SGB/2016/12</w:t>
        </w:r>
      </w:hyperlink>
      <w:r w:rsidR="003C3703" w:rsidRPr="00456058">
        <w:rPr>
          <w:spacing w:val="0"/>
          <w:w w:val="101"/>
        </w:rPr>
        <w:t xml:space="preserve"> of 8 November 2016, entitled “Mandatory learning programme: United Nations Human Rights Responsibilities”</w:t>
      </w:r>
      <w:r w:rsidR="003C3703" w:rsidRPr="00456058">
        <w:t>;</w:t>
      </w:r>
    </w:p>
    <w:p w14:paraId="05F14F32" w14:textId="18933C06" w:rsidR="003C3703" w:rsidRPr="00456058" w:rsidRDefault="00433BE3" w:rsidP="002366F3">
      <w:pPr>
        <w:pStyle w:val="SingleTxt"/>
      </w:pPr>
      <w:r w:rsidRPr="00456058">
        <w:tab/>
      </w:r>
      <w:r w:rsidR="003C3703" w:rsidRPr="00456058">
        <w:t>(y)</w:t>
      </w:r>
      <w:r w:rsidR="003C3703" w:rsidRPr="00456058">
        <w:tab/>
      </w:r>
      <w:hyperlink r:id="rId38" w:history="1">
        <w:r w:rsidR="003C3703" w:rsidRPr="00456058">
          <w:rPr>
            <w:rStyle w:val="Hyperlink"/>
          </w:rPr>
          <w:t>ST/SGB/2017/1</w:t>
        </w:r>
      </w:hyperlink>
      <w:r w:rsidR="003C3703" w:rsidRPr="00456058">
        <w:t xml:space="preserve"> of 30 December 2016 and </w:t>
      </w:r>
      <w:hyperlink r:id="rId39" w:history="1">
        <w:r w:rsidR="003C3703" w:rsidRPr="00456058">
          <w:rPr>
            <w:rStyle w:val="Hyperlink"/>
          </w:rPr>
          <w:t>ST/SGB/2017/1/Corr.1</w:t>
        </w:r>
      </w:hyperlink>
      <w:r w:rsidR="003C3703" w:rsidRPr="00456058">
        <w:t>, entitled “Staff Regulations and Rules of the United Nations”.</w:t>
      </w:r>
      <w:r w:rsidR="002E1E1C" w:rsidRPr="00456058">
        <w:rPr>
          <w:rStyle w:val="FootnoteReference"/>
        </w:rPr>
        <w:footnoteReference w:id="5"/>
      </w:r>
      <w:r w:rsidR="003C3703" w:rsidRPr="00456058">
        <w:t xml:space="preserve"> </w:t>
      </w:r>
    </w:p>
    <w:p w14:paraId="1577E791" w14:textId="653BD46D" w:rsidR="008420E3" w:rsidRPr="00456058" w:rsidRDefault="008420E3">
      <w:pPr>
        <w:suppressAutoHyphens w:val="0"/>
        <w:spacing w:after="200" w:line="276" w:lineRule="auto"/>
        <w:rPr>
          <w:sz w:val="10"/>
        </w:rPr>
      </w:pPr>
      <w:r w:rsidRPr="00456058">
        <w:rPr>
          <w:sz w:val="10"/>
        </w:rPr>
        <w:br w:type="page"/>
      </w:r>
    </w:p>
    <w:p w14:paraId="2D34C3FB" w14:textId="3E349508" w:rsidR="003C3703" w:rsidRPr="00456058" w:rsidRDefault="005B0A5D" w:rsidP="002E1E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en-GB"/>
        </w:rPr>
      </w:pPr>
      <w:r w:rsidRPr="00456058">
        <w:rPr>
          <w:lang w:val="en-GB"/>
        </w:rPr>
        <w:lastRenderedPageBreak/>
        <w:tab/>
      </w:r>
      <w:r w:rsidR="003C3703" w:rsidRPr="00456058">
        <w:rPr>
          <w:lang w:val="en-GB"/>
        </w:rPr>
        <w:tab/>
        <w:t>Section 2</w:t>
      </w:r>
    </w:p>
    <w:p w14:paraId="5C4F422F" w14:textId="5977C1E3" w:rsidR="003C3703" w:rsidRPr="00456058" w:rsidRDefault="005B0A5D" w:rsidP="002E1E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en-GB"/>
        </w:rPr>
      </w:pPr>
      <w:r w:rsidRPr="00456058">
        <w:rPr>
          <w:lang w:val="en-GB"/>
        </w:rPr>
        <w:tab/>
      </w:r>
      <w:r w:rsidRPr="00456058">
        <w:rPr>
          <w:lang w:val="en-GB"/>
        </w:rPr>
        <w:tab/>
        <w:t>Final provision</w:t>
      </w:r>
    </w:p>
    <w:p w14:paraId="67AAE248" w14:textId="1485C7F6" w:rsidR="003C3703" w:rsidRPr="00456058" w:rsidRDefault="003C3703" w:rsidP="002E1E1C">
      <w:pPr>
        <w:pStyle w:val="SingleTxt"/>
        <w:spacing w:after="0" w:line="240" w:lineRule="auto"/>
        <w:rPr>
          <w:sz w:val="10"/>
        </w:rPr>
      </w:pPr>
    </w:p>
    <w:p w14:paraId="21B7E2DD" w14:textId="77777777" w:rsidR="003C3703" w:rsidRPr="00456058" w:rsidRDefault="003C3703" w:rsidP="002E1E1C">
      <w:pPr>
        <w:pStyle w:val="SingleTxt"/>
        <w:spacing w:line="240" w:lineRule="auto"/>
      </w:pPr>
      <w:r w:rsidRPr="00456058">
        <w:tab/>
        <w:t>The present bulletin shall enter into force on 1 January 2018.</w:t>
      </w:r>
    </w:p>
    <w:p w14:paraId="2686F1AF" w14:textId="39617070" w:rsidR="003C3703" w:rsidRPr="00456058" w:rsidRDefault="003C3703" w:rsidP="002E1E1C">
      <w:pPr>
        <w:pStyle w:val="SingleTxt"/>
        <w:spacing w:after="0" w:line="80" w:lineRule="exact"/>
        <w:rPr>
          <w:sz w:val="10"/>
        </w:rPr>
      </w:pPr>
    </w:p>
    <w:p w14:paraId="6A23438A" w14:textId="1B2A1112" w:rsidR="002E1E1C" w:rsidRPr="00456058" w:rsidRDefault="002E1E1C" w:rsidP="002E1E1C">
      <w:pPr>
        <w:pStyle w:val="SingleTxt"/>
        <w:spacing w:after="0" w:line="80" w:lineRule="exact"/>
        <w:rPr>
          <w:sz w:val="10"/>
        </w:rPr>
      </w:pPr>
    </w:p>
    <w:p w14:paraId="199B5400" w14:textId="77777777" w:rsidR="002E1E1C" w:rsidRPr="00456058" w:rsidRDefault="002E1E1C" w:rsidP="008420E3">
      <w:pPr>
        <w:pStyle w:val="SingleTxt"/>
        <w:spacing w:after="0"/>
        <w:jc w:val="right"/>
      </w:pPr>
      <w:r w:rsidRPr="00456058">
        <w:t>(</w:t>
      </w:r>
      <w:r w:rsidRPr="00456058">
        <w:rPr>
          <w:i/>
          <w:iCs/>
        </w:rPr>
        <w:t>Signed</w:t>
      </w:r>
      <w:r w:rsidRPr="00456058">
        <w:t xml:space="preserve">) António </w:t>
      </w:r>
      <w:r w:rsidRPr="00456058">
        <w:rPr>
          <w:b/>
          <w:bCs/>
        </w:rPr>
        <w:t>Guterres</w:t>
      </w:r>
    </w:p>
    <w:p w14:paraId="76F2475C" w14:textId="77777777" w:rsidR="002E1E1C" w:rsidRPr="00456058" w:rsidRDefault="002E1E1C" w:rsidP="008420E3">
      <w:pPr>
        <w:pStyle w:val="SingleTxt"/>
        <w:spacing w:after="0"/>
        <w:jc w:val="right"/>
      </w:pPr>
      <w:r w:rsidRPr="00456058">
        <w:t>Secretary-General</w:t>
      </w:r>
    </w:p>
    <w:p w14:paraId="0AD8B420" w14:textId="3E016A3E" w:rsidR="003C3703" w:rsidRPr="00456058" w:rsidRDefault="008420E3" w:rsidP="00456058">
      <w:pPr>
        <w:pStyle w:val="SingleTxt"/>
      </w:pPr>
      <w:r w:rsidRPr="00456058">
        <w:rPr>
          <w:noProof/>
          <w:w w:val="100"/>
          <w:lang w:eastAsia="en-GB"/>
        </w:rPr>
        <mc:AlternateContent>
          <mc:Choice Requires="wps">
            <w:drawing>
              <wp:anchor distT="0" distB="0" distL="114300" distR="114300" simplePos="0" relativeHeight="251659264" behindDoc="0" locked="0" layoutInCell="1" allowOverlap="1" wp14:anchorId="79E8158D" wp14:editId="5B0B33EE">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C109D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3C3703" w:rsidRPr="00456058" w:rsidSect="003C3703">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991E8" w14:textId="77777777" w:rsidR="007F0B18" w:rsidRDefault="007F0B18" w:rsidP="00556720">
      <w:r>
        <w:separator/>
      </w:r>
    </w:p>
  </w:endnote>
  <w:endnote w:type="continuationSeparator" w:id="0">
    <w:p w14:paraId="6C6A76A7" w14:textId="77777777" w:rsidR="007F0B18" w:rsidRDefault="007F0B18"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B9739D" w14:paraId="46E95606" w14:textId="77777777" w:rsidTr="00B9739D">
      <w:tc>
        <w:tcPr>
          <w:tcW w:w="4920" w:type="dxa"/>
          <w:shd w:val="clear" w:color="auto" w:fill="auto"/>
        </w:tcPr>
        <w:p w14:paraId="139E4ADE" w14:textId="2959C9D7" w:rsidR="00B9739D" w:rsidRPr="00B9739D" w:rsidRDefault="00B9739D" w:rsidP="00B9739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008A3">
            <w:rPr>
              <w:b w:val="0"/>
              <w:w w:val="103"/>
              <w:sz w:val="14"/>
            </w:rPr>
            <w:t>18-00045</w:t>
          </w:r>
          <w:r>
            <w:rPr>
              <w:b w:val="0"/>
              <w:w w:val="103"/>
              <w:sz w:val="14"/>
            </w:rPr>
            <w:fldChar w:fldCharType="end"/>
          </w:r>
        </w:p>
      </w:tc>
      <w:tc>
        <w:tcPr>
          <w:tcW w:w="4920" w:type="dxa"/>
          <w:shd w:val="clear" w:color="auto" w:fill="auto"/>
        </w:tcPr>
        <w:p w14:paraId="3AAAD63B" w14:textId="64CDF2DA" w:rsidR="00B9739D" w:rsidRPr="00B9739D" w:rsidRDefault="00B9739D" w:rsidP="00B9739D">
          <w:pPr>
            <w:pStyle w:val="Footer"/>
            <w:rPr>
              <w:w w:val="103"/>
            </w:rPr>
          </w:pPr>
          <w:r>
            <w:rPr>
              <w:w w:val="103"/>
            </w:rPr>
            <w:fldChar w:fldCharType="begin"/>
          </w:r>
          <w:r>
            <w:rPr>
              <w:w w:val="103"/>
            </w:rPr>
            <w:instrText xml:space="preserve"> PAGE  \* Arabic  \* MERGEFORMAT </w:instrText>
          </w:r>
          <w:r>
            <w:rPr>
              <w:w w:val="103"/>
            </w:rPr>
            <w:fldChar w:fldCharType="separate"/>
          </w:r>
          <w:r w:rsidR="00F2572A">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2572A">
            <w:rPr>
              <w:w w:val="103"/>
            </w:rPr>
            <w:t>3</w:t>
          </w:r>
          <w:r>
            <w:rPr>
              <w:w w:val="103"/>
            </w:rPr>
            <w:fldChar w:fldCharType="end"/>
          </w:r>
        </w:p>
      </w:tc>
    </w:tr>
  </w:tbl>
  <w:p w14:paraId="0095EDB0" w14:textId="77777777" w:rsidR="00B9739D" w:rsidRPr="00B9739D" w:rsidRDefault="00B9739D" w:rsidP="00B97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B9739D" w14:paraId="0BDE8974" w14:textId="77777777" w:rsidTr="00B9739D">
      <w:tc>
        <w:tcPr>
          <w:tcW w:w="4920" w:type="dxa"/>
          <w:shd w:val="clear" w:color="auto" w:fill="auto"/>
        </w:tcPr>
        <w:p w14:paraId="3EE783A3" w14:textId="68A5CE97" w:rsidR="00B9739D" w:rsidRPr="00B9739D" w:rsidRDefault="00B9739D" w:rsidP="00B9739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2572A">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2572A">
            <w:rPr>
              <w:w w:val="103"/>
            </w:rPr>
            <w:t>3</w:t>
          </w:r>
          <w:r>
            <w:rPr>
              <w:w w:val="103"/>
            </w:rPr>
            <w:fldChar w:fldCharType="end"/>
          </w:r>
        </w:p>
      </w:tc>
      <w:tc>
        <w:tcPr>
          <w:tcW w:w="4920" w:type="dxa"/>
          <w:shd w:val="clear" w:color="auto" w:fill="auto"/>
        </w:tcPr>
        <w:p w14:paraId="52B1D8FF" w14:textId="77777777" w:rsidR="00B9739D" w:rsidRPr="00B9739D" w:rsidRDefault="00B9739D" w:rsidP="00B9739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008A3">
            <w:rPr>
              <w:b w:val="0"/>
              <w:w w:val="103"/>
              <w:sz w:val="14"/>
            </w:rPr>
            <w:t>18-00045</w:t>
          </w:r>
          <w:r>
            <w:rPr>
              <w:b w:val="0"/>
              <w:w w:val="103"/>
              <w:sz w:val="14"/>
            </w:rPr>
            <w:fldChar w:fldCharType="end"/>
          </w:r>
        </w:p>
      </w:tc>
    </w:tr>
  </w:tbl>
  <w:p w14:paraId="734BE04F" w14:textId="77777777" w:rsidR="00B9739D" w:rsidRPr="00B9739D" w:rsidRDefault="00B9739D" w:rsidP="00B973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4920"/>
    </w:tblGrid>
    <w:tr w:rsidR="00B9739D" w14:paraId="59F6A461" w14:textId="77777777" w:rsidTr="00B9739D">
      <w:tc>
        <w:tcPr>
          <w:tcW w:w="3801" w:type="dxa"/>
        </w:tcPr>
        <w:p w14:paraId="5E83EF3F" w14:textId="6D5796C4" w:rsidR="00B9739D" w:rsidRDefault="00B9739D" w:rsidP="00B9739D">
          <w:pPr>
            <w:pStyle w:val="ReleaseDate0"/>
          </w:pPr>
          <w:r>
            <w:rPr>
              <w:noProof/>
              <w:lang w:eastAsia="en-GB"/>
            </w:rPr>
            <w:drawing>
              <wp:anchor distT="0" distB="0" distL="114300" distR="114300" simplePos="0" relativeHeight="251658240" behindDoc="0" locked="0" layoutInCell="1" allowOverlap="1" wp14:anchorId="2E3BD050" wp14:editId="47B355E5">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SGB/2017/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SGB/2017/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18-00045 (E)</w:t>
          </w:r>
          <w:r w:rsidR="003C3703">
            <w:t xml:space="preserve">    040118</w:t>
          </w:r>
        </w:p>
        <w:p w14:paraId="067E3615" w14:textId="77777777" w:rsidR="00B9739D" w:rsidRPr="00B9739D" w:rsidRDefault="00B9739D" w:rsidP="00B9739D">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*1800045*</w:t>
          </w:r>
        </w:p>
      </w:tc>
      <w:tc>
        <w:tcPr>
          <w:tcW w:w="4920" w:type="dxa"/>
        </w:tcPr>
        <w:p w14:paraId="32ED7036" w14:textId="77777777" w:rsidR="00B9739D" w:rsidRDefault="00B9739D" w:rsidP="00B9739D">
          <w:pPr>
            <w:pStyle w:val="Footer"/>
            <w:jc w:val="right"/>
            <w:rPr>
              <w:b w:val="0"/>
              <w:sz w:val="20"/>
            </w:rPr>
          </w:pPr>
          <w:r>
            <w:rPr>
              <w:b w:val="0"/>
              <w:sz w:val="20"/>
              <w:lang w:val="en-GB" w:eastAsia="en-GB"/>
            </w:rPr>
            <w:drawing>
              <wp:inline distT="0" distB="0" distL="0" distR="0" wp14:anchorId="45F2FAF2" wp14:editId="1591FE1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660CF221" w14:textId="77777777" w:rsidR="00B9739D" w:rsidRPr="00B9739D" w:rsidRDefault="00B9739D" w:rsidP="00B9739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2315C" w14:textId="77777777" w:rsidR="007F0B18" w:rsidRPr="00433BE3" w:rsidRDefault="007F0B18" w:rsidP="00433BE3">
      <w:pPr>
        <w:pStyle w:val="Footer"/>
        <w:spacing w:after="80"/>
        <w:ind w:left="792"/>
        <w:rPr>
          <w:sz w:val="16"/>
        </w:rPr>
      </w:pPr>
      <w:r w:rsidRPr="00433BE3">
        <w:rPr>
          <w:sz w:val="16"/>
        </w:rPr>
        <w:t>__________________</w:t>
      </w:r>
    </w:p>
  </w:footnote>
  <w:footnote w:type="continuationSeparator" w:id="0">
    <w:p w14:paraId="6E469984" w14:textId="77777777" w:rsidR="007F0B18" w:rsidRPr="00433BE3" w:rsidRDefault="007F0B18" w:rsidP="00433BE3">
      <w:pPr>
        <w:pStyle w:val="Footer"/>
        <w:spacing w:after="80"/>
        <w:ind w:left="792"/>
        <w:rPr>
          <w:sz w:val="16"/>
        </w:rPr>
      </w:pPr>
      <w:r w:rsidRPr="00433BE3">
        <w:rPr>
          <w:sz w:val="16"/>
        </w:rPr>
        <w:t>__________________</w:t>
      </w:r>
    </w:p>
  </w:footnote>
  <w:footnote w:id="1">
    <w:p w14:paraId="0277D034" w14:textId="1E160267" w:rsidR="00433BE3" w:rsidRPr="00433BE3" w:rsidRDefault="00433BE3" w:rsidP="002E1E1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2E1E1C" w:rsidRPr="002E1E1C">
        <w:t>Abolished Secretary-General’s bulletins are available on the Official Document System (ODS).</w:t>
      </w:r>
    </w:p>
  </w:footnote>
  <w:footnote w:id="2">
    <w:p w14:paraId="7A705936" w14:textId="5A6A6324" w:rsidR="005B0A5D" w:rsidRPr="005B0A5D" w:rsidRDefault="005B0A5D" w:rsidP="002E1E1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2E1E1C" w:rsidRPr="002E1E1C">
        <w:t>To be incorporated into an administrative instruction to be issued in early 2018 on security arrangements for admission to United Nations Headquarters in New York.</w:t>
      </w:r>
    </w:p>
  </w:footnote>
  <w:footnote w:id="3">
    <w:p w14:paraId="606E8278" w14:textId="239D7B9E" w:rsidR="005B0A5D" w:rsidRPr="005B0A5D" w:rsidRDefault="005B0A5D" w:rsidP="002E1E1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2E1E1C" w:rsidRPr="002E1E1C">
        <w:t>The administrative issuances and information circulars referenced therein will remain abolished.</w:t>
      </w:r>
    </w:p>
  </w:footnote>
  <w:footnote w:id="4">
    <w:p w14:paraId="2089EF3F" w14:textId="0867F71C" w:rsidR="005B0A5D" w:rsidRPr="005B0A5D" w:rsidRDefault="005B0A5D" w:rsidP="002E1E1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2E1E1C" w:rsidRPr="002E1E1C">
        <w:t xml:space="preserve">These programmes are included in the annex to information circular </w:t>
      </w:r>
      <w:hyperlink r:id="rId1" w:history="1">
        <w:r w:rsidR="002E1E1C" w:rsidRPr="008420E3">
          <w:rPr>
            <w:rStyle w:val="Hyperlink"/>
          </w:rPr>
          <w:t>ST/IC/2017/17</w:t>
        </w:r>
      </w:hyperlink>
      <w:r w:rsidR="002E1E1C" w:rsidRPr="002E1E1C">
        <w:t xml:space="preserve"> of 5 June 2017, entitled “United Nations mandatory learning programmes”.</w:t>
      </w:r>
    </w:p>
  </w:footnote>
  <w:footnote w:id="5">
    <w:p w14:paraId="7E83F0D1" w14:textId="5815DAC2" w:rsidR="002E1E1C" w:rsidRPr="002E1E1C" w:rsidRDefault="002E1E1C" w:rsidP="002E1E1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E1E1C">
        <w:rPr>
          <w:lang w:val="en-US"/>
        </w:rPr>
        <w:t xml:space="preserve">Abolished and replaced by the new Secretary-General’s bulletin </w:t>
      </w:r>
      <w:hyperlink r:id="rId2" w:history="1">
        <w:r w:rsidRPr="008420E3">
          <w:rPr>
            <w:rStyle w:val="Hyperlink"/>
            <w:lang w:val="en-US"/>
          </w:rPr>
          <w:t>ST/SGB/2018/1</w:t>
        </w:r>
      </w:hyperlink>
      <w:r w:rsidRPr="002E1E1C">
        <w:rPr>
          <w:lang w:val="en-US"/>
        </w:rPr>
        <w:t>, containing the Staff Regulations and Rules of the United Nations to be effective as of 1 January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B9739D" w14:paraId="144131DF" w14:textId="77777777" w:rsidTr="00B9739D">
      <w:trPr>
        <w:trHeight w:hRule="exact" w:val="864"/>
      </w:trPr>
      <w:tc>
        <w:tcPr>
          <w:tcW w:w="4838" w:type="dxa"/>
          <w:shd w:val="clear" w:color="auto" w:fill="auto"/>
          <w:vAlign w:val="bottom"/>
        </w:tcPr>
        <w:p w14:paraId="2ECD7EEB" w14:textId="0D1E0DC9" w:rsidR="00B9739D" w:rsidRPr="00B9739D" w:rsidRDefault="00B9739D" w:rsidP="00B9739D">
          <w:pPr>
            <w:pStyle w:val="Header"/>
            <w:spacing w:after="80"/>
            <w:rPr>
              <w:b/>
            </w:rPr>
          </w:pPr>
          <w:r>
            <w:rPr>
              <w:b/>
            </w:rPr>
            <w:fldChar w:fldCharType="begin"/>
          </w:r>
          <w:r>
            <w:rPr>
              <w:b/>
            </w:rPr>
            <w:instrText xml:space="preserve"> DOCVARIABLE "sss1" \* MERGEFORMAT </w:instrText>
          </w:r>
          <w:r>
            <w:rPr>
              <w:b/>
            </w:rPr>
            <w:fldChar w:fldCharType="separate"/>
          </w:r>
          <w:r w:rsidR="004008A3">
            <w:rPr>
              <w:b/>
            </w:rPr>
            <w:t>ST/SGB/2017/3</w:t>
          </w:r>
          <w:r>
            <w:rPr>
              <w:b/>
            </w:rPr>
            <w:fldChar w:fldCharType="end"/>
          </w:r>
        </w:p>
      </w:tc>
      <w:tc>
        <w:tcPr>
          <w:tcW w:w="4920" w:type="dxa"/>
          <w:shd w:val="clear" w:color="auto" w:fill="auto"/>
          <w:vAlign w:val="bottom"/>
        </w:tcPr>
        <w:p w14:paraId="1C8ACF58" w14:textId="77777777" w:rsidR="00B9739D" w:rsidRDefault="00B9739D" w:rsidP="00B9739D">
          <w:pPr>
            <w:pStyle w:val="Header"/>
          </w:pPr>
        </w:p>
      </w:tc>
    </w:tr>
  </w:tbl>
  <w:p w14:paraId="2422F5C1" w14:textId="77777777" w:rsidR="00B9739D" w:rsidRPr="00B9739D" w:rsidRDefault="00B9739D" w:rsidP="00B97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B9739D" w14:paraId="1FCEDC0B" w14:textId="77777777" w:rsidTr="00B9739D">
      <w:trPr>
        <w:trHeight w:hRule="exact" w:val="864"/>
      </w:trPr>
      <w:tc>
        <w:tcPr>
          <w:tcW w:w="4838" w:type="dxa"/>
          <w:shd w:val="clear" w:color="auto" w:fill="auto"/>
          <w:vAlign w:val="bottom"/>
        </w:tcPr>
        <w:p w14:paraId="240C660B" w14:textId="77777777" w:rsidR="00B9739D" w:rsidRDefault="00B9739D" w:rsidP="00B9739D">
          <w:pPr>
            <w:pStyle w:val="Header"/>
          </w:pPr>
        </w:p>
      </w:tc>
      <w:tc>
        <w:tcPr>
          <w:tcW w:w="4920" w:type="dxa"/>
          <w:shd w:val="clear" w:color="auto" w:fill="auto"/>
          <w:vAlign w:val="bottom"/>
        </w:tcPr>
        <w:p w14:paraId="0AB368F9" w14:textId="36A6D869" w:rsidR="00B9739D" w:rsidRPr="00B9739D" w:rsidRDefault="00B9739D" w:rsidP="00B9739D">
          <w:pPr>
            <w:pStyle w:val="Header"/>
            <w:spacing w:after="80"/>
            <w:jc w:val="right"/>
            <w:rPr>
              <w:b/>
            </w:rPr>
          </w:pPr>
          <w:r>
            <w:rPr>
              <w:b/>
            </w:rPr>
            <w:fldChar w:fldCharType="begin"/>
          </w:r>
          <w:r>
            <w:rPr>
              <w:b/>
            </w:rPr>
            <w:instrText xml:space="preserve"> DOCVARIABLE "sss1" \* MERGEFORMAT </w:instrText>
          </w:r>
          <w:r>
            <w:rPr>
              <w:b/>
            </w:rPr>
            <w:fldChar w:fldCharType="separate"/>
          </w:r>
          <w:r w:rsidR="004008A3">
            <w:rPr>
              <w:b/>
            </w:rPr>
            <w:t>ST/SGB/2017/3</w:t>
          </w:r>
          <w:r>
            <w:rPr>
              <w:b/>
            </w:rPr>
            <w:fldChar w:fldCharType="end"/>
          </w:r>
        </w:p>
      </w:tc>
    </w:tr>
  </w:tbl>
  <w:p w14:paraId="5DDC65B1" w14:textId="77777777" w:rsidR="00B9739D" w:rsidRPr="00B9739D" w:rsidRDefault="00B9739D" w:rsidP="00B97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B9739D" w14:paraId="235F5C06" w14:textId="77777777" w:rsidTr="00B9739D">
      <w:trPr>
        <w:trHeight w:hRule="exact" w:val="864"/>
      </w:trPr>
      <w:tc>
        <w:tcPr>
          <w:tcW w:w="1267" w:type="dxa"/>
          <w:tcBorders>
            <w:bottom w:val="single" w:sz="4" w:space="0" w:color="auto"/>
          </w:tcBorders>
          <w:shd w:val="clear" w:color="auto" w:fill="auto"/>
          <w:vAlign w:val="bottom"/>
        </w:tcPr>
        <w:p w14:paraId="4B9348C5" w14:textId="77777777" w:rsidR="00B9739D" w:rsidRDefault="00B9739D" w:rsidP="00B9739D">
          <w:pPr>
            <w:pStyle w:val="Header"/>
            <w:spacing w:after="120"/>
          </w:pPr>
        </w:p>
      </w:tc>
      <w:tc>
        <w:tcPr>
          <w:tcW w:w="1872" w:type="dxa"/>
          <w:tcBorders>
            <w:bottom w:val="single" w:sz="4" w:space="0" w:color="auto"/>
          </w:tcBorders>
          <w:shd w:val="clear" w:color="auto" w:fill="auto"/>
          <w:vAlign w:val="bottom"/>
        </w:tcPr>
        <w:p w14:paraId="6C5B7FD6" w14:textId="77777777" w:rsidR="00B9739D" w:rsidRPr="00B9739D" w:rsidRDefault="00B9739D" w:rsidP="00B9739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D441F85" w14:textId="77777777" w:rsidR="00B9739D" w:rsidRDefault="00B9739D" w:rsidP="00B9739D">
          <w:pPr>
            <w:pStyle w:val="Header"/>
            <w:spacing w:after="120"/>
          </w:pPr>
        </w:p>
      </w:tc>
      <w:tc>
        <w:tcPr>
          <w:tcW w:w="6466" w:type="dxa"/>
          <w:gridSpan w:val="4"/>
          <w:tcBorders>
            <w:bottom w:val="single" w:sz="4" w:space="0" w:color="auto"/>
          </w:tcBorders>
          <w:shd w:val="clear" w:color="auto" w:fill="auto"/>
          <w:vAlign w:val="bottom"/>
        </w:tcPr>
        <w:p w14:paraId="0979DEA7" w14:textId="77777777" w:rsidR="00B9739D" w:rsidRPr="00B9739D" w:rsidRDefault="00B9739D" w:rsidP="00B9739D">
          <w:pPr>
            <w:spacing w:after="80" w:line="240" w:lineRule="auto"/>
            <w:jc w:val="right"/>
            <w:rPr>
              <w:position w:val="-4"/>
            </w:rPr>
          </w:pPr>
          <w:r>
            <w:rPr>
              <w:position w:val="-4"/>
              <w:sz w:val="40"/>
            </w:rPr>
            <w:t>ST</w:t>
          </w:r>
          <w:r>
            <w:rPr>
              <w:position w:val="-4"/>
            </w:rPr>
            <w:t>/SGB/2017/3</w:t>
          </w:r>
        </w:p>
      </w:tc>
    </w:tr>
    <w:tr w:rsidR="00B9739D" w:rsidRPr="00B9739D" w14:paraId="520D14D0" w14:textId="77777777" w:rsidTr="00B9739D">
      <w:trPr>
        <w:gridAfter w:val="1"/>
        <w:wAfter w:w="15" w:type="dxa"/>
        <w:trHeight w:hRule="exact" w:val="2880"/>
      </w:trPr>
      <w:tc>
        <w:tcPr>
          <w:tcW w:w="1267" w:type="dxa"/>
          <w:tcBorders>
            <w:top w:val="single" w:sz="4" w:space="0" w:color="auto"/>
            <w:bottom w:val="single" w:sz="12" w:space="0" w:color="auto"/>
          </w:tcBorders>
          <w:shd w:val="clear" w:color="auto" w:fill="auto"/>
        </w:tcPr>
        <w:p w14:paraId="1C5A243B" w14:textId="77777777" w:rsidR="00B9739D" w:rsidRPr="00B9739D" w:rsidRDefault="00B9739D" w:rsidP="00B9739D">
          <w:pPr>
            <w:pStyle w:val="Header"/>
            <w:spacing w:before="120"/>
            <w:jc w:val="center"/>
          </w:pPr>
          <w:r>
            <w:t xml:space="preserve"> </w:t>
          </w:r>
          <w:r>
            <w:rPr>
              <w:lang w:val="en-GB" w:eastAsia="en-GB"/>
            </w:rPr>
            <w:drawing>
              <wp:inline distT="0" distB="0" distL="0" distR="0" wp14:anchorId="085A56B0" wp14:editId="0CBC48A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92C9AF0" w14:textId="77777777" w:rsidR="00B9739D" w:rsidRPr="00B9739D" w:rsidRDefault="00B9739D" w:rsidP="00B9739D">
          <w:pPr>
            <w:pStyle w:val="XLarge"/>
            <w:spacing w:before="109"/>
          </w:pPr>
          <w:r>
            <w:t>Secretariat</w:t>
          </w:r>
        </w:p>
      </w:tc>
      <w:tc>
        <w:tcPr>
          <w:tcW w:w="245" w:type="dxa"/>
          <w:tcBorders>
            <w:top w:val="single" w:sz="4" w:space="0" w:color="auto"/>
            <w:bottom w:val="single" w:sz="12" w:space="0" w:color="auto"/>
          </w:tcBorders>
          <w:shd w:val="clear" w:color="auto" w:fill="auto"/>
        </w:tcPr>
        <w:p w14:paraId="4F40C92C" w14:textId="77777777" w:rsidR="00B9739D" w:rsidRPr="00B9739D" w:rsidRDefault="00B9739D" w:rsidP="00B9739D">
          <w:pPr>
            <w:pStyle w:val="Header"/>
            <w:spacing w:before="109"/>
          </w:pPr>
        </w:p>
      </w:tc>
      <w:tc>
        <w:tcPr>
          <w:tcW w:w="3096" w:type="dxa"/>
          <w:tcBorders>
            <w:top w:val="single" w:sz="4" w:space="0" w:color="auto"/>
            <w:bottom w:val="single" w:sz="12" w:space="0" w:color="auto"/>
          </w:tcBorders>
          <w:shd w:val="clear" w:color="auto" w:fill="auto"/>
        </w:tcPr>
        <w:p w14:paraId="1AC61875" w14:textId="77777777" w:rsidR="005B0A5D" w:rsidRDefault="005B0A5D" w:rsidP="00456058">
          <w:pPr>
            <w:spacing w:before="240"/>
          </w:pPr>
        </w:p>
        <w:p w14:paraId="1C05335E" w14:textId="02A276AC" w:rsidR="00B9739D" w:rsidRDefault="005B0A5D" w:rsidP="005B0A5D">
          <w:r>
            <w:t>29 December 2017</w:t>
          </w:r>
        </w:p>
        <w:p w14:paraId="2DAF58B6" w14:textId="77777777" w:rsidR="005B0A5D" w:rsidRDefault="005B0A5D" w:rsidP="005B0A5D"/>
        <w:p w14:paraId="0E9054AC" w14:textId="360E9171" w:rsidR="00B9739D" w:rsidRPr="00B9739D" w:rsidRDefault="00B9739D" w:rsidP="00B9739D"/>
      </w:tc>
    </w:tr>
  </w:tbl>
  <w:p w14:paraId="5AE45098" w14:textId="77777777" w:rsidR="00B9739D" w:rsidRPr="00B9739D" w:rsidRDefault="00B9739D" w:rsidP="00B9739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0045*"/>
    <w:docVar w:name="CreationDt" w:val="04/01/2018 11:45 AM"/>
    <w:docVar w:name="DocCategory" w:val="Doc"/>
    <w:docVar w:name="DocType" w:val="Final"/>
    <w:docVar w:name="DutyStation" w:val="New York"/>
    <w:docVar w:name="FooterJN" w:val="18-00045"/>
    <w:docVar w:name="jobn" w:val="18-00045 (E)"/>
    <w:docVar w:name="jobnDT" w:val="18-00045 (E)   040118"/>
    <w:docVar w:name="jobnDTDT" w:val="18-00045 (E)   040118   040118"/>
    <w:docVar w:name="JobNo" w:val="1800045E"/>
    <w:docVar w:name="JobNo2" w:val="1800099E"/>
    <w:docVar w:name="LocalDrive" w:val="0"/>
    <w:docVar w:name="OandT" w:val="ac"/>
    <w:docVar w:name="sss1" w:val="ST/SGB/2017/3"/>
    <w:docVar w:name="sss2" w:val="-"/>
    <w:docVar w:name="Symbol1" w:val="ST/SGB/2017/3"/>
    <w:docVar w:name="Symbol2" w:val="-"/>
  </w:docVars>
  <w:rsids>
    <w:rsidRoot w:val="005804A8"/>
    <w:rsid w:val="0001325F"/>
    <w:rsid w:val="00017FCF"/>
    <w:rsid w:val="00024D1E"/>
    <w:rsid w:val="00087BA2"/>
    <w:rsid w:val="000B3288"/>
    <w:rsid w:val="000C4C9C"/>
    <w:rsid w:val="001E221E"/>
    <w:rsid w:val="00214645"/>
    <w:rsid w:val="002366F3"/>
    <w:rsid w:val="002706A2"/>
    <w:rsid w:val="002E09A8"/>
    <w:rsid w:val="002E1E1C"/>
    <w:rsid w:val="003449A3"/>
    <w:rsid w:val="003C3703"/>
    <w:rsid w:val="003D698E"/>
    <w:rsid w:val="003E3B08"/>
    <w:rsid w:val="003E723B"/>
    <w:rsid w:val="004008A3"/>
    <w:rsid w:val="00433BE3"/>
    <w:rsid w:val="0044179B"/>
    <w:rsid w:val="00456058"/>
    <w:rsid w:val="004856CD"/>
    <w:rsid w:val="004B0B18"/>
    <w:rsid w:val="004B4C46"/>
    <w:rsid w:val="004D17DB"/>
    <w:rsid w:val="00556720"/>
    <w:rsid w:val="005804A8"/>
    <w:rsid w:val="005B0A5D"/>
    <w:rsid w:val="005C49C8"/>
    <w:rsid w:val="00674235"/>
    <w:rsid w:val="00777887"/>
    <w:rsid w:val="007A620C"/>
    <w:rsid w:val="007B20CD"/>
    <w:rsid w:val="007F0B18"/>
    <w:rsid w:val="008031C1"/>
    <w:rsid w:val="008420E3"/>
    <w:rsid w:val="00846D29"/>
    <w:rsid w:val="00855FFA"/>
    <w:rsid w:val="008723C3"/>
    <w:rsid w:val="008A156F"/>
    <w:rsid w:val="008F7C04"/>
    <w:rsid w:val="0098581F"/>
    <w:rsid w:val="009E1969"/>
    <w:rsid w:val="00A20AC0"/>
    <w:rsid w:val="00A253ED"/>
    <w:rsid w:val="00AA2E74"/>
    <w:rsid w:val="00B27E2C"/>
    <w:rsid w:val="00B9739D"/>
    <w:rsid w:val="00BB5C7D"/>
    <w:rsid w:val="00BF5B27"/>
    <w:rsid w:val="00BF6BE0"/>
    <w:rsid w:val="00C779E4"/>
    <w:rsid w:val="00D526E8"/>
    <w:rsid w:val="00DC7B16"/>
    <w:rsid w:val="00E21176"/>
    <w:rsid w:val="00E26A67"/>
    <w:rsid w:val="00E870C2"/>
    <w:rsid w:val="00F2572A"/>
    <w:rsid w:val="00F27BF6"/>
    <w:rsid w:val="00F30184"/>
    <w:rsid w:val="00F5593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CC9816"/>
  <w15:docId w15:val="{38B32E7F-FCED-4B97-B594-05064EF4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698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3D698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3D698E"/>
    <w:pPr>
      <w:spacing w:line="300" w:lineRule="exact"/>
      <w:ind w:left="0" w:right="0" w:firstLine="0"/>
    </w:pPr>
    <w:rPr>
      <w:spacing w:val="-2"/>
      <w:sz w:val="28"/>
    </w:rPr>
  </w:style>
  <w:style w:type="paragraph" w:customStyle="1" w:styleId="HM">
    <w:name w:val="_ H __M"/>
    <w:basedOn w:val="HCh"/>
    <w:next w:val="Normal"/>
    <w:rsid w:val="003D698E"/>
    <w:pPr>
      <w:spacing w:line="360" w:lineRule="exact"/>
    </w:pPr>
    <w:rPr>
      <w:spacing w:val="-3"/>
      <w:w w:val="99"/>
      <w:sz w:val="34"/>
    </w:rPr>
  </w:style>
  <w:style w:type="paragraph" w:customStyle="1" w:styleId="H23">
    <w:name w:val="_ H_2/3"/>
    <w:basedOn w:val="Normal"/>
    <w:next w:val="SingleTxt"/>
    <w:rsid w:val="003D698E"/>
    <w:pPr>
      <w:outlineLvl w:val="1"/>
    </w:pPr>
    <w:rPr>
      <w:b/>
      <w:lang w:val="en-US"/>
    </w:rPr>
  </w:style>
  <w:style w:type="paragraph" w:customStyle="1" w:styleId="H4">
    <w:name w:val="_ H_4"/>
    <w:basedOn w:val="Normal"/>
    <w:next w:val="Normal"/>
    <w:rsid w:val="003D698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3D698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3D698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3D698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3D698E"/>
    <w:pPr>
      <w:spacing w:line="540" w:lineRule="exact"/>
    </w:pPr>
    <w:rPr>
      <w:spacing w:val="-8"/>
      <w:w w:val="96"/>
      <w:sz w:val="57"/>
    </w:rPr>
  </w:style>
  <w:style w:type="paragraph" w:customStyle="1" w:styleId="SS">
    <w:name w:val="__S_S"/>
    <w:basedOn w:val="HCh"/>
    <w:next w:val="Normal"/>
    <w:rsid w:val="003D698E"/>
    <w:pPr>
      <w:ind w:left="1267" w:right="1267"/>
    </w:pPr>
  </w:style>
  <w:style w:type="paragraph" w:customStyle="1" w:styleId="SingleTxt">
    <w:name w:val="__Single Txt"/>
    <w:basedOn w:val="Normal"/>
    <w:rsid w:val="003D698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3D698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3D698E"/>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3D698E"/>
    <w:pPr>
      <w:spacing w:line="240" w:lineRule="exact"/>
      <w:ind w:left="0" w:right="5040" w:firstLine="0"/>
      <w:outlineLvl w:val="1"/>
    </w:pPr>
    <w:rPr>
      <w:sz w:val="20"/>
    </w:rPr>
  </w:style>
  <w:style w:type="paragraph" w:styleId="BalloonText">
    <w:name w:val="Balloon Text"/>
    <w:basedOn w:val="Normal"/>
    <w:link w:val="BalloonTextChar"/>
    <w:semiHidden/>
    <w:rsid w:val="003D698E"/>
    <w:rPr>
      <w:rFonts w:ascii="Tahoma" w:hAnsi="Tahoma" w:cs="Tahoma"/>
      <w:sz w:val="16"/>
      <w:szCs w:val="16"/>
    </w:rPr>
  </w:style>
  <w:style w:type="character" w:customStyle="1" w:styleId="BalloonTextChar">
    <w:name w:val="Balloon Text Char"/>
    <w:basedOn w:val="DefaultParagraphFont"/>
    <w:link w:val="BalloonText"/>
    <w:semiHidden/>
    <w:rsid w:val="003D698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3D698E"/>
    <w:pPr>
      <w:numPr>
        <w:numId w:val="3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3D698E"/>
    <w:pPr>
      <w:numPr>
        <w:numId w:val="3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3D698E"/>
    <w:rPr>
      <w:sz w:val="6"/>
    </w:rPr>
  </w:style>
  <w:style w:type="paragraph" w:customStyle="1" w:styleId="Distribution">
    <w:name w:val="Distribution"/>
    <w:next w:val="Normal"/>
    <w:rsid w:val="003D698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3D698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D698E"/>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3D698E"/>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3D698E"/>
  </w:style>
  <w:style w:type="character" w:customStyle="1" w:styleId="EndnoteTextChar">
    <w:name w:val="Endnote Text Char"/>
    <w:basedOn w:val="DefaultParagraphFont"/>
    <w:link w:val="EndnoteText"/>
    <w:semiHidden/>
    <w:rsid w:val="003D698E"/>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3D698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3D698E"/>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3D698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3D698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3D698E"/>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3D698E"/>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3D698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3D698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3D698E"/>
    <w:pPr>
      <w:tabs>
        <w:tab w:val="right" w:pos="9965"/>
      </w:tabs>
      <w:spacing w:line="210" w:lineRule="exact"/>
    </w:pPr>
    <w:rPr>
      <w:spacing w:val="5"/>
      <w:w w:val="104"/>
      <w:sz w:val="17"/>
    </w:rPr>
  </w:style>
  <w:style w:type="paragraph" w:customStyle="1" w:styleId="SmallX">
    <w:name w:val="SmallX"/>
    <w:basedOn w:val="Small"/>
    <w:next w:val="Normal"/>
    <w:rsid w:val="003D698E"/>
    <w:pPr>
      <w:spacing w:line="180" w:lineRule="exact"/>
      <w:jc w:val="right"/>
    </w:pPr>
    <w:rPr>
      <w:spacing w:val="6"/>
      <w:w w:val="106"/>
      <w:sz w:val="14"/>
    </w:rPr>
  </w:style>
  <w:style w:type="paragraph" w:customStyle="1" w:styleId="TitleHCH">
    <w:name w:val="Title_H_CH"/>
    <w:basedOn w:val="H1"/>
    <w:next w:val="Normal"/>
    <w:qFormat/>
    <w:rsid w:val="003D698E"/>
    <w:pPr>
      <w:spacing w:line="300" w:lineRule="exact"/>
      <w:ind w:left="0" w:right="0" w:firstLine="0"/>
    </w:pPr>
    <w:rPr>
      <w:spacing w:val="-2"/>
      <w:sz w:val="28"/>
    </w:rPr>
  </w:style>
  <w:style w:type="paragraph" w:customStyle="1" w:styleId="TitleH2">
    <w:name w:val="Title_H2"/>
    <w:basedOn w:val="Normal"/>
    <w:next w:val="Normal"/>
    <w:qFormat/>
    <w:rsid w:val="003D698E"/>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3D698E"/>
    <w:pPr>
      <w:spacing w:line="390" w:lineRule="exact"/>
    </w:pPr>
    <w:rPr>
      <w:spacing w:val="-4"/>
      <w:w w:val="98"/>
      <w:sz w:val="40"/>
    </w:rPr>
  </w:style>
  <w:style w:type="character" w:styleId="Hyperlink">
    <w:name w:val="Hyperlink"/>
    <w:basedOn w:val="DefaultParagraphFont"/>
    <w:rsid w:val="003D698E"/>
    <w:rPr>
      <w:color w:val="0000FF" w:themeColor="hyperlink"/>
      <w:u w:val="none"/>
    </w:rPr>
  </w:style>
  <w:style w:type="paragraph" w:styleId="PlainText">
    <w:name w:val="Plain Text"/>
    <w:basedOn w:val="Normal"/>
    <w:link w:val="PlainTextChar"/>
    <w:rsid w:val="003D698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3D698E"/>
    <w:rPr>
      <w:rFonts w:ascii="Courier New" w:eastAsia="Times New Roman" w:hAnsi="Courier New" w:cs="Times New Roman"/>
      <w:sz w:val="20"/>
      <w:szCs w:val="20"/>
      <w:lang w:val="en-US" w:eastAsia="en-GB"/>
    </w:rPr>
  </w:style>
  <w:style w:type="paragraph" w:customStyle="1" w:styleId="ReleaseDate0">
    <w:name w:val="Release Date"/>
    <w:next w:val="Footer"/>
    <w:rsid w:val="003D698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3D698E"/>
  </w:style>
  <w:style w:type="table" w:styleId="TableGrid">
    <w:name w:val="Table Grid"/>
    <w:basedOn w:val="TableNormal"/>
    <w:rsid w:val="003D698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B9739D"/>
    <w:pPr>
      <w:spacing w:line="240" w:lineRule="auto"/>
    </w:pPr>
  </w:style>
  <w:style w:type="character" w:customStyle="1" w:styleId="CommentTextChar">
    <w:name w:val="Comment Text Char"/>
    <w:basedOn w:val="DefaultParagraphFont"/>
    <w:link w:val="CommentText"/>
    <w:uiPriority w:val="99"/>
    <w:semiHidden/>
    <w:rsid w:val="00B9739D"/>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B9739D"/>
    <w:rPr>
      <w:b/>
      <w:bCs/>
    </w:rPr>
  </w:style>
  <w:style w:type="character" w:customStyle="1" w:styleId="CommentSubjectChar">
    <w:name w:val="Comment Subject Char"/>
    <w:basedOn w:val="CommentTextChar"/>
    <w:link w:val="CommentSubject"/>
    <w:uiPriority w:val="99"/>
    <w:semiHidden/>
    <w:rsid w:val="00B9739D"/>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8420E3"/>
    <w:rPr>
      <w:color w:val="0000FF"/>
      <w:u w:val="none"/>
    </w:rPr>
  </w:style>
  <w:style w:type="character" w:customStyle="1" w:styleId="UnresolvedMention1">
    <w:name w:val="Unresolved Mention1"/>
    <w:basedOn w:val="DefaultParagraphFont"/>
    <w:uiPriority w:val="99"/>
    <w:semiHidden/>
    <w:unhideWhenUsed/>
    <w:rsid w:val="008420E3"/>
    <w:rPr>
      <w:color w:val="808080"/>
      <w:shd w:val="clear" w:color="auto" w:fill="E6E6E6"/>
    </w:rPr>
  </w:style>
  <w:style w:type="paragraph" w:styleId="Revision">
    <w:name w:val="Revision"/>
    <w:hidden/>
    <w:uiPriority w:val="99"/>
    <w:semiHidden/>
    <w:rsid w:val="00456058"/>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ST/SGB/230" TargetMode="External"/><Relationship Id="rId18" Type="http://schemas.openxmlformats.org/officeDocument/2006/relationships/hyperlink" Target="https://undocs.org/ST/SGB/276" TargetMode="External"/><Relationship Id="rId26" Type="http://schemas.openxmlformats.org/officeDocument/2006/relationships/hyperlink" Target="https://undocs.org/ST/SGB/2005/17" TargetMode="External"/><Relationship Id="rId39" Type="http://schemas.openxmlformats.org/officeDocument/2006/relationships/hyperlink" Target="https://undocs.org/ST/SGB/2017/1/Corr.1" TargetMode="External"/><Relationship Id="rId3" Type="http://schemas.openxmlformats.org/officeDocument/2006/relationships/settings" Target="settings.xml"/><Relationship Id="rId21" Type="http://schemas.openxmlformats.org/officeDocument/2006/relationships/hyperlink" Target="https://undocs.org/ST/SGB/2000/16" TargetMode="External"/><Relationship Id="rId34" Type="http://schemas.openxmlformats.org/officeDocument/2006/relationships/hyperlink" Target="https://undocs.org/ST/SGB/2009/1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T/SGB/269" TargetMode="External"/><Relationship Id="rId25" Type="http://schemas.openxmlformats.org/officeDocument/2006/relationships/hyperlink" Target="https://undocs.org/ST/SGB/2003/19" TargetMode="External"/><Relationship Id="rId33" Type="http://schemas.openxmlformats.org/officeDocument/2006/relationships/hyperlink" Target="https://undocs.org/ST/SGB/2009/10" TargetMode="External"/><Relationship Id="rId38" Type="http://schemas.openxmlformats.org/officeDocument/2006/relationships/hyperlink" Target="https://undocs.org/ST/SGB/2017/1" TargetMode="External"/><Relationship Id="rId2" Type="http://schemas.openxmlformats.org/officeDocument/2006/relationships/styles" Target="styles.xml"/><Relationship Id="rId16" Type="http://schemas.openxmlformats.org/officeDocument/2006/relationships/hyperlink" Target="https://undocs.org/ST/SGB/267" TargetMode="External"/><Relationship Id="rId20" Type="http://schemas.openxmlformats.org/officeDocument/2006/relationships/hyperlink" Target="https://undocs.org/ST/SGB/1999/11" TargetMode="External"/><Relationship Id="rId29" Type="http://schemas.openxmlformats.org/officeDocument/2006/relationships/hyperlink" Target="https://undocs.org/ST/SGB/2006/16/Amend.2"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ST/SGB/2001/4" TargetMode="External"/><Relationship Id="rId32" Type="http://schemas.openxmlformats.org/officeDocument/2006/relationships/hyperlink" Target="https://undocs.org/ST/SGB/2007/12" TargetMode="External"/><Relationship Id="rId37" Type="http://schemas.openxmlformats.org/officeDocument/2006/relationships/hyperlink" Target="https://undocs.org/ST/SGB/2016/12"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docs.org/ST/SGB/259" TargetMode="External"/><Relationship Id="rId23" Type="http://schemas.openxmlformats.org/officeDocument/2006/relationships/hyperlink" Target="https://undocs.org/ST/SGB/2002/17" TargetMode="External"/><Relationship Id="rId28" Type="http://schemas.openxmlformats.org/officeDocument/2006/relationships/hyperlink" Target="https://undocs.org/ST/SGB/2006/16/Amend.1" TargetMode="External"/><Relationship Id="rId36" Type="http://schemas.openxmlformats.org/officeDocument/2006/relationships/hyperlink" Target="https://undocs.org/ST/SGB/2015/2" TargetMode="External"/><Relationship Id="rId10" Type="http://schemas.openxmlformats.org/officeDocument/2006/relationships/footer" Target="footer2.xml"/><Relationship Id="rId19" Type="http://schemas.openxmlformats.org/officeDocument/2006/relationships/hyperlink" Target="https://undocs.org/ST/SGB/1998/6" TargetMode="External"/><Relationship Id="rId31" Type="http://schemas.openxmlformats.org/officeDocument/2006/relationships/hyperlink" Target="https://undocs.org/ST/SGB/2006/16/Amend.4"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ST/SGB/242" TargetMode="External"/><Relationship Id="rId22" Type="http://schemas.openxmlformats.org/officeDocument/2006/relationships/hyperlink" Target="https://undocs.org/ST/SGB/2001/4" TargetMode="External"/><Relationship Id="rId27" Type="http://schemas.openxmlformats.org/officeDocument/2006/relationships/hyperlink" Target="https://undocs.org/ST/SGB/2005/20" TargetMode="External"/><Relationship Id="rId30" Type="http://schemas.openxmlformats.org/officeDocument/2006/relationships/hyperlink" Target="https://undocs.org/ST/SGB/2006/16/Amend.3" TargetMode="External"/><Relationship Id="rId35" Type="http://schemas.openxmlformats.org/officeDocument/2006/relationships/hyperlink" Target="https://undocs.org/ST/SGB/2011/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undocs.org/ST/SGB/2018/1" TargetMode="External"/><Relationship Id="rId1" Type="http://schemas.openxmlformats.org/officeDocument/2006/relationships/hyperlink" Target="https://undocs.org/ST/IC/2017/1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Chambers</dc:creator>
  <cp:keywords/>
  <dc:description/>
  <cp:lastModifiedBy>Maria Margareth Baccay</cp:lastModifiedBy>
  <cp:revision>2</cp:revision>
  <cp:lastPrinted>2018-01-04T19:49:00Z</cp:lastPrinted>
  <dcterms:created xsi:type="dcterms:W3CDTF">2018-01-08T17:02:00Z</dcterms:created>
  <dcterms:modified xsi:type="dcterms:W3CDTF">2018-01-08T17:02:00Z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1800045</vt:lpwstr>
  </property>
  <property fmtid="{D5CDD505-2E9C-101B-9397-08002B2CF9AE}" pid="3" name="ODSRefJobNo">
    <vt:lpwstr>1800099E</vt:lpwstr>
  </property>
  <property fmtid="{D5CDD505-2E9C-101B-9397-08002B2CF9AE}" pid="4" name="Symbol1">
    <vt:lpwstr>ST/SGB/2017/3</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Secretary-General’s bulletin_x000d_</vt:lpwstr>
  </property>
  <property fmtid="{D5CDD505-2E9C-101B-9397-08002B2CF9AE}" pid="11" name="Title2">
    <vt:lpwstr>		Abolishment of obsolete Secretary-General’s bulletins_x000d_</vt:lpwstr>
  </property>
  <property fmtid="{D5CDD505-2E9C-101B-9397-08002B2CF9AE}" pid="12" name="Comment">
    <vt:lpwstr/>
  </property>
  <property fmtid="{D5CDD505-2E9C-101B-9397-08002B2CF9AE}" pid="13" name="DraftPages">
    <vt:lpwstr>3</vt:lpwstr>
  </property>
  <property fmtid="{D5CDD505-2E9C-101B-9397-08002B2CF9AE}" pid="14" name="Operator">
    <vt:lpwstr>GH (f)</vt:lpwstr>
  </property>
</Properties>
</file>