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2" w:rsidRPr="003F50C7" w:rsidRDefault="00890982" w:rsidP="00890982">
      <w:pPr>
        <w:spacing w:line="240" w:lineRule="auto"/>
        <w:rPr>
          <w:sz w:val="2"/>
        </w:rPr>
        <w:sectPr w:rsidR="00890982" w:rsidRPr="003F50C7" w:rsidSect="0089098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p>
    <w:p w:rsidR="0029423D" w:rsidRDefault="0029423D" w:rsidP="0029423D">
      <w:pPr>
        <w:pStyle w:val="HCh"/>
        <w:ind w:left="1267" w:right="1260" w:hanging="1267"/>
      </w:pPr>
      <w:r>
        <w:lastRenderedPageBreak/>
        <w:tab/>
      </w:r>
      <w:r>
        <w:tab/>
        <w:t>Secretary-General</w:t>
      </w:r>
      <w:r w:rsidR="00B6647E">
        <w:t>’</w:t>
      </w:r>
      <w:r>
        <w:t xml:space="preserve">s bulletin </w:t>
      </w:r>
    </w:p>
    <w:p w:rsidR="0029423D" w:rsidRPr="0029423D" w:rsidRDefault="0029423D" w:rsidP="0029423D">
      <w:pPr>
        <w:pStyle w:val="SingleTxt"/>
        <w:spacing w:after="0" w:line="120" w:lineRule="exact"/>
        <w:rPr>
          <w:sz w:val="10"/>
        </w:rPr>
      </w:pPr>
    </w:p>
    <w:p w:rsidR="0029423D" w:rsidRPr="0029423D" w:rsidRDefault="0029423D" w:rsidP="0029423D">
      <w:pPr>
        <w:pStyle w:val="SingleTxt"/>
        <w:spacing w:after="0" w:line="120" w:lineRule="exact"/>
        <w:rPr>
          <w:sz w:val="10"/>
        </w:rPr>
      </w:pPr>
    </w:p>
    <w:p w:rsidR="0029423D" w:rsidRDefault="0029423D" w:rsidP="0029423D">
      <w:pPr>
        <w:pStyle w:val="HCh"/>
        <w:ind w:left="1267" w:right="1260" w:hanging="1267"/>
      </w:pPr>
      <w:r>
        <w:tab/>
      </w:r>
      <w:r>
        <w:tab/>
        <w:t>Placement of staff members s</w:t>
      </w:r>
      <w:bookmarkStart w:id="0" w:name="_GoBack"/>
      <w:bookmarkEnd w:id="0"/>
      <w:r>
        <w:t xml:space="preserve">erving in the Executive Office of the Secretary-General </w:t>
      </w:r>
    </w:p>
    <w:p w:rsidR="0029423D" w:rsidRPr="0029423D" w:rsidRDefault="0029423D" w:rsidP="0029423D">
      <w:pPr>
        <w:pStyle w:val="SingleTxt"/>
        <w:spacing w:after="0" w:line="120" w:lineRule="exact"/>
        <w:rPr>
          <w:sz w:val="10"/>
        </w:rPr>
      </w:pPr>
    </w:p>
    <w:p w:rsidR="0029423D" w:rsidRPr="0029423D" w:rsidRDefault="0029423D" w:rsidP="0029423D">
      <w:pPr>
        <w:pStyle w:val="SingleTxt"/>
        <w:spacing w:after="0" w:line="120" w:lineRule="exact"/>
        <w:rPr>
          <w:sz w:val="10"/>
        </w:rPr>
      </w:pPr>
    </w:p>
    <w:p w:rsidR="0029423D" w:rsidRDefault="0029423D" w:rsidP="0029423D">
      <w:pPr>
        <w:pStyle w:val="SingleTxt"/>
      </w:pPr>
      <w:r>
        <w:tab/>
        <w:t xml:space="preserve">The Secretary-General, pursuant to General Assembly resolutions 51/226 and 57/305 and for the purpose of establishing procedures for the placement of staff members serving in the Executive Office of the Secretary-General, hereby promulgates the following: </w:t>
      </w:r>
    </w:p>
    <w:p w:rsidR="0029423D" w:rsidRPr="0029423D" w:rsidRDefault="0029423D" w:rsidP="0029423D">
      <w:pPr>
        <w:pStyle w:val="SingleTxt"/>
        <w:spacing w:after="0" w:line="120" w:lineRule="exact"/>
        <w:rPr>
          <w:sz w:val="10"/>
        </w:rPr>
      </w:pPr>
    </w:p>
    <w:p w:rsidR="0029423D" w:rsidRDefault="0029423D" w:rsidP="0029423D">
      <w:pPr>
        <w:pStyle w:val="H23"/>
        <w:ind w:right="1260"/>
      </w:pPr>
      <w:r>
        <w:tab/>
      </w:r>
      <w:r>
        <w:tab/>
        <w:t>Section 1</w:t>
      </w:r>
    </w:p>
    <w:p w:rsidR="0029423D" w:rsidRDefault="0029423D" w:rsidP="0029423D">
      <w:pPr>
        <w:pStyle w:val="H23"/>
        <w:ind w:right="1260"/>
      </w:pPr>
      <w:r>
        <w:tab/>
      </w:r>
      <w:r>
        <w:tab/>
        <w:t xml:space="preserve">Purpose </w:t>
      </w:r>
    </w:p>
    <w:p w:rsidR="0029423D" w:rsidRPr="0029423D" w:rsidRDefault="0029423D" w:rsidP="0029423D">
      <w:pPr>
        <w:pStyle w:val="SingleTxt"/>
        <w:spacing w:after="0" w:line="120" w:lineRule="exact"/>
        <w:rPr>
          <w:sz w:val="10"/>
        </w:rPr>
      </w:pPr>
    </w:p>
    <w:p w:rsidR="0029423D" w:rsidRDefault="0029423D" w:rsidP="0029423D">
      <w:pPr>
        <w:pStyle w:val="SingleTxt"/>
      </w:pPr>
      <w:r>
        <w:tab/>
        <w:t>Pursuant to General Assembly resolution 51/226, the Secretary-General exercises discretionary power of appointment and promotion in respect of staff of the Executive Office of the Secretary-General.</w:t>
      </w:r>
      <w:r w:rsidR="00B6647E">
        <w:t xml:space="preserve"> </w:t>
      </w:r>
      <w:r>
        <w:t xml:space="preserve">The purpose of the present bulletin is to establish procedures for the placement of staff members from the Executive Office of the Secretary-General at the end of their service in that Office, which may occur at any time. </w:t>
      </w:r>
    </w:p>
    <w:p w:rsidR="0029423D" w:rsidRPr="0029423D" w:rsidRDefault="0029423D" w:rsidP="0029423D">
      <w:pPr>
        <w:pStyle w:val="SingleTxt"/>
        <w:spacing w:after="0" w:line="120" w:lineRule="exact"/>
        <w:rPr>
          <w:sz w:val="10"/>
        </w:rPr>
      </w:pPr>
    </w:p>
    <w:p w:rsidR="0029423D" w:rsidRDefault="0029423D" w:rsidP="0029423D">
      <w:pPr>
        <w:pStyle w:val="H23"/>
        <w:ind w:right="1260"/>
      </w:pPr>
      <w:r>
        <w:tab/>
      </w:r>
      <w:r>
        <w:tab/>
        <w:t>Section 2</w:t>
      </w:r>
    </w:p>
    <w:p w:rsidR="0029423D" w:rsidRDefault="0029423D" w:rsidP="0029423D">
      <w:pPr>
        <w:pStyle w:val="H23"/>
        <w:ind w:right="1260"/>
      </w:pPr>
      <w:r>
        <w:tab/>
      </w:r>
      <w:r>
        <w:tab/>
        <w:t xml:space="preserve">Scope </w:t>
      </w:r>
    </w:p>
    <w:p w:rsidR="0029423D" w:rsidRPr="0029423D" w:rsidRDefault="0029423D" w:rsidP="0029423D">
      <w:pPr>
        <w:pStyle w:val="SingleTxt"/>
        <w:spacing w:after="0" w:line="120" w:lineRule="exact"/>
        <w:rPr>
          <w:sz w:val="10"/>
        </w:rPr>
      </w:pPr>
    </w:p>
    <w:p w:rsidR="0029423D" w:rsidRDefault="0029423D" w:rsidP="0029423D">
      <w:pPr>
        <w:pStyle w:val="SingleTxt"/>
      </w:pPr>
      <w:r>
        <w:t>2.1</w:t>
      </w:r>
      <w:r>
        <w:tab/>
        <w:t>The present bulletin applies to staff members of the Executive Office of the Secretary-General at the D-2 level and below, including staff in the General Service and related categories, who were recruited through established procedures under staff rule 4.15 or 4.16 and subsequently requested to serve in the Executive Office of the Secretary-General.</w:t>
      </w:r>
      <w:r w:rsidR="00B6647E">
        <w:t xml:space="preserve"> </w:t>
      </w:r>
    </w:p>
    <w:p w:rsidR="0029423D" w:rsidRDefault="0029423D" w:rsidP="0029423D">
      <w:pPr>
        <w:pStyle w:val="SingleTxt"/>
      </w:pPr>
      <w:r>
        <w:t>2.2</w:t>
      </w:r>
      <w:r>
        <w:tab/>
        <w:t xml:space="preserve">The present bulletin does not apply to staff members of the Executive Office of the Secretary-General who have been recruited externally outside of the established procedures under staff rule 4.15 or 4.16 and whose appointment is </w:t>
      </w:r>
      <w:proofErr w:type="gramStart"/>
      <w:r>
        <w:t>limited</w:t>
      </w:r>
      <w:proofErr w:type="gramEnd"/>
      <w:r>
        <w:t xml:space="preserve"> to the Executive Office of the Secretary-General. </w:t>
      </w:r>
    </w:p>
    <w:p w:rsidR="0029423D" w:rsidRPr="0029423D" w:rsidRDefault="0029423D" w:rsidP="0029423D">
      <w:pPr>
        <w:pStyle w:val="SingleTxt"/>
        <w:spacing w:after="0" w:line="120" w:lineRule="exact"/>
        <w:rPr>
          <w:sz w:val="10"/>
        </w:rPr>
      </w:pPr>
    </w:p>
    <w:p w:rsidR="0029423D" w:rsidRDefault="0029423D" w:rsidP="0029423D">
      <w:pPr>
        <w:pStyle w:val="H23"/>
        <w:ind w:right="1260"/>
      </w:pPr>
      <w:r>
        <w:tab/>
      </w:r>
      <w:r>
        <w:tab/>
        <w:t>Section 3</w:t>
      </w:r>
    </w:p>
    <w:p w:rsidR="0029423D" w:rsidRDefault="0029423D" w:rsidP="0029423D">
      <w:pPr>
        <w:pStyle w:val="H23"/>
        <w:ind w:right="1260"/>
      </w:pPr>
      <w:r>
        <w:tab/>
      </w:r>
      <w:r>
        <w:tab/>
        <w:t>Placement of staff from the Executive Office of the Secretary-General</w:t>
      </w:r>
    </w:p>
    <w:p w:rsidR="0029423D" w:rsidRPr="0029423D" w:rsidRDefault="0029423D" w:rsidP="0029423D">
      <w:pPr>
        <w:pStyle w:val="SingleTxt"/>
        <w:spacing w:after="0" w:line="120" w:lineRule="exact"/>
        <w:rPr>
          <w:sz w:val="10"/>
        </w:rPr>
      </w:pPr>
    </w:p>
    <w:p w:rsidR="0029423D" w:rsidRDefault="0029423D" w:rsidP="0029423D">
      <w:pPr>
        <w:pStyle w:val="SingleTxt"/>
      </w:pPr>
      <w:r>
        <w:t>3.1</w:t>
      </w:r>
      <w:r>
        <w:tab/>
        <w:t xml:space="preserve">In exercising the authority vested in staff regulation 1.2 (c), the Secretary-General, as Chief Administrative Officer, shall have the authority to laterally transfer staff members of the Executive Office of the Secretary-General to any of the activities or offices of the United Nations, including to any vacant position in </w:t>
      </w:r>
      <w:r>
        <w:lastRenderedPageBreak/>
        <w:t>any organizational unit or duty station with or without advertisement of the job opening or further review by a central review body.</w:t>
      </w:r>
      <w:r w:rsidR="00B6647E">
        <w:t xml:space="preserve"> </w:t>
      </w:r>
      <w:r>
        <w:t>The Secretary-General may also laterally transfer staff members from the Executive Office of the Secretary-General to a suitable job opening in any department or office of the Secretariat that has been advertised at any time during the process before the endorsement of the recommended candidate or candidates by the central review bodies. With regard to locally recruited staff in the General Service and related categories, the authority of the Secretary-General to laterally transfer a staff member from the Executive Office of the Secretary-General shall be limited to suitable vacant positions within their duty station.</w:t>
      </w:r>
    </w:p>
    <w:p w:rsidR="0029423D" w:rsidRDefault="0029423D" w:rsidP="0029423D">
      <w:pPr>
        <w:pStyle w:val="SingleTxt"/>
      </w:pPr>
      <w:r>
        <w:t>3.2</w:t>
      </w:r>
      <w:r>
        <w:tab/>
        <w:t>Staff members transferred from the Executive Office of the Secretary-General under the provisions of the present bulletin shall be placed laterally on a vacant position at the grade level that they hold in the Executive Office of the Secretary-General. Before such placement, the Secretary-General shall consult the head of the department or office and the staff member concerned.</w:t>
      </w:r>
    </w:p>
    <w:p w:rsidR="0029423D" w:rsidRDefault="0029423D" w:rsidP="0029423D">
      <w:pPr>
        <w:pStyle w:val="SingleTxt"/>
      </w:pPr>
      <w:r>
        <w:t>3.3</w:t>
      </w:r>
      <w:r>
        <w:tab/>
        <w:t>The Secretary-General shall report on the implementation of these procedures to the General Assembly as appropriate pursuant to section VIII of Assembly resolution 57/305.</w:t>
      </w:r>
    </w:p>
    <w:p w:rsidR="0029423D" w:rsidRPr="0029423D" w:rsidRDefault="0029423D" w:rsidP="0029423D">
      <w:pPr>
        <w:pStyle w:val="SingleTxt"/>
        <w:spacing w:after="0" w:line="120" w:lineRule="exact"/>
        <w:rPr>
          <w:sz w:val="10"/>
        </w:rPr>
      </w:pPr>
    </w:p>
    <w:p w:rsidR="0029423D" w:rsidRDefault="0029423D" w:rsidP="0029423D">
      <w:pPr>
        <w:pStyle w:val="H23"/>
        <w:ind w:right="1260"/>
      </w:pPr>
      <w:r>
        <w:tab/>
      </w:r>
      <w:r>
        <w:tab/>
        <w:t>Section 4</w:t>
      </w:r>
    </w:p>
    <w:p w:rsidR="0029423D" w:rsidRDefault="0029423D" w:rsidP="0029423D">
      <w:pPr>
        <w:pStyle w:val="H23"/>
        <w:ind w:right="1260"/>
      </w:pPr>
      <w:r>
        <w:tab/>
      </w:r>
      <w:r>
        <w:tab/>
        <w:t>Final provisions</w:t>
      </w:r>
    </w:p>
    <w:p w:rsidR="0029423D" w:rsidRPr="0029423D" w:rsidRDefault="0029423D" w:rsidP="0029423D">
      <w:pPr>
        <w:pStyle w:val="SingleTxt"/>
        <w:spacing w:after="0" w:line="120" w:lineRule="exact"/>
        <w:rPr>
          <w:sz w:val="10"/>
        </w:rPr>
      </w:pPr>
    </w:p>
    <w:p w:rsidR="0029423D" w:rsidRDefault="0029423D" w:rsidP="0029423D">
      <w:pPr>
        <w:pStyle w:val="SingleTxt"/>
      </w:pPr>
      <w:r>
        <w:tab/>
        <w:t>The present bulletin shall enter into force on the date of its issuance.</w:t>
      </w:r>
    </w:p>
    <w:p w:rsidR="0029423D" w:rsidRPr="0029423D" w:rsidRDefault="0029423D" w:rsidP="0029423D">
      <w:pPr>
        <w:pStyle w:val="SingleTxt"/>
        <w:spacing w:after="0" w:line="120" w:lineRule="exact"/>
        <w:rPr>
          <w:sz w:val="10"/>
        </w:rPr>
      </w:pPr>
    </w:p>
    <w:p w:rsidR="0029423D" w:rsidRPr="0029423D" w:rsidRDefault="0029423D" w:rsidP="0029423D">
      <w:pPr>
        <w:pStyle w:val="SingleTxt"/>
        <w:spacing w:after="0" w:line="120" w:lineRule="exact"/>
        <w:rPr>
          <w:sz w:val="10"/>
        </w:rPr>
      </w:pPr>
    </w:p>
    <w:p w:rsidR="0029423D" w:rsidRDefault="0029423D" w:rsidP="0029423D">
      <w:pPr>
        <w:pStyle w:val="SingleTxt"/>
        <w:spacing w:after="0"/>
        <w:jc w:val="right"/>
      </w:pPr>
      <w:r>
        <w:t>(</w:t>
      </w:r>
      <w:r w:rsidRPr="0029423D">
        <w:rPr>
          <w:i/>
        </w:rPr>
        <w:t>Signed</w:t>
      </w:r>
      <w:r>
        <w:t xml:space="preserve">) </w:t>
      </w:r>
      <w:r w:rsidRPr="0029423D">
        <w:rPr>
          <w:b/>
        </w:rPr>
        <w:t>BAN</w:t>
      </w:r>
      <w:r>
        <w:t xml:space="preserve"> Ki-moon</w:t>
      </w:r>
    </w:p>
    <w:p w:rsidR="00890982" w:rsidRDefault="0029423D" w:rsidP="0029423D">
      <w:pPr>
        <w:pStyle w:val="SingleTxt"/>
        <w:jc w:val="right"/>
      </w:pPr>
      <w:r>
        <w:t>Secretary-General</w:t>
      </w:r>
    </w:p>
    <w:p w:rsidR="0029423D" w:rsidRPr="0029423D" w:rsidRDefault="0029423D" w:rsidP="0029423D">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9423D" w:rsidRPr="0029423D" w:rsidSect="00890982">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87" w:rsidRDefault="00CF7487">
      <w:r>
        <w:separator/>
      </w:r>
    </w:p>
  </w:endnote>
  <w:endnote w:type="continuationSeparator" w:id="0">
    <w:p w:rsidR="00CF7487" w:rsidRDefault="00CF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90982" w:rsidTr="00890982">
      <w:tc>
        <w:tcPr>
          <w:tcW w:w="5028" w:type="dxa"/>
          <w:shd w:val="clear" w:color="auto" w:fill="auto"/>
        </w:tcPr>
        <w:p w:rsidR="00890982" w:rsidRPr="00890982" w:rsidRDefault="00890982" w:rsidP="008909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849">
            <w:rPr>
              <w:b w:val="0"/>
              <w:w w:val="103"/>
              <w:sz w:val="14"/>
            </w:rPr>
            <w:t>16-10779</w:t>
          </w:r>
          <w:r>
            <w:rPr>
              <w:b w:val="0"/>
              <w:w w:val="103"/>
              <w:sz w:val="14"/>
            </w:rPr>
            <w:fldChar w:fldCharType="end"/>
          </w:r>
        </w:p>
      </w:tc>
      <w:tc>
        <w:tcPr>
          <w:tcW w:w="5028" w:type="dxa"/>
          <w:shd w:val="clear" w:color="auto" w:fill="auto"/>
        </w:tcPr>
        <w:p w:rsidR="00890982" w:rsidRPr="00890982" w:rsidRDefault="00890982" w:rsidP="00890982">
          <w:pPr>
            <w:pStyle w:val="Footer"/>
            <w:rPr>
              <w:w w:val="103"/>
            </w:rPr>
          </w:pPr>
          <w:r>
            <w:rPr>
              <w:w w:val="103"/>
            </w:rPr>
            <w:fldChar w:fldCharType="begin"/>
          </w:r>
          <w:r>
            <w:rPr>
              <w:w w:val="103"/>
            </w:rPr>
            <w:instrText xml:space="preserve"> PAGE  \* Arabic  \* MERGEFORMAT </w:instrText>
          </w:r>
          <w:r>
            <w:rPr>
              <w:w w:val="103"/>
            </w:rPr>
            <w:fldChar w:fldCharType="separate"/>
          </w:r>
          <w:r w:rsidR="00A6649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6491">
            <w:rPr>
              <w:w w:val="103"/>
            </w:rPr>
            <w:t>2</w:t>
          </w:r>
          <w:r>
            <w:rPr>
              <w:w w:val="103"/>
            </w:rPr>
            <w:fldChar w:fldCharType="end"/>
          </w:r>
        </w:p>
      </w:tc>
    </w:tr>
  </w:tbl>
  <w:p w:rsidR="00890982" w:rsidRPr="00890982" w:rsidRDefault="00890982" w:rsidP="00890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90982" w:rsidTr="00890982">
      <w:tc>
        <w:tcPr>
          <w:tcW w:w="5028" w:type="dxa"/>
          <w:shd w:val="clear" w:color="auto" w:fill="auto"/>
        </w:tcPr>
        <w:p w:rsidR="00890982" w:rsidRPr="00890982" w:rsidRDefault="00890982" w:rsidP="0089098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284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2849">
            <w:rPr>
              <w:w w:val="103"/>
            </w:rPr>
            <w:t>2</w:t>
          </w:r>
          <w:r>
            <w:rPr>
              <w:w w:val="103"/>
            </w:rPr>
            <w:fldChar w:fldCharType="end"/>
          </w:r>
        </w:p>
      </w:tc>
      <w:tc>
        <w:tcPr>
          <w:tcW w:w="5028" w:type="dxa"/>
          <w:shd w:val="clear" w:color="auto" w:fill="auto"/>
        </w:tcPr>
        <w:p w:rsidR="00890982" w:rsidRPr="00890982" w:rsidRDefault="00890982" w:rsidP="008909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849">
            <w:rPr>
              <w:b w:val="0"/>
              <w:w w:val="103"/>
              <w:sz w:val="14"/>
            </w:rPr>
            <w:t>16-10779</w:t>
          </w:r>
          <w:r>
            <w:rPr>
              <w:b w:val="0"/>
              <w:w w:val="103"/>
              <w:sz w:val="14"/>
            </w:rPr>
            <w:fldChar w:fldCharType="end"/>
          </w:r>
        </w:p>
      </w:tc>
    </w:tr>
  </w:tbl>
  <w:p w:rsidR="00890982" w:rsidRPr="00890982" w:rsidRDefault="00890982" w:rsidP="00890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890982" w:rsidTr="00890982">
      <w:tc>
        <w:tcPr>
          <w:tcW w:w="3801" w:type="dxa"/>
        </w:tcPr>
        <w:p w:rsidR="00890982" w:rsidRDefault="00890982" w:rsidP="00890982">
          <w:pPr>
            <w:pStyle w:val="ReleaseDate"/>
          </w:pPr>
          <w:r>
            <w:rPr>
              <w:noProof/>
              <w:lang w:eastAsia="en-GB"/>
            </w:rPr>
            <w:drawing>
              <wp:anchor distT="0" distB="0" distL="114300" distR="114300" simplePos="0" relativeHeight="251658240" behindDoc="0" locked="0" layoutInCell="1" allowOverlap="1" wp14:anchorId="7E408C03" wp14:editId="0D484927">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16-10779 (E)</w:t>
          </w:r>
          <w:r w:rsidR="0029423D">
            <w:t xml:space="preserve">    </w:t>
          </w:r>
          <w:r>
            <w:t>280616</w:t>
          </w:r>
        </w:p>
        <w:p w:rsidR="00890982" w:rsidRPr="00890982" w:rsidRDefault="00890982" w:rsidP="0089098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*1610779*</w:t>
          </w:r>
        </w:p>
      </w:tc>
      <w:tc>
        <w:tcPr>
          <w:tcW w:w="5028" w:type="dxa"/>
        </w:tcPr>
        <w:p w:rsidR="00890982" w:rsidRDefault="00890982" w:rsidP="00890982">
          <w:pPr>
            <w:pStyle w:val="Footer"/>
            <w:jc w:val="right"/>
            <w:rPr>
              <w:b w:val="0"/>
              <w:sz w:val="20"/>
            </w:rPr>
          </w:pPr>
          <w:r>
            <w:rPr>
              <w:b w:val="0"/>
              <w:sz w:val="20"/>
              <w:lang w:val="en-GB" w:eastAsia="en-GB"/>
            </w:rPr>
            <w:drawing>
              <wp:inline distT="0" distB="0" distL="0" distR="0" wp14:anchorId="292B0C99" wp14:editId="738F229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90982" w:rsidRPr="00890982" w:rsidRDefault="00890982" w:rsidP="0089098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87" w:rsidRDefault="00CF7487">
      <w:r>
        <w:separator/>
      </w:r>
    </w:p>
  </w:footnote>
  <w:footnote w:type="continuationSeparator" w:id="0">
    <w:p w:rsidR="00CF7487" w:rsidRDefault="00CF7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90982" w:rsidTr="00890982">
      <w:trPr>
        <w:trHeight w:hRule="exact" w:val="864"/>
      </w:trPr>
      <w:tc>
        <w:tcPr>
          <w:tcW w:w="4838" w:type="dxa"/>
          <w:shd w:val="clear" w:color="auto" w:fill="auto"/>
          <w:vAlign w:val="bottom"/>
        </w:tcPr>
        <w:p w:rsidR="00890982" w:rsidRPr="00890982" w:rsidRDefault="00890982" w:rsidP="00890982">
          <w:pPr>
            <w:pStyle w:val="Header"/>
            <w:spacing w:after="80"/>
            <w:rPr>
              <w:b/>
            </w:rPr>
          </w:pPr>
          <w:r>
            <w:rPr>
              <w:b/>
            </w:rPr>
            <w:fldChar w:fldCharType="begin"/>
          </w:r>
          <w:r>
            <w:rPr>
              <w:b/>
            </w:rPr>
            <w:instrText xml:space="preserve"> DOCVARIABLE "sss1" \* MERGEFORMAT </w:instrText>
          </w:r>
          <w:r>
            <w:rPr>
              <w:b/>
            </w:rPr>
            <w:fldChar w:fldCharType="separate"/>
          </w:r>
          <w:r w:rsidR="00F52849">
            <w:rPr>
              <w:b/>
            </w:rPr>
            <w:t>ST/SGB/2016/8</w:t>
          </w:r>
          <w:r>
            <w:rPr>
              <w:b/>
            </w:rPr>
            <w:fldChar w:fldCharType="end"/>
          </w:r>
        </w:p>
      </w:tc>
      <w:tc>
        <w:tcPr>
          <w:tcW w:w="5028" w:type="dxa"/>
          <w:shd w:val="clear" w:color="auto" w:fill="auto"/>
          <w:vAlign w:val="bottom"/>
        </w:tcPr>
        <w:p w:rsidR="00890982" w:rsidRDefault="00890982" w:rsidP="00890982">
          <w:pPr>
            <w:pStyle w:val="Header"/>
          </w:pPr>
        </w:p>
      </w:tc>
    </w:tr>
  </w:tbl>
  <w:p w:rsidR="00890982" w:rsidRPr="00890982" w:rsidRDefault="00890982" w:rsidP="00890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90982" w:rsidTr="00890982">
      <w:trPr>
        <w:trHeight w:hRule="exact" w:val="864"/>
      </w:trPr>
      <w:tc>
        <w:tcPr>
          <w:tcW w:w="4838" w:type="dxa"/>
          <w:shd w:val="clear" w:color="auto" w:fill="auto"/>
          <w:vAlign w:val="bottom"/>
        </w:tcPr>
        <w:p w:rsidR="00890982" w:rsidRDefault="00890982" w:rsidP="00890982">
          <w:pPr>
            <w:pStyle w:val="Header"/>
          </w:pPr>
        </w:p>
      </w:tc>
      <w:tc>
        <w:tcPr>
          <w:tcW w:w="5028" w:type="dxa"/>
          <w:shd w:val="clear" w:color="auto" w:fill="auto"/>
          <w:vAlign w:val="bottom"/>
        </w:tcPr>
        <w:p w:rsidR="00890982" w:rsidRPr="00890982" w:rsidRDefault="00890982" w:rsidP="00890982">
          <w:pPr>
            <w:pStyle w:val="Header"/>
            <w:spacing w:after="80"/>
            <w:jc w:val="right"/>
            <w:rPr>
              <w:b/>
            </w:rPr>
          </w:pPr>
          <w:r>
            <w:rPr>
              <w:b/>
            </w:rPr>
            <w:fldChar w:fldCharType="begin"/>
          </w:r>
          <w:r>
            <w:rPr>
              <w:b/>
            </w:rPr>
            <w:instrText xml:space="preserve"> DOCVARIABLE "sss1" \* MERGEFORMAT </w:instrText>
          </w:r>
          <w:r>
            <w:rPr>
              <w:b/>
            </w:rPr>
            <w:fldChar w:fldCharType="separate"/>
          </w:r>
          <w:r w:rsidR="00F52849">
            <w:rPr>
              <w:b/>
            </w:rPr>
            <w:t>ST/SGB/2016/8</w:t>
          </w:r>
          <w:r>
            <w:rPr>
              <w:b/>
            </w:rPr>
            <w:fldChar w:fldCharType="end"/>
          </w:r>
        </w:p>
      </w:tc>
    </w:tr>
  </w:tbl>
  <w:p w:rsidR="00890982" w:rsidRPr="00890982" w:rsidRDefault="00890982" w:rsidP="00890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90982" w:rsidTr="00890982">
      <w:trPr>
        <w:trHeight w:hRule="exact" w:val="864"/>
      </w:trPr>
      <w:tc>
        <w:tcPr>
          <w:tcW w:w="1267" w:type="dxa"/>
          <w:tcBorders>
            <w:bottom w:val="single" w:sz="4" w:space="0" w:color="auto"/>
          </w:tcBorders>
          <w:shd w:val="clear" w:color="auto" w:fill="auto"/>
          <w:vAlign w:val="bottom"/>
        </w:tcPr>
        <w:p w:rsidR="00890982" w:rsidRDefault="00890982" w:rsidP="00890982">
          <w:pPr>
            <w:pStyle w:val="Header"/>
            <w:spacing w:after="120"/>
          </w:pPr>
        </w:p>
      </w:tc>
      <w:tc>
        <w:tcPr>
          <w:tcW w:w="1872" w:type="dxa"/>
          <w:tcBorders>
            <w:bottom w:val="single" w:sz="4" w:space="0" w:color="auto"/>
          </w:tcBorders>
          <w:shd w:val="clear" w:color="auto" w:fill="auto"/>
          <w:vAlign w:val="bottom"/>
        </w:tcPr>
        <w:p w:rsidR="00890982" w:rsidRPr="00890982" w:rsidRDefault="00890982" w:rsidP="0089098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90982" w:rsidRDefault="00890982" w:rsidP="00890982">
          <w:pPr>
            <w:pStyle w:val="Header"/>
            <w:spacing w:after="120"/>
          </w:pPr>
        </w:p>
      </w:tc>
      <w:tc>
        <w:tcPr>
          <w:tcW w:w="6523" w:type="dxa"/>
          <w:gridSpan w:val="4"/>
          <w:tcBorders>
            <w:bottom w:val="single" w:sz="4" w:space="0" w:color="auto"/>
          </w:tcBorders>
          <w:shd w:val="clear" w:color="auto" w:fill="auto"/>
          <w:vAlign w:val="bottom"/>
        </w:tcPr>
        <w:p w:rsidR="00890982" w:rsidRPr="00890982" w:rsidRDefault="00890982" w:rsidP="00890982">
          <w:pPr>
            <w:spacing w:after="80" w:line="240" w:lineRule="auto"/>
            <w:jc w:val="right"/>
            <w:rPr>
              <w:position w:val="-4"/>
            </w:rPr>
          </w:pPr>
          <w:r>
            <w:rPr>
              <w:position w:val="-4"/>
              <w:sz w:val="40"/>
            </w:rPr>
            <w:t>ST</w:t>
          </w:r>
          <w:r>
            <w:rPr>
              <w:position w:val="-4"/>
            </w:rPr>
            <w:t>/SGB/2016/8</w:t>
          </w:r>
        </w:p>
      </w:tc>
    </w:tr>
    <w:tr w:rsidR="00890982" w:rsidRPr="00890982" w:rsidTr="00890982">
      <w:trPr>
        <w:gridAfter w:val="1"/>
        <w:wAfter w:w="28" w:type="dxa"/>
        <w:trHeight w:hRule="exact" w:val="2880"/>
      </w:trPr>
      <w:tc>
        <w:tcPr>
          <w:tcW w:w="1267" w:type="dxa"/>
          <w:tcBorders>
            <w:top w:val="single" w:sz="4" w:space="0" w:color="auto"/>
            <w:bottom w:val="single" w:sz="12" w:space="0" w:color="auto"/>
          </w:tcBorders>
          <w:shd w:val="clear" w:color="auto" w:fill="auto"/>
        </w:tcPr>
        <w:p w:rsidR="00890982" w:rsidRPr="00890982" w:rsidRDefault="00890982" w:rsidP="00890982">
          <w:pPr>
            <w:pStyle w:val="Header"/>
            <w:spacing w:before="120"/>
            <w:jc w:val="center"/>
          </w:pPr>
          <w:r>
            <w:t xml:space="preserve"> </w:t>
          </w:r>
          <w:r>
            <w:rPr>
              <w:lang w:val="en-GB" w:eastAsia="en-GB"/>
            </w:rPr>
            <w:drawing>
              <wp:inline distT="0" distB="0" distL="0" distR="0" wp14:anchorId="044C1EBC" wp14:editId="7743C7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90982" w:rsidRPr="00890982" w:rsidRDefault="00890982" w:rsidP="00890982">
          <w:pPr>
            <w:pStyle w:val="XLarge"/>
            <w:spacing w:before="109"/>
          </w:pPr>
          <w:r>
            <w:t>Secretariat</w:t>
          </w:r>
        </w:p>
      </w:tc>
      <w:tc>
        <w:tcPr>
          <w:tcW w:w="245" w:type="dxa"/>
          <w:tcBorders>
            <w:top w:val="single" w:sz="4" w:space="0" w:color="auto"/>
            <w:bottom w:val="single" w:sz="12" w:space="0" w:color="auto"/>
          </w:tcBorders>
          <w:shd w:val="clear" w:color="auto" w:fill="auto"/>
        </w:tcPr>
        <w:p w:rsidR="00890982" w:rsidRPr="00890982" w:rsidRDefault="00890982" w:rsidP="00890982">
          <w:pPr>
            <w:pStyle w:val="Header"/>
            <w:spacing w:before="109"/>
          </w:pPr>
        </w:p>
      </w:tc>
      <w:tc>
        <w:tcPr>
          <w:tcW w:w="3140" w:type="dxa"/>
          <w:tcBorders>
            <w:top w:val="single" w:sz="4" w:space="0" w:color="auto"/>
            <w:bottom w:val="single" w:sz="12" w:space="0" w:color="auto"/>
          </w:tcBorders>
          <w:shd w:val="clear" w:color="auto" w:fill="auto"/>
        </w:tcPr>
        <w:p w:rsidR="00890982" w:rsidRDefault="00890982" w:rsidP="00890982">
          <w:pPr>
            <w:pStyle w:val="Distribution"/>
            <w:rPr>
              <w:color w:val="010000"/>
            </w:rPr>
          </w:pPr>
        </w:p>
        <w:p w:rsidR="00890982" w:rsidRDefault="00890982" w:rsidP="00890982">
          <w:pPr>
            <w:pStyle w:val="Publication"/>
            <w:rPr>
              <w:color w:val="010000"/>
            </w:rPr>
          </w:pPr>
          <w:r>
            <w:rPr>
              <w:color w:val="010000"/>
            </w:rPr>
            <w:t>2</w:t>
          </w:r>
          <w:r w:rsidR="00674AC0">
            <w:rPr>
              <w:color w:val="010000"/>
            </w:rPr>
            <w:t>2</w:t>
          </w:r>
          <w:r>
            <w:rPr>
              <w:color w:val="010000"/>
            </w:rPr>
            <w:t xml:space="preserve"> June 2016</w:t>
          </w:r>
        </w:p>
        <w:p w:rsidR="00890982" w:rsidRDefault="00890982" w:rsidP="00890982"/>
        <w:p w:rsidR="00890982" w:rsidRDefault="00890982" w:rsidP="00890982">
          <w:pPr>
            <w:pStyle w:val="Original"/>
            <w:rPr>
              <w:color w:val="010000"/>
            </w:rPr>
          </w:pPr>
        </w:p>
        <w:p w:rsidR="00890982" w:rsidRPr="00890982" w:rsidRDefault="00890982" w:rsidP="00890982"/>
      </w:tc>
    </w:tr>
  </w:tbl>
  <w:p w:rsidR="00890982" w:rsidRPr="00890982" w:rsidRDefault="00890982" w:rsidP="0089098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0779*"/>
    <w:docVar w:name="CreationDt" w:val="28/06/2016 9:35: AM"/>
    <w:docVar w:name="DocCategory" w:val="Doc"/>
    <w:docVar w:name="DocType" w:val="Final"/>
    <w:docVar w:name="DutyStation" w:val="New York"/>
    <w:docVar w:name="FooterJN" w:val="16-10779"/>
    <w:docVar w:name="jobn" w:val="16-10779 (E)"/>
    <w:docVar w:name="jobnDT" w:val="16-10779 (E)   280616"/>
    <w:docVar w:name="jobnDTDT" w:val="16-10779 (E)   280616   280616"/>
    <w:docVar w:name="JobNo" w:val="1610779E"/>
    <w:docVar w:name="JobNo2" w:val="1619445E"/>
    <w:docVar w:name="LocalDrive" w:val="0"/>
    <w:docVar w:name="OandT" w:val=" "/>
    <w:docVar w:name="PaperSize" w:val="Letter"/>
    <w:docVar w:name="sss1" w:val="ST/SGB/2016/8"/>
    <w:docVar w:name="sss2" w:val="-"/>
    <w:docVar w:name="Symbol1" w:val="ST/SGB/2016/8"/>
    <w:docVar w:name="Symbol2" w:val="-"/>
  </w:docVars>
  <w:rsids>
    <w:rsidRoot w:val="00CF748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6994"/>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23D"/>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0368"/>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50C7"/>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4AC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3891"/>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54C1A"/>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0982"/>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926"/>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35BE"/>
    <w:rsid w:val="00A653A2"/>
    <w:rsid w:val="00A66491"/>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5F74"/>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647E"/>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4E98"/>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1607"/>
    <w:rsid w:val="00CF2576"/>
    <w:rsid w:val="00CF5802"/>
    <w:rsid w:val="00CF5FF2"/>
    <w:rsid w:val="00CF6DDE"/>
    <w:rsid w:val="00CF734C"/>
    <w:rsid w:val="00CF7487"/>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2849"/>
    <w:rsid w:val="00F5385D"/>
    <w:rsid w:val="00F538CE"/>
    <w:rsid w:val="00F55CE4"/>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90982"/>
    <w:pPr>
      <w:spacing w:line="240" w:lineRule="auto"/>
    </w:pPr>
  </w:style>
  <w:style w:type="character" w:customStyle="1" w:styleId="CommentTextChar">
    <w:name w:val="Comment Text Char"/>
    <w:basedOn w:val="DefaultParagraphFont"/>
    <w:link w:val="CommentText"/>
    <w:rsid w:val="00890982"/>
    <w:rPr>
      <w:spacing w:val="4"/>
      <w:w w:val="103"/>
      <w:kern w:val="14"/>
      <w:lang w:val="en-GB"/>
    </w:rPr>
  </w:style>
  <w:style w:type="paragraph" w:styleId="CommentSubject">
    <w:name w:val="annotation subject"/>
    <w:basedOn w:val="CommentText"/>
    <w:next w:val="CommentText"/>
    <w:link w:val="CommentSubjectChar"/>
    <w:rsid w:val="00890982"/>
    <w:rPr>
      <w:b/>
      <w:bCs/>
    </w:rPr>
  </w:style>
  <w:style w:type="character" w:customStyle="1" w:styleId="CommentSubjectChar">
    <w:name w:val="Comment Subject Char"/>
    <w:basedOn w:val="CommentTextChar"/>
    <w:link w:val="CommentSubject"/>
    <w:rsid w:val="00890982"/>
    <w:rPr>
      <w:b/>
      <w:bCs/>
      <w:spacing w:val="4"/>
      <w:w w:val="103"/>
      <w:kern w:val="14"/>
      <w:lang w:val="en-GB"/>
    </w:rPr>
  </w:style>
  <w:style w:type="character" w:styleId="FollowedHyperlink">
    <w:name w:val="FollowedHyperlink"/>
    <w:basedOn w:val="DefaultParagraphFont"/>
    <w:rsid w:val="00B6647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90982"/>
    <w:pPr>
      <w:spacing w:line="240" w:lineRule="auto"/>
    </w:pPr>
  </w:style>
  <w:style w:type="character" w:customStyle="1" w:styleId="CommentTextChar">
    <w:name w:val="Comment Text Char"/>
    <w:basedOn w:val="DefaultParagraphFont"/>
    <w:link w:val="CommentText"/>
    <w:rsid w:val="00890982"/>
    <w:rPr>
      <w:spacing w:val="4"/>
      <w:w w:val="103"/>
      <w:kern w:val="14"/>
      <w:lang w:val="en-GB"/>
    </w:rPr>
  </w:style>
  <w:style w:type="paragraph" w:styleId="CommentSubject">
    <w:name w:val="annotation subject"/>
    <w:basedOn w:val="CommentText"/>
    <w:next w:val="CommentText"/>
    <w:link w:val="CommentSubjectChar"/>
    <w:rsid w:val="00890982"/>
    <w:rPr>
      <w:b/>
      <w:bCs/>
    </w:rPr>
  </w:style>
  <w:style w:type="character" w:customStyle="1" w:styleId="CommentSubjectChar">
    <w:name w:val="Comment Subject Char"/>
    <w:basedOn w:val="CommentTextChar"/>
    <w:link w:val="CommentSubject"/>
    <w:rsid w:val="00890982"/>
    <w:rPr>
      <w:b/>
      <w:bCs/>
      <w:spacing w:val="4"/>
      <w:w w:val="103"/>
      <w:kern w:val="14"/>
      <w:lang w:val="en-GB"/>
    </w:rPr>
  </w:style>
  <w:style w:type="character" w:styleId="FollowedHyperlink">
    <w:name w:val="FollowedHyperlink"/>
    <w:basedOn w:val="DefaultParagraphFont"/>
    <w:rsid w:val="00B6647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5B44-419B-4655-92EF-6557559D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Maria Margareth Baccay</cp:lastModifiedBy>
  <cp:revision>2</cp:revision>
  <cp:lastPrinted>2016-06-28T15:34:00Z</cp:lastPrinted>
  <dcterms:created xsi:type="dcterms:W3CDTF">2016-06-30T19:51:00Z</dcterms:created>
  <dcterms:modified xsi:type="dcterms:W3CDTF">2016-06-30T19:51:00Z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1610779</vt:lpwstr>
  </property>
  <property fmtid="{D5CDD505-2E9C-101B-9397-08002B2CF9AE}" pid="3" name="ODSRefJobNo">
    <vt:lpwstr>1619445E</vt:lpwstr>
  </property>
  <property fmtid="{D5CDD505-2E9C-101B-9397-08002B2CF9AE}" pid="4" name="Symbol1">
    <vt:lpwstr>ST/SGB/2016/8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June 2016</vt:lpwstr>
  </property>
  <property fmtid="{D5CDD505-2E9C-101B-9397-08002B2CF9AE}" pid="9" name="Original">
    <vt:lpwstr>English</vt:lpwstr>
  </property>
  <property fmtid="{D5CDD505-2E9C-101B-9397-08002B2CF9AE}" pid="10" name="Release Date">
    <vt:lpwstr>280616</vt:lpwstr>
  </property>
  <property fmtid="{D5CDD505-2E9C-101B-9397-08002B2CF9AE}" pid="11" name="Comment">
    <vt:lpwstr/>
  </property>
  <property fmtid="{D5CDD505-2E9C-101B-9397-08002B2CF9AE}" pid="12" name="DraftPages">
    <vt:lpwstr>2</vt:lpwstr>
  </property>
  <property fmtid="{D5CDD505-2E9C-101B-9397-08002B2CF9AE}" pid="13" name="Operator">
    <vt:lpwstr>JR (f)</vt:lpwstr>
  </property>
</Properties>
</file>