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A30" w:rsidRDefault="00647A30" w:rsidP="00647A30">
      <w:pPr>
        <w:spacing w:line="240" w:lineRule="auto"/>
        <w:rPr>
          <w:sz w:val="2"/>
        </w:rPr>
        <w:sectPr w:rsidR="00647A30" w:rsidSect="00647A30">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p>
    <w:p w:rsidR="000A0A6D" w:rsidRPr="000A0A6D" w:rsidRDefault="000A0A6D" w:rsidP="000A0A6D">
      <w:pPr>
        <w:framePr w:w="9792" w:h="432" w:hSpace="180" w:wrap="around"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576"/>
        <w:rPr>
          <w:sz w:val="17"/>
        </w:rPr>
      </w:pPr>
      <w:r>
        <w:rPr>
          <w:spacing w:val="5"/>
          <w:sz w:val="17"/>
          <w:szCs w:val="20"/>
        </w:rPr>
        <w:tab/>
        <w:t>*</w:t>
      </w:r>
      <w:r>
        <w:rPr>
          <w:spacing w:val="5"/>
          <w:sz w:val="17"/>
          <w:szCs w:val="20"/>
        </w:rPr>
        <w:tab/>
      </w:r>
      <w:r w:rsidRPr="00005841">
        <w:rPr>
          <w:sz w:val="17"/>
          <w:szCs w:val="17"/>
        </w:rPr>
        <w:t>La présente circulaire restera en vigueur jusqu’à nouvel ordre</w:t>
      </w:r>
      <w:r>
        <w:t>.</w:t>
      </w:r>
      <w:r w:rsidRPr="000A0A6D">
        <w:rPr>
          <w:noProof/>
          <w:w w:val="100"/>
          <w:sz w:val="17"/>
          <w:lang w:val="en-GB" w:eastAsia="en-GB"/>
        </w:rPr>
        <mc:AlternateContent>
          <mc:Choice Requires="wps">
            <w:drawing>
              <wp:anchor distT="0" distB="0" distL="114300" distR="114300" simplePos="0" relativeHeight="251659264" behindDoc="0" locked="0" layoutInCell="1" allowOverlap="1" wp14:anchorId="7B7AB288" wp14:editId="2D2009D0">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DA4F73" w:rsidRDefault="00DA4F73" w:rsidP="00DA4F73">
      <w:pPr>
        <w:pStyle w:val="HCH"/>
        <w:ind w:left="1310"/>
      </w:pPr>
      <w:r w:rsidRPr="00DA4F73">
        <w:lastRenderedPageBreak/>
        <w:t>Circulaire</w:t>
      </w:r>
      <w:r w:rsidR="000A0A6D" w:rsidRPr="000A0A6D">
        <w:rPr>
          <w:b w:val="0"/>
          <w:sz w:val="20"/>
          <w:szCs w:val="20"/>
          <w:lang w:val="fr-FR"/>
        </w:rPr>
        <w:t>*</w:t>
      </w:r>
    </w:p>
    <w:p w:rsidR="00DA4F73" w:rsidRDefault="00DA4F73" w:rsidP="00DA4F73">
      <w:pPr>
        <w:pStyle w:val="HCH"/>
        <w:ind w:left="1310"/>
      </w:pPr>
    </w:p>
    <w:p w:rsidR="00DA4F73" w:rsidRDefault="00DA4F73" w:rsidP="00DA4F73">
      <w:pPr>
        <w:tabs>
          <w:tab w:val="right" w:pos="1166"/>
          <w:tab w:val="left" w:pos="1310"/>
        </w:tabs>
        <w:ind w:left="1310" w:hanging="1310"/>
      </w:pPr>
      <w:r>
        <w:tab/>
      </w:r>
      <w:r>
        <w:tab/>
      </w:r>
      <w:r w:rsidR="00005841">
        <w:t xml:space="preserve">Circulaire </w:t>
      </w:r>
      <w:r>
        <w:t>du Sous-Secrétaire général aux services centraux d’appui</w:t>
      </w:r>
    </w:p>
    <w:p w:rsidR="00647A30" w:rsidRPr="00DA4F73" w:rsidRDefault="00647A30" w:rsidP="00DA4F73">
      <w:pPr>
        <w:tabs>
          <w:tab w:val="right" w:pos="1166"/>
          <w:tab w:val="left" w:pos="1310"/>
        </w:tabs>
        <w:spacing w:line="120" w:lineRule="exact"/>
        <w:ind w:left="1310" w:hanging="1310"/>
        <w:rPr>
          <w:sz w:val="10"/>
        </w:rPr>
      </w:pPr>
    </w:p>
    <w:p w:rsidR="00DA4F73" w:rsidRDefault="00DA4F73" w:rsidP="00DA4F73">
      <w:pPr>
        <w:tabs>
          <w:tab w:val="right" w:pos="1166"/>
          <w:tab w:val="left" w:pos="1310"/>
        </w:tabs>
        <w:ind w:left="1310" w:right="2550" w:hanging="1310"/>
      </w:pPr>
      <w:r>
        <w:tab/>
        <w:t>Destinataires :</w:t>
      </w:r>
      <w:r>
        <w:tab/>
      </w:r>
      <w:r w:rsidRPr="00DA4F73">
        <w:t>Les chefs de département ou de bureau habilités à gérer des biens et</w:t>
      </w:r>
      <w:r>
        <w:t> </w:t>
      </w:r>
      <w:r w:rsidRPr="00DA4F73">
        <w:t>les fonctionnaires chargés de la gestion des biens</w:t>
      </w:r>
    </w:p>
    <w:p w:rsidR="00DA4F73" w:rsidRDefault="00DA4F73" w:rsidP="00DA4F73">
      <w:pPr>
        <w:tabs>
          <w:tab w:val="right" w:pos="1166"/>
          <w:tab w:val="left" w:pos="1310"/>
        </w:tabs>
        <w:ind w:left="1310" w:hanging="1310"/>
      </w:pPr>
    </w:p>
    <w:p w:rsidR="00DA4F73" w:rsidRDefault="00DA4F73" w:rsidP="00DA4F73">
      <w:pPr>
        <w:pStyle w:val="H1"/>
        <w:tabs>
          <w:tab w:val="right" w:pos="1166"/>
          <w:tab w:val="left" w:pos="1310"/>
        </w:tabs>
        <w:ind w:left="1310" w:hanging="1310"/>
      </w:pPr>
      <w:r w:rsidRPr="00DA4F73">
        <w:rPr>
          <w:b w:val="0"/>
          <w:sz w:val="20"/>
        </w:rPr>
        <w:tab/>
        <w:t>Objet :</w:t>
      </w:r>
      <w:r w:rsidRPr="00DA4F73">
        <w:rPr>
          <w:b w:val="0"/>
          <w:sz w:val="20"/>
        </w:rPr>
        <w:tab/>
      </w:r>
      <w:bookmarkStart w:id="0" w:name="_GoBack"/>
      <w:r w:rsidRPr="00DA4F73">
        <w:t xml:space="preserve">Procédure d’enregistrement et de suivi </w:t>
      </w:r>
      <w:r w:rsidR="00E8495E">
        <w:br/>
      </w:r>
      <w:r w:rsidRPr="00DA4F73">
        <w:t>des biens non immobilisés</w:t>
      </w:r>
      <w:bookmarkEnd w:id="0"/>
    </w:p>
    <w:p w:rsidR="00DA4F73" w:rsidRPr="00DA4F73" w:rsidRDefault="00DA4F73" w:rsidP="00DA4F73">
      <w:pPr>
        <w:spacing w:line="120" w:lineRule="exact"/>
        <w:rPr>
          <w:sz w:val="10"/>
        </w:rPr>
      </w:pPr>
    </w:p>
    <w:p w:rsidR="00DA4F73" w:rsidRPr="00DA4F73" w:rsidRDefault="00DA4F73" w:rsidP="00DA4F73">
      <w:pPr>
        <w:spacing w:line="120" w:lineRule="exact"/>
        <w:rPr>
          <w:sz w:val="10"/>
        </w:rPr>
      </w:pPr>
    </w:p>
    <w:p w:rsidR="00DA4F73" w:rsidRDefault="00DA4F73" w:rsidP="00DA4F7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Objet</w:t>
      </w:r>
    </w:p>
    <w:p w:rsidR="00DA4F73" w:rsidRPr="00DA4F73" w:rsidRDefault="00DA4F73" w:rsidP="00DA4F73">
      <w:pPr>
        <w:pStyle w:val="SingleTxt"/>
        <w:spacing w:after="0" w:line="120" w:lineRule="exact"/>
        <w:rPr>
          <w:sz w:val="10"/>
        </w:rPr>
      </w:pPr>
    </w:p>
    <w:p w:rsidR="00DA4F73" w:rsidRPr="00DA4F73" w:rsidRDefault="00DA4F73" w:rsidP="00DA4F73">
      <w:pPr>
        <w:pStyle w:val="SingleTxt"/>
        <w:spacing w:after="0" w:line="120" w:lineRule="exact"/>
        <w:rPr>
          <w:sz w:val="10"/>
        </w:rPr>
      </w:pPr>
    </w:p>
    <w:p w:rsidR="00DA4F73" w:rsidRDefault="00DA4F73" w:rsidP="00DA4F73">
      <w:pPr>
        <w:pStyle w:val="SingleTxt"/>
        <w:numPr>
          <w:ilvl w:val="0"/>
          <w:numId w:val="8"/>
        </w:numPr>
        <w:tabs>
          <w:tab w:val="clear" w:pos="475"/>
          <w:tab w:val="num" w:pos="1742"/>
        </w:tabs>
        <w:ind w:left="1267"/>
      </w:pPr>
      <w:r>
        <w:t>La présente circulaire a pour objet d’informer les chefs de département ou de bureau habilités à gérer des biens et les fonctionnaires chargés de la gestion des biens des modalités d’enregistrement et de suivi des biens de l’Organisation des Nations qui ne sont pas immobilisés.</w:t>
      </w:r>
    </w:p>
    <w:p w:rsidR="00DA4F73" w:rsidRDefault="00DA4F73" w:rsidP="00DA4F73">
      <w:pPr>
        <w:pStyle w:val="SingleTxt"/>
        <w:numPr>
          <w:ilvl w:val="0"/>
          <w:numId w:val="8"/>
        </w:numPr>
        <w:tabs>
          <w:tab w:val="clear" w:pos="475"/>
          <w:tab w:val="num" w:pos="1742"/>
        </w:tabs>
        <w:ind w:left="1267"/>
      </w:pPr>
      <w:r>
        <w:t xml:space="preserve">La définition des biens appartenant à l’ONU figure dans l’instruction administrative </w:t>
      </w:r>
      <w:hyperlink r:id="rId15" w:history="1">
        <w:r w:rsidRPr="000A0A6D">
          <w:rPr>
            <w:rStyle w:val="Hyperlink"/>
          </w:rPr>
          <w:t>ST/AI/2015/4</w:t>
        </w:r>
      </w:hyperlink>
      <w:r>
        <w:t>, de même que les procédures de gestion et de contrôle à appliquer par tous les bureaux et départements et dans tous les lieux d’affectation du Secrétariat, y compris pour ce qui est de la tenue et de la vérification des registres et de la cession ou de la mise au rebut.</w:t>
      </w:r>
    </w:p>
    <w:p w:rsidR="00DA4F73" w:rsidRDefault="00DA4F73" w:rsidP="00DA4F73">
      <w:pPr>
        <w:pStyle w:val="SingleTxt"/>
        <w:numPr>
          <w:ilvl w:val="0"/>
          <w:numId w:val="8"/>
        </w:numPr>
        <w:tabs>
          <w:tab w:val="clear" w:pos="475"/>
          <w:tab w:val="num" w:pos="1742"/>
        </w:tabs>
        <w:ind w:left="1267"/>
      </w:pPr>
      <w:r>
        <w:t xml:space="preserve">La section 4 de l’instruction administrative </w:t>
      </w:r>
      <w:hyperlink r:id="rId16" w:history="1">
        <w:r w:rsidRPr="000A0A6D">
          <w:rPr>
            <w:rStyle w:val="Hyperlink"/>
          </w:rPr>
          <w:t>ST/AI/2015/4</w:t>
        </w:r>
      </w:hyperlink>
      <w:r>
        <w:t xml:space="preserve"> indique la manière dont les biens de l’Organisation sont classés et décrit les principes et procédures de comptabilité générale qui leur sont appliqués, conformément à la règle de gestion financière 105.20. Il en découle que les biens corporels et incorporels de l’Organisation peuvent être classés en biens portés en immobilisations ou en biens non immobilisés.</w:t>
      </w:r>
    </w:p>
    <w:p w:rsidR="00DA4F73" w:rsidRPr="00DA4F73" w:rsidRDefault="00DA4F73" w:rsidP="00DA4F73">
      <w:pPr>
        <w:pStyle w:val="SingleTxt"/>
        <w:spacing w:after="0" w:line="120" w:lineRule="exact"/>
        <w:rPr>
          <w:sz w:val="10"/>
        </w:rPr>
      </w:pPr>
    </w:p>
    <w:p w:rsidR="00DA4F73" w:rsidRPr="00DA4F73" w:rsidRDefault="00DA4F73" w:rsidP="00DA4F73">
      <w:pPr>
        <w:pStyle w:val="SingleTxt"/>
        <w:spacing w:after="0" w:line="120" w:lineRule="exact"/>
        <w:rPr>
          <w:sz w:val="10"/>
        </w:rPr>
      </w:pPr>
    </w:p>
    <w:p w:rsidR="00DA4F73" w:rsidRDefault="00DA4F73" w:rsidP="00DA4F7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Définition</w:t>
      </w:r>
    </w:p>
    <w:p w:rsidR="00DA4F73" w:rsidRPr="00DA4F73" w:rsidRDefault="00DA4F73" w:rsidP="00DA4F73">
      <w:pPr>
        <w:pStyle w:val="SingleTxt"/>
        <w:spacing w:after="0" w:line="120" w:lineRule="exact"/>
        <w:rPr>
          <w:sz w:val="10"/>
        </w:rPr>
      </w:pPr>
    </w:p>
    <w:p w:rsidR="00DA4F73" w:rsidRPr="00DA4F73" w:rsidRDefault="00DA4F73" w:rsidP="00DA4F73">
      <w:pPr>
        <w:pStyle w:val="SingleTxt"/>
        <w:spacing w:after="0" w:line="120" w:lineRule="exact"/>
        <w:rPr>
          <w:sz w:val="10"/>
        </w:rPr>
      </w:pPr>
    </w:p>
    <w:p w:rsidR="00DA4F73" w:rsidRDefault="00DA4F73" w:rsidP="00DA4F73">
      <w:pPr>
        <w:pStyle w:val="SingleTxt"/>
        <w:numPr>
          <w:ilvl w:val="0"/>
          <w:numId w:val="8"/>
        </w:numPr>
        <w:tabs>
          <w:tab w:val="clear" w:pos="475"/>
          <w:tab w:val="num" w:pos="1742"/>
        </w:tabs>
        <w:ind w:left="1267"/>
      </w:pPr>
      <w:r>
        <w:t xml:space="preserve">La présente circulaire décrit de manière détaillée les procédures d’enregistrement et de suivi s’appliquant exclusivement aux biens non immobilisés, c’est-à-dire les biens qui ne répondent pas aux critères applicables aux biens entrant dans la catégorie des actifs financiers, conformément aux normes comptables de l’Organisation, et qui ne sont donc pas soumis aux procédures d’évaluation ni aux procédures comptables définies dans la circulaire consacrée aux principes directeurs </w:t>
      </w:r>
      <w:r>
        <w:lastRenderedPageBreak/>
        <w:t>de l’Organisation des Nations Unies concernant l’application des Normes comptables internationales du secteur public (</w:t>
      </w:r>
      <w:hyperlink r:id="rId17" w:history="1">
        <w:r w:rsidRPr="000A0A6D">
          <w:rPr>
            <w:rStyle w:val="Hyperlink"/>
          </w:rPr>
          <w:t>ST/IC/2013/36</w:t>
        </w:r>
      </w:hyperlink>
      <w:r>
        <w:t>), mais qui répondent aux critères ci-après :</w:t>
      </w:r>
    </w:p>
    <w:p w:rsidR="00DA4F73" w:rsidRDefault="00DA4F73" w:rsidP="00DA4F73">
      <w:pPr>
        <w:pStyle w:val="SingleTxt"/>
      </w:pPr>
      <w:r>
        <w:tab/>
        <w:t>a)</w:t>
      </w:r>
      <w:r>
        <w:tab/>
        <w:t>La valeur unitaire au moment de l’achat ou de l’acquisition équivaut au moins à 1 500 dollars;</w:t>
      </w:r>
    </w:p>
    <w:p w:rsidR="00DA4F73" w:rsidRDefault="00DA4F73" w:rsidP="00DA4F73">
      <w:pPr>
        <w:pStyle w:val="SingleTxt"/>
      </w:pPr>
      <w:r>
        <w:tab/>
        <w:t>b)</w:t>
      </w:r>
      <w:r>
        <w:tab/>
        <w:t>Le bien a une valeur esthétique ou culturelle ou toute autre signification particulière ou mérite de faire l’objet d’un contrôle spécial, comme déterminé par le chef du département ou du bureau compétent ou par un fonctionnaire du Secrétariat à ce habilité, et a une valeur unitaire au moment de l’achat ou de l’acquisition inférieure ou égale à 1 500 dollars</w:t>
      </w:r>
      <w:r w:rsidR="000A0A6D">
        <w:rPr>
          <w:rStyle w:val="FootnoteReference"/>
        </w:rPr>
        <w:footnoteReference w:id="1"/>
      </w:r>
      <w:r>
        <w:t xml:space="preserve">; </w:t>
      </w:r>
    </w:p>
    <w:p w:rsidR="00DA4F73" w:rsidRDefault="00DA4F73" w:rsidP="00DA4F73">
      <w:pPr>
        <w:pStyle w:val="SingleTxt"/>
      </w:pPr>
      <w:r>
        <w:tab/>
        <w:t>c)</w:t>
      </w:r>
      <w:r>
        <w:tab/>
        <w:t>Il s’agit d’un bien non durable qui est consommé au moment de son utilisation ou transformé ou intégré dans toute autre substance lors de son utilisation, ou qui perd toute particularité lors de son utilisation.</w:t>
      </w:r>
    </w:p>
    <w:p w:rsidR="00DA4F73" w:rsidRPr="00DA4F73" w:rsidRDefault="00DA4F73" w:rsidP="00DA4F73">
      <w:pPr>
        <w:pStyle w:val="SingleTxt"/>
        <w:spacing w:after="0" w:line="120" w:lineRule="exact"/>
        <w:rPr>
          <w:sz w:val="10"/>
        </w:rPr>
      </w:pPr>
    </w:p>
    <w:p w:rsidR="00DA4F73" w:rsidRPr="00DA4F73" w:rsidRDefault="00DA4F73" w:rsidP="00DA4F73">
      <w:pPr>
        <w:pStyle w:val="SingleTxt"/>
        <w:spacing w:after="0" w:line="120" w:lineRule="exact"/>
        <w:rPr>
          <w:sz w:val="10"/>
        </w:rPr>
      </w:pPr>
    </w:p>
    <w:p w:rsidR="00DA4F73" w:rsidRDefault="00DA4F73" w:rsidP="00DA4F7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Enregistrement</w:t>
      </w:r>
    </w:p>
    <w:p w:rsidR="00DA4F73" w:rsidRPr="00DA4F73" w:rsidRDefault="00DA4F73" w:rsidP="00DA4F73">
      <w:pPr>
        <w:pStyle w:val="SingleTxt"/>
        <w:spacing w:after="0" w:line="120" w:lineRule="exact"/>
        <w:rPr>
          <w:sz w:val="10"/>
        </w:rPr>
      </w:pPr>
    </w:p>
    <w:p w:rsidR="00DA4F73" w:rsidRPr="00DA4F73" w:rsidRDefault="00DA4F73" w:rsidP="00DA4F73">
      <w:pPr>
        <w:pStyle w:val="SingleTxt"/>
        <w:spacing w:after="0" w:line="120" w:lineRule="exact"/>
        <w:rPr>
          <w:sz w:val="10"/>
        </w:rPr>
      </w:pPr>
    </w:p>
    <w:p w:rsidR="00DA4F73" w:rsidRDefault="00DA4F73" w:rsidP="00005841">
      <w:pPr>
        <w:pStyle w:val="SingleTxt"/>
        <w:numPr>
          <w:ilvl w:val="0"/>
          <w:numId w:val="8"/>
        </w:numPr>
        <w:tabs>
          <w:tab w:val="clear" w:pos="475"/>
          <w:tab w:val="num" w:pos="1742"/>
        </w:tabs>
        <w:ind w:left="1267"/>
      </w:pPr>
      <w:r>
        <w:t>Il importe de consigner dans un registre les renseignements concernant le contrôle, la garde, l’utilisation, la maintenance, la distribution et la comptabilisation des biens non immobilisés et de les contrôler pendant toute la durée d’utilité des biens considérés.</w:t>
      </w:r>
    </w:p>
    <w:p w:rsidR="00DA4F73" w:rsidRDefault="00DA4F73" w:rsidP="00005841">
      <w:pPr>
        <w:pStyle w:val="SingleTxt"/>
        <w:numPr>
          <w:ilvl w:val="0"/>
          <w:numId w:val="8"/>
        </w:numPr>
        <w:tabs>
          <w:tab w:val="clear" w:pos="475"/>
          <w:tab w:val="num" w:pos="1742"/>
        </w:tabs>
        <w:ind w:left="1267"/>
      </w:pPr>
      <w:r>
        <w:t>Les biens non immobilisés doivent être contrôlés et comptabilisés pendant toute leur durée d’utilité, c’est-à-dire depuis le moment où il en est pris livraison jusqu’au moment où ils sont sortis des comptes, quelle que soit la méthode retenue, par exemple dans le cadre d’un don, d’une vente, d’un échange, de la réutilisation des composants du bien ou d’une opération de recyclage.</w:t>
      </w:r>
    </w:p>
    <w:p w:rsidR="00DA4F73" w:rsidRDefault="00DA4F73" w:rsidP="00005841">
      <w:pPr>
        <w:pStyle w:val="SingleTxt"/>
        <w:numPr>
          <w:ilvl w:val="0"/>
          <w:numId w:val="8"/>
        </w:numPr>
        <w:tabs>
          <w:tab w:val="clear" w:pos="475"/>
          <w:tab w:val="num" w:pos="1742"/>
        </w:tabs>
        <w:ind w:left="1267"/>
      </w:pPr>
      <w:r>
        <w:t>Il n’est pas obligatoire de tenir un registre pour les biens non durables non immobilisés, mais cela peut être fait si les chefs de département ou de bureau estiment que le contrôle de ces biens est nécessaire pour assurer une bonne gestion.</w:t>
      </w:r>
    </w:p>
    <w:p w:rsidR="00DA4F73" w:rsidRPr="00DA4F73" w:rsidRDefault="00DA4F73" w:rsidP="00DA4F73">
      <w:pPr>
        <w:pStyle w:val="SingleTxt"/>
        <w:spacing w:after="0" w:line="120" w:lineRule="exact"/>
        <w:rPr>
          <w:sz w:val="10"/>
        </w:rPr>
      </w:pPr>
    </w:p>
    <w:p w:rsidR="00DA4F73" w:rsidRPr="00DA4F73" w:rsidRDefault="00DA4F73" w:rsidP="00DA4F73">
      <w:pPr>
        <w:pStyle w:val="SingleTxt"/>
        <w:spacing w:after="0" w:line="120" w:lineRule="exact"/>
        <w:rPr>
          <w:sz w:val="10"/>
        </w:rPr>
      </w:pPr>
    </w:p>
    <w:p w:rsidR="00DA4F73" w:rsidRDefault="00DA4F73" w:rsidP="00DA4F7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IV.</w:t>
      </w:r>
      <w:r>
        <w:tab/>
        <w:t>Inventaires physiques</w:t>
      </w:r>
    </w:p>
    <w:p w:rsidR="00DA4F73" w:rsidRPr="00DA4F73" w:rsidRDefault="00DA4F73" w:rsidP="00DA4F73">
      <w:pPr>
        <w:pStyle w:val="SingleTxt"/>
        <w:spacing w:after="0" w:line="120" w:lineRule="exact"/>
        <w:rPr>
          <w:sz w:val="10"/>
        </w:rPr>
      </w:pPr>
    </w:p>
    <w:p w:rsidR="00DA4F73" w:rsidRPr="00DA4F73" w:rsidRDefault="00DA4F73" w:rsidP="00DA4F73">
      <w:pPr>
        <w:pStyle w:val="SingleTxt"/>
        <w:spacing w:after="0" w:line="120" w:lineRule="exact"/>
        <w:rPr>
          <w:sz w:val="10"/>
        </w:rPr>
      </w:pPr>
    </w:p>
    <w:p w:rsidR="00DA4F73" w:rsidRDefault="00DA4F73" w:rsidP="00005841">
      <w:pPr>
        <w:pStyle w:val="SingleTxt"/>
        <w:numPr>
          <w:ilvl w:val="0"/>
          <w:numId w:val="8"/>
        </w:numPr>
        <w:tabs>
          <w:tab w:val="clear" w:pos="475"/>
          <w:tab w:val="num" w:pos="1742"/>
        </w:tabs>
        <w:ind w:left="1267"/>
      </w:pPr>
      <w:r>
        <w:t>Les biens doivent faire l’objet d’un inventaire physique, cet inventaire intervenant régulièrement ou aussi souvent qu’il est jugé nécessaire pour assurer un contrôle adéquat. Les résultats de l’inventaire doivent être rapprochés du registre des biens.</w:t>
      </w:r>
    </w:p>
    <w:p w:rsidR="00DA4F73" w:rsidRDefault="00DA4F73" w:rsidP="00005841">
      <w:pPr>
        <w:pStyle w:val="SingleTxt"/>
        <w:numPr>
          <w:ilvl w:val="0"/>
          <w:numId w:val="8"/>
        </w:numPr>
        <w:tabs>
          <w:tab w:val="clear" w:pos="475"/>
          <w:tab w:val="num" w:pos="1742"/>
        </w:tabs>
        <w:ind w:left="1267"/>
      </w:pPr>
      <w:r>
        <w:t>Un inventaire physique des biens non durables non immobilisés peut être effectué lorsque le chef du département ou bureau concerné estime que cela est nécessaire pour améliorer le contrôle ou assurer un contrôle satisfaisant des biens et une bonne application du principe de responsabilité.</w:t>
      </w:r>
    </w:p>
    <w:p w:rsidR="00005841" w:rsidRPr="00005841" w:rsidRDefault="00005841" w:rsidP="00005841">
      <w:pPr>
        <w:pStyle w:val="SingleTxt"/>
        <w:spacing w:after="0" w:line="240" w:lineRule="auto"/>
      </w:pPr>
      <w:r>
        <w:rPr>
          <w:noProof/>
          <w:w w:val="100"/>
          <w:lang w:val="en-GB" w:eastAsia="en-GB"/>
        </w:rPr>
        <mc:AlternateContent>
          <mc:Choice Requires="wps">
            <w:drawing>
              <wp:anchor distT="0" distB="0" distL="114300" distR="114300" simplePos="0" relativeHeight="251660288"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005841" w:rsidRPr="00005841" w:rsidSect="00647A30">
      <w:endnotePr>
        <w:numFmt w:val="decimal"/>
      </w:endnotePr>
      <w:type w:val="continuous"/>
      <w:pgSz w:w="12240" w:h="15840"/>
      <w:pgMar w:top="1742" w:right="1200" w:bottom="1898" w:left="1200"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635" w:rsidRDefault="005F5635" w:rsidP="00F3330B">
      <w:pPr>
        <w:spacing w:line="240" w:lineRule="auto"/>
      </w:pPr>
      <w:r>
        <w:separator/>
      </w:r>
    </w:p>
  </w:endnote>
  <w:endnote w:type="continuationSeparator" w:id="0">
    <w:p w:rsidR="005F5635" w:rsidRDefault="005F5635"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47A30" w:rsidTr="00647A30">
      <w:tc>
        <w:tcPr>
          <w:tcW w:w="5028" w:type="dxa"/>
          <w:shd w:val="clear" w:color="auto" w:fill="auto"/>
        </w:tcPr>
        <w:p w:rsidR="00647A30" w:rsidRPr="00647A30" w:rsidRDefault="00647A30" w:rsidP="00647A3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8495E">
            <w:rPr>
              <w:b w:val="0"/>
              <w:w w:val="103"/>
              <w:sz w:val="14"/>
            </w:rPr>
            <w:t>16-03739</w:t>
          </w:r>
          <w:r>
            <w:rPr>
              <w:b w:val="0"/>
              <w:w w:val="103"/>
              <w:sz w:val="14"/>
            </w:rPr>
            <w:fldChar w:fldCharType="end"/>
          </w:r>
        </w:p>
      </w:tc>
      <w:tc>
        <w:tcPr>
          <w:tcW w:w="5028" w:type="dxa"/>
          <w:shd w:val="clear" w:color="auto" w:fill="auto"/>
        </w:tcPr>
        <w:p w:rsidR="00647A30" w:rsidRPr="00647A30" w:rsidRDefault="00647A30" w:rsidP="00647A30">
          <w:pPr>
            <w:pStyle w:val="Footer"/>
            <w:rPr>
              <w:w w:val="103"/>
            </w:rPr>
          </w:pPr>
          <w:r>
            <w:rPr>
              <w:w w:val="103"/>
            </w:rPr>
            <w:fldChar w:fldCharType="begin"/>
          </w:r>
          <w:r>
            <w:rPr>
              <w:w w:val="103"/>
            </w:rPr>
            <w:instrText xml:space="preserve"> PAGE  \* Arabic  \* MERGEFORMAT </w:instrText>
          </w:r>
          <w:r>
            <w:rPr>
              <w:w w:val="103"/>
            </w:rPr>
            <w:fldChar w:fldCharType="separate"/>
          </w:r>
          <w:r w:rsidR="001B5A2E">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B5A2E">
            <w:rPr>
              <w:noProof/>
              <w:w w:val="103"/>
            </w:rPr>
            <w:t>2</w:t>
          </w:r>
          <w:r>
            <w:rPr>
              <w:w w:val="103"/>
            </w:rPr>
            <w:fldChar w:fldCharType="end"/>
          </w:r>
        </w:p>
      </w:tc>
    </w:tr>
  </w:tbl>
  <w:p w:rsidR="00647A30" w:rsidRPr="00647A30" w:rsidRDefault="00647A30" w:rsidP="00647A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47A30" w:rsidTr="00647A30">
      <w:tc>
        <w:tcPr>
          <w:tcW w:w="5028" w:type="dxa"/>
          <w:shd w:val="clear" w:color="auto" w:fill="auto"/>
        </w:tcPr>
        <w:p w:rsidR="00647A30" w:rsidRPr="00647A30" w:rsidRDefault="00647A30" w:rsidP="00647A3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8495E">
            <w:rPr>
              <w:noProof/>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8495E">
            <w:rPr>
              <w:noProof/>
              <w:w w:val="103"/>
            </w:rPr>
            <w:t>2</w:t>
          </w:r>
          <w:r>
            <w:rPr>
              <w:w w:val="103"/>
            </w:rPr>
            <w:fldChar w:fldCharType="end"/>
          </w:r>
        </w:p>
      </w:tc>
      <w:tc>
        <w:tcPr>
          <w:tcW w:w="5028" w:type="dxa"/>
          <w:shd w:val="clear" w:color="auto" w:fill="auto"/>
        </w:tcPr>
        <w:p w:rsidR="00647A30" w:rsidRPr="00647A30" w:rsidRDefault="00647A30" w:rsidP="00647A3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8495E">
            <w:rPr>
              <w:b w:val="0"/>
              <w:w w:val="103"/>
              <w:sz w:val="14"/>
            </w:rPr>
            <w:t>16-03739</w:t>
          </w:r>
          <w:r>
            <w:rPr>
              <w:b w:val="0"/>
              <w:w w:val="103"/>
              <w:sz w:val="14"/>
            </w:rPr>
            <w:fldChar w:fldCharType="end"/>
          </w:r>
        </w:p>
      </w:tc>
    </w:tr>
  </w:tbl>
  <w:p w:rsidR="00647A30" w:rsidRPr="00647A30" w:rsidRDefault="00647A30" w:rsidP="00647A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30" w:rsidRDefault="00647A30">
    <w:pPr>
      <w:pStyle w:val="Footer"/>
    </w:pPr>
    <w:r>
      <w:rPr>
        <w:noProof/>
        <w:lang w:val="en-GB" w:eastAsia="en-GB"/>
      </w:rPr>
      <w:drawing>
        <wp:anchor distT="0" distB="0" distL="114300" distR="114300" simplePos="0" relativeHeight="251658240" behindDoc="0" locked="0" layoutInCell="1" allowOverlap="1" wp14:anchorId="2FE02A0B" wp14:editId="45B9B83F">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ST/IC/2016/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IC/2016/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647A30" w:rsidTr="00647A30">
      <w:tc>
        <w:tcPr>
          <w:tcW w:w="3758" w:type="dxa"/>
        </w:tcPr>
        <w:p w:rsidR="00647A30" w:rsidRDefault="00647A30" w:rsidP="00647A3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E8495E">
            <w:rPr>
              <w:b w:val="0"/>
              <w:sz w:val="20"/>
            </w:rPr>
            <w:t>16-03739 (F)</w:t>
          </w:r>
          <w:r>
            <w:rPr>
              <w:b w:val="0"/>
              <w:sz w:val="20"/>
            </w:rPr>
            <w:fldChar w:fldCharType="end"/>
          </w:r>
          <w:r>
            <w:rPr>
              <w:b w:val="0"/>
              <w:sz w:val="20"/>
            </w:rPr>
            <w:t xml:space="preserve">    150316    150316</w:t>
          </w:r>
        </w:p>
        <w:p w:rsidR="00647A30" w:rsidRPr="00647A30" w:rsidRDefault="00647A30" w:rsidP="00647A3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E8495E">
            <w:rPr>
              <w:rFonts w:ascii="Barcode 3 of 9 by request" w:hAnsi="Barcode 3 of 9 by request"/>
              <w:b w:val="0"/>
              <w:spacing w:val="0"/>
              <w:w w:val="100"/>
              <w:sz w:val="24"/>
            </w:rPr>
            <w:t>*1603739*</w:t>
          </w:r>
          <w:r>
            <w:rPr>
              <w:rFonts w:ascii="Barcode 3 of 9 by request" w:hAnsi="Barcode 3 of 9 by request"/>
              <w:b w:val="0"/>
              <w:spacing w:val="0"/>
              <w:w w:val="100"/>
              <w:sz w:val="24"/>
            </w:rPr>
            <w:fldChar w:fldCharType="end"/>
          </w:r>
        </w:p>
      </w:tc>
      <w:tc>
        <w:tcPr>
          <w:tcW w:w="5028" w:type="dxa"/>
        </w:tcPr>
        <w:p w:rsidR="00647A30" w:rsidRDefault="00647A30" w:rsidP="00647A30">
          <w:pPr>
            <w:pStyle w:val="Footer"/>
            <w:spacing w:line="240" w:lineRule="atLeast"/>
            <w:jc w:val="right"/>
            <w:rPr>
              <w:b w:val="0"/>
              <w:sz w:val="20"/>
            </w:rPr>
          </w:pPr>
          <w:r>
            <w:rPr>
              <w:b w:val="0"/>
              <w:noProof/>
              <w:sz w:val="20"/>
              <w:lang w:val="en-GB" w:eastAsia="en-GB"/>
            </w:rPr>
            <w:drawing>
              <wp:inline distT="0" distB="0" distL="0" distR="0" wp14:anchorId="00DE10F9" wp14:editId="623DC9E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647A30" w:rsidRPr="00647A30" w:rsidRDefault="00647A30" w:rsidP="00647A30">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635" w:rsidRPr="000A0A6D" w:rsidRDefault="000A0A6D" w:rsidP="000A0A6D">
      <w:pPr>
        <w:pStyle w:val="Footer"/>
        <w:spacing w:after="80"/>
        <w:ind w:left="792"/>
        <w:rPr>
          <w:sz w:val="16"/>
        </w:rPr>
      </w:pPr>
      <w:r w:rsidRPr="000A0A6D">
        <w:rPr>
          <w:sz w:val="16"/>
        </w:rPr>
        <w:t>__________________</w:t>
      </w:r>
    </w:p>
  </w:footnote>
  <w:footnote w:type="continuationSeparator" w:id="0">
    <w:p w:rsidR="005F5635" w:rsidRPr="000A0A6D" w:rsidRDefault="000A0A6D" w:rsidP="000A0A6D">
      <w:pPr>
        <w:pStyle w:val="Footer"/>
        <w:spacing w:after="80"/>
        <w:ind w:left="792"/>
        <w:rPr>
          <w:sz w:val="16"/>
        </w:rPr>
      </w:pPr>
      <w:r w:rsidRPr="000A0A6D">
        <w:rPr>
          <w:sz w:val="16"/>
        </w:rPr>
        <w:t>__________________</w:t>
      </w:r>
    </w:p>
  </w:footnote>
  <w:footnote w:id="1">
    <w:p w:rsidR="000A0A6D" w:rsidRPr="000A0A6D" w:rsidRDefault="000A0A6D" w:rsidP="000A0A6D">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FR"/>
        </w:rPr>
      </w:pPr>
      <w:r>
        <w:tab/>
      </w:r>
      <w:r>
        <w:rPr>
          <w:rStyle w:val="FootnoteReference"/>
        </w:rPr>
        <w:footnoteRef/>
      </w:r>
      <w:r>
        <w:t xml:space="preserve"> </w:t>
      </w:r>
      <w:r>
        <w:tab/>
      </w:r>
      <w:r w:rsidRPr="000A0A6D">
        <w:t>Avant la mise en service d’</w:t>
      </w:r>
      <w:proofErr w:type="spellStart"/>
      <w:r w:rsidRPr="000A0A6D">
        <w:t>Umoja</w:t>
      </w:r>
      <w:proofErr w:type="spellEnd"/>
      <w:r w:rsidRPr="000A0A6D">
        <w:t>, on se servait de la valeur du bien au moment de son acquisition pour déterminer s’il s’agissait d’un bien non immobilisé soumis à un suivi. Depuis la mise en service d’</w:t>
      </w:r>
      <w:proofErr w:type="spellStart"/>
      <w:r w:rsidRPr="000A0A6D">
        <w:t>Umoja</w:t>
      </w:r>
      <w:proofErr w:type="spellEnd"/>
      <w:r w:rsidRPr="000A0A6D">
        <w:t>, un profil est ajouté aux données articles de façon à indiquer les critères de suivi s’appliquant à chaque article.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647A30" w:rsidTr="00647A30">
      <w:trPr>
        <w:trHeight w:hRule="exact" w:val="864"/>
      </w:trPr>
      <w:tc>
        <w:tcPr>
          <w:tcW w:w="4838" w:type="dxa"/>
          <w:shd w:val="clear" w:color="auto" w:fill="auto"/>
          <w:vAlign w:val="bottom"/>
        </w:tcPr>
        <w:p w:rsidR="00647A30" w:rsidRPr="00647A30" w:rsidRDefault="00647A30" w:rsidP="00647A3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8495E">
            <w:rPr>
              <w:b/>
              <w:color w:val="000000"/>
            </w:rPr>
            <w:t>ST/IC/2016/9</w:t>
          </w:r>
          <w:r>
            <w:rPr>
              <w:b/>
              <w:color w:val="000000"/>
            </w:rPr>
            <w:fldChar w:fldCharType="end"/>
          </w:r>
        </w:p>
      </w:tc>
      <w:tc>
        <w:tcPr>
          <w:tcW w:w="5028" w:type="dxa"/>
          <w:shd w:val="clear" w:color="auto" w:fill="auto"/>
          <w:vAlign w:val="bottom"/>
        </w:tcPr>
        <w:p w:rsidR="00647A30" w:rsidRDefault="00647A30" w:rsidP="00647A30">
          <w:pPr>
            <w:pStyle w:val="Header"/>
          </w:pPr>
        </w:p>
      </w:tc>
    </w:tr>
  </w:tbl>
  <w:p w:rsidR="00647A30" w:rsidRPr="00647A30" w:rsidRDefault="00647A30" w:rsidP="00647A3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647A30" w:rsidTr="00647A30">
      <w:trPr>
        <w:trHeight w:hRule="exact" w:val="864"/>
      </w:trPr>
      <w:tc>
        <w:tcPr>
          <w:tcW w:w="4838" w:type="dxa"/>
          <w:shd w:val="clear" w:color="auto" w:fill="auto"/>
          <w:vAlign w:val="bottom"/>
        </w:tcPr>
        <w:p w:rsidR="00647A30" w:rsidRDefault="00647A30" w:rsidP="00647A30">
          <w:pPr>
            <w:pStyle w:val="Header"/>
          </w:pPr>
        </w:p>
      </w:tc>
      <w:tc>
        <w:tcPr>
          <w:tcW w:w="5028" w:type="dxa"/>
          <w:shd w:val="clear" w:color="auto" w:fill="auto"/>
          <w:vAlign w:val="bottom"/>
        </w:tcPr>
        <w:p w:rsidR="00647A30" w:rsidRPr="00647A30" w:rsidRDefault="00647A30" w:rsidP="00647A3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8495E">
            <w:rPr>
              <w:b/>
              <w:color w:val="000000"/>
            </w:rPr>
            <w:t>ST/IC/2016/9</w:t>
          </w:r>
          <w:r>
            <w:rPr>
              <w:b/>
              <w:color w:val="000000"/>
            </w:rPr>
            <w:fldChar w:fldCharType="end"/>
          </w:r>
        </w:p>
      </w:tc>
    </w:tr>
  </w:tbl>
  <w:p w:rsidR="00647A30" w:rsidRPr="00647A30" w:rsidRDefault="00647A30" w:rsidP="00647A3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647A30" w:rsidTr="00647A30">
      <w:trPr>
        <w:gridAfter w:val="1"/>
        <w:wAfter w:w="12" w:type="dxa"/>
        <w:trHeight w:hRule="exact" w:val="864"/>
      </w:trPr>
      <w:tc>
        <w:tcPr>
          <w:tcW w:w="1267" w:type="dxa"/>
          <w:tcBorders>
            <w:bottom w:val="single" w:sz="4" w:space="0" w:color="auto"/>
          </w:tcBorders>
          <w:shd w:val="clear" w:color="auto" w:fill="auto"/>
          <w:vAlign w:val="bottom"/>
        </w:tcPr>
        <w:p w:rsidR="00647A30" w:rsidRDefault="00647A30" w:rsidP="00647A30">
          <w:pPr>
            <w:pStyle w:val="Header"/>
            <w:spacing w:after="120"/>
          </w:pPr>
        </w:p>
      </w:tc>
      <w:tc>
        <w:tcPr>
          <w:tcW w:w="2059" w:type="dxa"/>
          <w:tcBorders>
            <w:bottom w:val="single" w:sz="4" w:space="0" w:color="auto"/>
          </w:tcBorders>
          <w:shd w:val="clear" w:color="auto" w:fill="auto"/>
          <w:vAlign w:val="bottom"/>
        </w:tcPr>
        <w:p w:rsidR="00647A30" w:rsidRPr="00647A30" w:rsidRDefault="00647A30" w:rsidP="00647A30">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647A30" w:rsidRDefault="00647A30" w:rsidP="00647A30">
          <w:pPr>
            <w:pStyle w:val="Header"/>
            <w:spacing w:after="120"/>
          </w:pPr>
        </w:p>
      </w:tc>
      <w:tc>
        <w:tcPr>
          <w:tcW w:w="6523" w:type="dxa"/>
          <w:gridSpan w:val="3"/>
          <w:tcBorders>
            <w:bottom w:val="single" w:sz="4" w:space="0" w:color="auto"/>
          </w:tcBorders>
          <w:shd w:val="clear" w:color="auto" w:fill="auto"/>
          <w:vAlign w:val="bottom"/>
        </w:tcPr>
        <w:p w:rsidR="00647A30" w:rsidRPr="00647A30" w:rsidRDefault="00647A30" w:rsidP="00647A30">
          <w:pPr>
            <w:spacing w:after="80" w:line="240" w:lineRule="auto"/>
            <w:jc w:val="right"/>
            <w:rPr>
              <w:position w:val="-4"/>
            </w:rPr>
          </w:pPr>
          <w:r>
            <w:rPr>
              <w:position w:val="-4"/>
              <w:sz w:val="40"/>
            </w:rPr>
            <w:t>ST</w:t>
          </w:r>
          <w:r>
            <w:rPr>
              <w:position w:val="-4"/>
            </w:rPr>
            <w:t>/IC/2016/9</w:t>
          </w:r>
        </w:p>
      </w:tc>
    </w:tr>
    <w:tr w:rsidR="00647A30" w:rsidRPr="00647A30" w:rsidTr="00647A30">
      <w:trPr>
        <w:trHeight w:hRule="exact" w:val="2880"/>
      </w:trPr>
      <w:tc>
        <w:tcPr>
          <w:tcW w:w="1267" w:type="dxa"/>
          <w:tcBorders>
            <w:top w:val="single" w:sz="4" w:space="0" w:color="auto"/>
            <w:bottom w:val="single" w:sz="12" w:space="0" w:color="auto"/>
          </w:tcBorders>
          <w:shd w:val="clear" w:color="auto" w:fill="auto"/>
        </w:tcPr>
        <w:p w:rsidR="00647A30" w:rsidRPr="00647A30" w:rsidRDefault="00647A30" w:rsidP="00647A30">
          <w:pPr>
            <w:pStyle w:val="Header"/>
            <w:spacing w:before="120" w:line="240" w:lineRule="auto"/>
            <w:ind w:left="-72"/>
            <w:jc w:val="center"/>
          </w:pPr>
          <w:r>
            <w:t xml:space="preserve">  </w:t>
          </w:r>
          <w:r>
            <w:rPr>
              <w:noProof/>
              <w:lang w:val="en-GB" w:eastAsia="en-GB"/>
            </w:rPr>
            <w:drawing>
              <wp:inline distT="0" distB="0" distL="0" distR="0" wp14:anchorId="3A3ED8CB" wp14:editId="180FC408">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47A30" w:rsidRPr="00647A30" w:rsidRDefault="00647A30" w:rsidP="00647A30">
          <w:pPr>
            <w:pStyle w:val="XLarge"/>
            <w:spacing w:before="109"/>
          </w:pPr>
          <w:r>
            <w:t>Secrétariat</w:t>
          </w:r>
        </w:p>
      </w:tc>
      <w:tc>
        <w:tcPr>
          <w:tcW w:w="245" w:type="dxa"/>
          <w:tcBorders>
            <w:top w:val="single" w:sz="4" w:space="0" w:color="auto"/>
            <w:bottom w:val="single" w:sz="12" w:space="0" w:color="auto"/>
          </w:tcBorders>
          <w:shd w:val="clear" w:color="auto" w:fill="auto"/>
        </w:tcPr>
        <w:p w:rsidR="00647A30" w:rsidRPr="00647A30" w:rsidRDefault="00647A30" w:rsidP="00647A30">
          <w:pPr>
            <w:pStyle w:val="Header"/>
            <w:spacing w:before="109"/>
          </w:pPr>
        </w:p>
      </w:tc>
      <w:tc>
        <w:tcPr>
          <w:tcW w:w="3180" w:type="dxa"/>
          <w:gridSpan w:val="2"/>
          <w:tcBorders>
            <w:top w:val="single" w:sz="4" w:space="0" w:color="auto"/>
            <w:bottom w:val="single" w:sz="12" w:space="0" w:color="auto"/>
          </w:tcBorders>
          <w:shd w:val="clear" w:color="auto" w:fill="auto"/>
        </w:tcPr>
        <w:p w:rsidR="00005841" w:rsidRDefault="00005841" w:rsidP="00647A30">
          <w:pPr>
            <w:pStyle w:val="Publication"/>
            <w:rPr>
              <w:color w:val="000000"/>
            </w:rPr>
          </w:pPr>
        </w:p>
        <w:p w:rsidR="00005841" w:rsidRDefault="00005841" w:rsidP="00647A30">
          <w:pPr>
            <w:pStyle w:val="Publication"/>
            <w:rPr>
              <w:color w:val="000000"/>
            </w:rPr>
          </w:pPr>
        </w:p>
        <w:p w:rsidR="00647A30" w:rsidRDefault="00647A30" w:rsidP="00647A30">
          <w:pPr>
            <w:pStyle w:val="Publication"/>
            <w:rPr>
              <w:color w:val="000000"/>
            </w:rPr>
          </w:pPr>
          <w:r>
            <w:rPr>
              <w:color w:val="000000"/>
            </w:rPr>
            <w:t>7 mars 2016</w:t>
          </w:r>
        </w:p>
        <w:p w:rsidR="00647A30" w:rsidRPr="00647A30" w:rsidRDefault="00647A30" w:rsidP="00647A30">
          <w:pPr>
            <w:rPr>
              <w:lang w:val="en-US"/>
            </w:rPr>
          </w:pPr>
        </w:p>
      </w:tc>
    </w:tr>
  </w:tbl>
  <w:p w:rsidR="00647A30" w:rsidRPr="00647A30" w:rsidRDefault="00647A30" w:rsidP="00647A30">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BF749B"/>
    <w:multiLevelType w:val="singleLevel"/>
    <w:tmpl w:val="547C9E74"/>
    <w:lvl w:ilvl="0">
      <w:start w:val="1"/>
      <w:numFmt w:val="decimal"/>
      <w:lvlRestart w:val="0"/>
      <w:lvlText w:val="%1."/>
      <w:lvlJc w:val="left"/>
      <w:pPr>
        <w:tabs>
          <w:tab w:val="num" w:pos="475"/>
        </w:tabs>
        <w:ind w:left="0" w:firstLine="0"/>
      </w:pPr>
      <w:rPr>
        <w:w w:val="100"/>
      </w:rPr>
    </w:lvl>
  </w:abstractNum>
  <w:abstractNum w:abstractNumId="5">
    <w:nsid w:val="33436156"/>
    <w:multiLevelType w:val="singleLevel"/>
    <w:tmpl w:val="547C9E74"/>
    <w:lvl w:ilvl="0">
      <w:start w:val="1"/>
      <w:numFmt w:val="decimal"/>
      <w:lvlRestart w:val="0"/>
      <w:lvlText w:val="%1."/>
      <w:lvlJc w:val="left"/>
      <w:pPr>
        <w:tabs>
          <w:tab w:val="num" w:pos="475"/>
        </w:tabs>
        <w:ind w:left="0" w:firstLine="0"/>
      </w:pPr>
      <w:rPr>
        <w:w w:val="100"/>
      </w:r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825EAB"/>
    <w:multiLevelType w:val="hybridMultilevel"/>
    <w:tmpl w:val="E1A2BE46"/>
    <w:lvl w:ilvl="0" w:tplc="F59ABD40">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2"/>
  </w:num>
  <w:num w:numId="2">
    <w:abstractNumId w:val="1"/>
  </w:num>
  <w:num w:numId="3">
    <w:abstractNumId w:val="3"/>
  </w:num>
  <w:num w:numId="4">
    <w:abstractNumId w:val="6"/>
  </w:num>
  <w:num w:numId="5">
    <w:abstractNumId w:val="0"/>
  </w:num>
  <w:num w:numId="6">
    <w:abstractNumId w:val="5"/>
  </w:num>
  <w:num w:numId="7">
    <w:abstractNumId w:val="7"/>
  </w:num>
  <w:num w:numId="8">
    <w:abstractNumId w:val="4"/>
  </w:num>
  <w:num w:numId="9">
    <w:abstractNumId w:val="4"/>
    <w:lvlOverride w:ilvl="0">
      <w:lvl w:ilvl="0">
        <w:start w:val="1"/>
        <w:numFmt w:val="decimal"/>
        <w:lvlRestart w:val="0"/>
        <w:lvlText w:val="%1."/>
        <w:lvlJc w:val="left"/>
        <w:pPr>
          <w:tabs>
            <w:tab w:val="num" w:pos="475"/>
          </w:tabs>
          <w:ind w:left="0" w:firstLine="0"/>
        </w:pPr>
        <w:rPr>
          <w:w w:val="100"/>
        </w:rPr>
      </w:lvl>
    </w:lvlOverride>
  </w:num>
  <w:num w:numId="10">
    <w:abstractNumId w:val="4"/>
    <w:lvlOverride w:ilvl="0">
      <w:lvl w:ilvl="0">
        <w:start w:val="1"/>
        <w:numFmt w:val="decimal"/>
        <w:lvlRestart w:val="0"/>
        <w:lvlText w:val="%1."/>
        <w:lvlJc w:val="left"/>
        <w:pPr>
          <w:tabs>
            <w:tab w:val="num" w:pos="475"/>
          </w:tabs>
          <w:ind w:left="0" w:firstLine="0"/>
        </w:pPr>
        <w:rPr>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SortMethod w:val="0003"/>
  <w:defaultTabStop w:val="475"/>
  <w:doNotHyphenateCaps/>
  <w:evenAndOddHeaders/>
  <w:characterSpacingControl w:val="doNotCompress"/>
  <w:hdrShapeDefaults>
    <o:shapedefaults v:ext="edit" spidmax="14337"/>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3739*"/>
    <w:docVar w:name="CreationDt" w:val="15/03/2016 12:53:08"/>
    <w:docVar w:name="DocCategory" w:val="Doc"/>
    <w:docVar w:name="DocType" w:val="Final"/>
    <w:docVar w:name="DutyStation" w:val="New York"/>
    <w:docVar w:name="FooterJN" w:val="16-03739"/>
    <w:docVar w:name="jobn" w:val="16-03739 (F)"/>
    <w:docVar w:name="jobnDT" w:val="16-03739 (F)   150316"/>
    <w:docVar w:name="jobnDTDT" w:val="16-03739 (F)   150316   150316"/>
    <w:docVar w:name="JobNo" w:val="1603739F"/>
    <w:docVar w:name="JobNo2" w:val="1606353F"/>
    <w:docVar w:name="LocalDrive" w:val="0"/>
    <w:docVar w:name="OandT" w:val="BHE"/>
    <w:docVar w:name="PaperSize" w:val="Letter"/>
    <w:docVar w:name="sss1" w:val="ST/IC/2016/9"/>
    <w:docVar w:name="sss2" w:val="-"/>
    <w:docVar w:name="Symbol1" w:val="ST/IC/2016/9"/>
    <w:docVar w:name="Symbol2" w:val="-"/>
  </w:docVars>
  <w:rsids>
    <w:rsidRoot w:val="005F5635"/>
    <w:rsid w:val="000015B8"/>
    <w:rsid w:val="000046A5"/>
    <w:rsid w:val="000055FB"/>
    <w:rsid w:val="00005841"/>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0A6D"/>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568A"/>
    <w:rsid w:val="00177D83"/>
    <w:rsid w:val="00180387"/>
    <w:rsid w:val="001818CC"/>
    <w:rsid w:val="0018224A"/>
    <w:rsid w:val="001836CE"/>
    <w:rsid w:val="00183EBF"/>
    <w:rsid w:val="00186793"/>
    <w:rsid w:val="0019082C"/>
    <w:rsid w:val="00192D05"/>
    <w:rsid w:val="00193A8C"/>
    <w:rsid w:val="001A2E2D"/>
    <w:rsid w:val="001A4BAA"/>
    <w:rsid w:val="001A4F4E"/>
    <w:rsid w:val="001A5D31"/>
    <w:rsid w:val="001A76F3"/>
    <w:rsid w:val="001B5583"/>
    <w:rsid w:val="001B5A24"/>
    <w:rsid w:val="001B5A2E"/>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E4A21"/>
    <w:rsid w:val="005F12E0"/>
    <w:rsid w:val="005F2726"/>
    <w:rsid w:val="005F2A30"/>
    <w:rsid w:val="005F2FA6"/>
    <w:rsid w:val="005F34E5"/>
    <w:rsid w:val="005F35C5"/>
    <w:rsid w:val="005F43E1"/>
    <w:rsid w:val="005F47D4"/>
    <w:rsid w:val="005F5635"/>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47A30"/>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45FC"/>
    <w:rsid w:val="00765152"/>
    <w:rsid w:val="007658F9"/>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97F0C"/>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19"/>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2181"/>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996"/>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5E2"/>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1DF6"/>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D640A"/>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A4F73"/>
    <w:rsid w:val="00DB02EF"/>
    <w:rsid w:val="00DB0A56"/>
    <w:rsid w:val="00DB1007"/>
    <w:rsid w:val="00DB1699"/>
    <w:rsid w:val="00DB3DC8"/>
    <w:rsid w:val="00DB5115"/>
    <w:rsid w:val="00DB5177"/>
    <w:rsid w:val="00DB5C75"/>
    <w:rsid w:val="00DB66E6"/>
    <w:rsid w:val="00DC036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49BA"/>
    <w:rsid w:val="00E754E8"/>
    <w:rsid w:val="00E75EF4"/>
    <w:rsid w:val="00E82FD8"/>
    <w:rsid w:val="00E834E7"/>
    <w:rsid w:val="00E83ABA"/>
    <w:rsid w:val="00E83E70"/>
    <w:rsid w:val="00E8495E"/>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1562"/>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475B"/>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647A30"/>
    <w:rPr>
      <w:sz w:val="16"/>
      <w:szCs w:val="16"/>
    </w:rPr>
  </w:style>
  <w:style w:type="paragraph" w:styleId="CommentText">
    <w:name w:val="annotation text"/>
    <w:basedOn w:val="Normal"/>
    <w:link w:val="CommentTextChar"/>
    <w:uiPriority w:val="99"/>
    <w:semiHidden/>
    <w:unhideWhenUsed/>
    <w:rsid w:val="00647A30"/>
    <w:pPr>
      <w:spacing w:line="240" w:lineRule="auto"/>
    </w:pPr>
    <w:rPr>
      <w:szCs w:val="20"/>
    </w:rPr>
  </w:style>
  <w:style w:type="character" w:customStyle="1" w:styleId="CommentTextChar">
    <w:name w:val="Comment Text Char"/>
    <w:basedOn w:val="DefaultParagraphFont"/>
    <w:link w:val="CommentText"/>
    <w:uiPriority w:val="99"/>
    <w:semiHidden/>
    <w:rsid w:val="00647A3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647A30"/>
    <w:rPr>
      <w:b/>
      <w:bCs/>
    </w:rPr>
  </w:style>
  <w:style w:type="character" w:customStyle="1" w:styleId="CommentSubjectChar">
    <w:name w:val="Comment Subject Char"/>
    <w:basedOn w:val="CommentTextChar"/>
    <w:link w:val="CommentSubject"/>
    <w:uiPriority w:val="99"/>
    <w:semiHidden/>
    <w:rsid w:val="00647A30"/>
    <w:rPr>
      <w:rFonts w:ascii="Times New Roman" w:hAnsi="Times New Roman"/>
      <w:b/>
      <w:bCs/>
      <w:spacing w:val="4"/>
      <w:w w:val="103"/>
      <w:kern w:val="14"/>
      <w:lang w:val="fr-CA"/>
    </w:rPr>
  </w:style>
  <w:style w:type="character" w:styleId="Hyperlink">
    <w:name w:val="Hyperlink"/>
    <w:basedOn w:val="DefaultParagraphFont"/>
    <w:uiPriority w:val="99"/>
    <w:unhideWhenUsed/>
    <w:rsid w:val="000A0A6D"/>
    <w:rPr>
      <w:color w:val="0000FF"/>
      <w:u w:val="none"/>
    </w:rPr>
  </w:style>
  <w:style w:type="character" w:styleId="FollowedHyperlink">
    <w:name w:val="FollowedHyperlink"/>
    <w:basedOn w:val="DefaultParagraphFont"/>
    <w:uiPriority w:val="99"/>
    <w:semiHidden/>
    <w:unhideWhenUsed/>
    <w:rsid w:val="000A0A6D"/>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647A30"/>
    <w:rPr>
      <w:sz w:val="16"/>
      <w:szCs w:val="16"/>
    </w:rPr>
  </w:style>
  <w:style w:type="paragraph" w:styleId="CommentText">
    <w:name w:val="annotation text"/>
    <w:basedOn w:val="Normal"/>
    <w:link w:val="CommentTextChar"/>
    <w:uiPriority w:val="99"/>
    <w:semiHidden/>
    <w:unhideWhenUsed/>
    <w:rsid w:val="00647A30"/>
    <w:pPr>
      <w:spacing w:line="240" w:lineRule="auto"/>
    </w:pPr>
    <w:rPr>
      <w:szCs w:val="20"/>
    </w:rPr>
  </w:style>
  <w:style w:type="character" w:customStyle="1" w:styleId="CommentTextChar">
    <w:name w:val="Comment Text Char"/>
    <w:basedOn w:val="DefaultParagraphFont"/>
    <w:link w:val="CommentText"/>
    <w:uiPriority w:val="99"/>
    <w:semiHidden/>
    <w:rsid w:val="00647A3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647A30"/>
    <w:rPr>
      <w:b/>
      <w:bCs/>
    </w:rPr>
  </w:style>
  <w:style w:type="character" w:customStyle="1" w:styleId="CommentSubjectChar">
    <w:name w:val="Comment Subject Char"/>
    <w:basedOn w:val="CommentTextChar"/>
    <w:link w:val="CommentSubject"/>
    <w:uiPriority w:val="99"/>
    <w:semiHidden/>
    <w:rsid w:val="00647A30"/>
    <w:rPr>
      <w:rFonts w:ascii="Times New Roman" w:hAnsi="Times New Roman"/>
      <w:b/>
      <w:bCs/>
      <w:spacing w:val="4"/>
      <w:w w:val="103"/>
      <w:kern w:val="14"/>
      <w:lang w:val="fr-CA"/>
    </w:rPr>
  </w:style>
  <w:style w:type="character" w:styleId="Hyperlink">
    <w:name w:val="Hyperlink"/>
    <w:basedOn w:val="DefaultParagraphFont"/>
    <w:uiPriority w:val="99"/>
    <w:unhideWhenUsed/>
    <w:rsid w:val="000A0A6D"/>
    <w:rPr>
      <w:color w:val="0000FF"/>
      <w:u w:val="none"/>
    </w:rPr>
  </w:style>
  <w:style w:type="character" w:styleId="FollowedHyperlink">
    <w:name w:val="FollowedHyperlink"/>
    <w:basedOn w:val="DefaultParagraphFont"/>
    <w:uiPriority w:val="99"/>
    <w:semiHidden/>
    <w:unhideWhenUsed/>
    <w:rsid w:val="000A0A6D"/>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fr/ST/IC/2013/36" TargetMode="External"/><Relationship Id="rId2" Type="http://schemas.openxmlformats.org/officeDocument/2006/relationships/numbering" Target="numbering.xml"/><Relationship Id="rId16" Type="http://schemas.openxmlformats.org/officeDocument/2006/relationships/hyperlink" Target="http://undocs.org/fr/ST/AI/2015/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undocs.org/fr/ST/AI/2015/4"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F44F6-85FA-4224-9718-9EC7261F5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BHE</dc:creator>
  <cp:lastModifiedBy>Diana C. Guiu</cp:lastModifiedBy>
  <cp:revision>2</cp:revision>
  <cp:lastPrinted>2016-03-15T17:13:00Z</cp:lastPrinted>
  <dcterms:created xsi:type="dcterms:W3CDTF">2016-03-16T13:21:00Z</dcterms:created>
  <dcterms:modified xsi:type="dcterms:W3CDTF">2016-03-16T13:21:00Z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1603739F</vt:lpwstr>
  </property>
  <property fmtid="{D5CDD505-2E9C-101B-9397-08002B2CF9AE}" pid="3" name="ODSRefJobNo">
    <vt:lpwstr>1606353F</vt:lpwstr>
  </property>
  <property fmtid="{D5CDD505-2E9C-101B-9397-08002B2CF9AE}" pid="4" name="Symbol1">
    <vt:lpwstr>ST/IC/2016/9</vt:lpwstr>
  </property>
  <property fmtid="{D5CDD505-2E9C-101B-9397-08002B2CF9AE}" pid="5" name="Symbol2">
    <vt:lpwstr/>
  </property>
  <property fmtid="{D5CDD505-2E9C-101B-9397-08002B2CF9AE}" pid="6" name="Translator">
    <vt:lpwstr/>
  </property>
  <property fmtid="{D5CDD505-2E9C-101B-9397-08002B2CF9AE}" pid="7" name="Distribution">
    <vt:lpwstr/>
  </property>
  <property fmtid="{D5CDD505-2E9C-101B-9397-08002B2CF9AE}" pid="8" name="Publication Date">
    <vt:lpwstr>7 mars 2016</vt:lpwstr>
  </property>
  <property fmtid="{D5CDD505-2E9C-101B-9397-08002B2CF9AE}" pid="9" name="Original">
    <vt:lpwstr/>
  </property>
  <property fmtid="{D5CDD505-2E9C-101B-9397-08002B2CF9AE}" pid="10" name="Release Date">
    <vt:lpwstr>150316</vt:lpwstr>
  </property>
  <property fmtid="{D5CDD505-2E9C-101B-9397-08002B2CF9AE}" pid="11" name="Comment">
    <vt:lpwstr/>
  </property>
  <property fmtid="{D5CDD505-2E9C-101B-9397-08002B2CF9AE}" pid="12" name="DraftPages">
    <vt:lpwstr> </vt:lpwstr>
  </property>
  <property fmtid="{D5CDD505-2E9C-101B-9397-08002B2CF9AE}" pid="13" name="Operator">
    <vt:lpwstr>BHE</vt:lpwstr>
  </property>
</Properties>
</file>