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72" w:rsidRDefault="00682072" w:rsidP="00682072">
      <w:pPr>
        <w:spacing w:line="240" w:lineRule="auto"/>
        <w:rPr>
          <w:sz w:val="2"/>
        </w:rPr>
        <w:sectPr w:rsidR="00682072" w:rsidSect="00F36A1A">
          <w:headerReference w:type="even" r:id="rId8"/>
          <w:headerReference w:type="default" r:id="rId9"/>
          <w:footerReference w:type="even" r:id="rId10"/>
          <w:footerReference w:type="default" r:id="rId11"/>
          <w:headerReference w:type="first" r:id="rId12"/>
          <w:footerReference w:type="first" r:id="rId13"/>
          <w:pgSz w:w="12240" w:h="15840"/>
          <w:pgMar w:top="1440" w:right="1200" w:bottom="1728" w:left="1200" w:header="432" w:footer="576" w:gutter="0"/>
          <w:cols w:space="720"/>
          <w:titlePg/>
          <w:docGrid w:linePitch="360"/>
        </w:sectPr>
      </w:pPr>
    </w:p>
    <w:p w:rsidR="00F36A1A" w:rsidRPr="00F36A1A" w:rsidRDefault="00F36A1A" w:rsidP="00F36A1A">
      <w:pPr>
        <w:framePr w:w="9792" w:h="432" w:hSpace="180" w:wrap="around" w:vAnchor="page" w:hAnchor="page" w:x="1210" w:y="13753"/>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80" w:line="240" w:lineRule="auto"/>
        <w:ind w:left="1267" w:right="1260" w:hanging="576"/>
        <w:rPr>
          <w:sz w:val="17"/>
        </w:rPr>
      </w:pPr>
      <w:r>
        <w:rPr>
          <w:spacing w:val="5"/>
          <w:sz w:val="17"/>
          <w:szCs w:val="20"/>
        </w:rPr>
        <w:tab/>
        <w:t>*</w:t>
      </w:r>
      <w:r>
        <w:rPr>
          <w:spacing w:val="5"/>
          <w:sz w:val="17"/>
          <w:szCs w:val="20"/>
        </w:rPr>
        <w:tab/>
      </w:r>
      <w:r w:rsidRPr="00F36A1A">
        <w:rPr>
          <w:spacing w:val="5"/>
          <w:sz w:val="17"/>
          <w:szCs w:val="20"/>
        </w:rPr>
        <w:t>Date d’expiration</w:t>
      </w:r>
      <w:r>
        <w:rPr>
          <w:spacing w:val="5"/>
          <w:sz w:val="17"/>
          <w:szCs w:val="20"/>
        </w:rPr>
        <w:t> </w:t>
      </w:r>
      <w:r w:rsidRPr="00F36A1A">
        <w:rPr>
          <w:spacing w:val="5"/>
          <w:sz w:val="17"/>
          <w:szCs w:val="20"/>
        </w:rPr>
        <w:t>: 31 décembre 2017.</w:t>
      </w:r>
      <w:r w:rsidRPr="00F36A1A">
        <w:rPr>
          <w:noProof/>
          <w:w w:val="100"/>
          <w:sz w:val="17"/>
          <w:lang w:val="en-GB" w:eastAsia="en-GB"/>
        </w:rPr>
        <mc:AlternateContent>
          <mc:Choice Requires="wps">
            <w:drawing>
              <wp:anchor distT="0" distB="0" distL="114300" distR="114300" simplePos="0" relativeHeight="251661312" behindDoc="0" locked="0" layoutInCell="1" allowOverlap="1" wp14:anchorId="220B66A4" wp14:editId="2A6D531B">
                <wp:simplePos x="0" y="0"/>
                <wp:positionH relativeFrom="page">
                  <wp:posOffset>1371600</wp:posOffset>
                </wp:positionH>
                <wp:positionV relativeFrom="paragraph">
                  <wp:posOffset>-12700</wp:posOffset>
                </wp:positionV>
                <wp:extent cx="914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5L&#10;stDZAQAADAQAAA4AAAAAAAAAAAAAAAAALgIAAGRycy9lMm9Eb2MueG1sUEsBAi0AFAAGAAgAAAAh&#10;AK6xErjeAAAACQEAAA8AAAAAAAAAAAAAAAAAMwQAAGRycy9kb3ducmV2LnhtbFBLBQYAAAAABAAE&#10;APMAAAA+BQAAAAA=&#10;" strokecolor="#010000" strokeweight=".25pt">
                <w10:wrap anchorx="page"/>
              </v:line>
            </w:pict>
          </mc:Fallback>
        </mc:AlternateContent>
      </w:r>
    </w:p>
    <w:p w:rsidR="00F36A1A" w:rsidRPr="00F36A1A" w:rsidRDefault="00F36A1A" w:rsidP="00753935">
      <w:pPr>
        <w:pStyle w:val="TitleHCH"/>
        <w:ind w:right="1260"/>
        <w:rPr>
          <w:lang w:val="fr-FR"/>
        </w:rPr>
      </w:pPr>
      <w:r>
        <w:rPr>
          <w:lang w:val="fr-FR"/>
        </w:rPr>
        <w:lastRenderedPageBreak/>
        <w:tab/>
      </w:r>
      <w:r>
        <w:rPr>
          <w:lang w:val="fr-FR"/>
        </w:rPr>
        <w:tab/>
      </w:r>
      <w:r w:rsidRPr="00F36A1A">
        <w:rPr>
          <w:lang w:val="fr-FR"/>
        </w:rPr>
        <w:t>Circulaire</w:t>
      </w:r>
      <w:r w:rsidRPr="00FD24A0">
        <w:rPr>
          <w:b w:val="0"/>
          <w:sz w:val="20"/>
          <w:szCs w:val="20"/>
          <w:lang w:val="fr-FR"/>
        </w:rPr>
        <w:t>*</w:t>
      </w:r>
    </w:p>
    <w:p w:rsidR="00F36A1A" w:rsidRPr="002C76D6" w:rsidRDefault="00F36A1A" w:rsidP="002C76D6">
      <w:pPr>
        <w:pStyle w:val="HCh0"/>
        <w:spacing w:line="120" w:lineRule="exact"/>
        <w:ind w:left="1267"/>
        <w:rPr>
          <w:sz w:val="10"/>
          <w:lang w:val="fr-FR"/>
        </w:rPr>
      </w:pPr>
    </w:p>
    <w:p w:rsidR="002C76D6" w:rsidRPr="002C76D6" w:rsidRDefault="002C76D6" w:rsidP="002C76D6">
      <w:pPr>
        <w:pStyle w:val="SingleTxt"/>
        <w:spacing w:after="0" w:line="120" w:lineRule="exact"/>
        <w:rPr>
          <w:sz w:val="10"/>
          <w:lang w:val="fr-FR"/>
        </w:rPr>
      </w:pPr>
    </w:p>
    <w:p w:rsidR="00F36A1A" w:rsidRPr="00F36A1A" w:rsidRDefault="00F36A1A" w:rsidP="00F36A1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lang w:val="fr-FR"/>
        </w:rPr>
      </w:pPr>
      <w:r w:rsidRPr="00F36A1A">
        <w:rPr>
          <w:b w:val="0"/>
          <w:lang w:val="fr-FR"/>
        </w:rPr>
        <w:tab/>
        <w:t>Destinataires : Les fonctionnaires du Secrétariat</w:t>
      </w:r>
    </w:p>
    <w:p w:rsidR="00F36A1A" w:rsidRPr="00F36A1A" w:rsidRDefault="00F36A1A" w:rsidP="00F36A1A">
      <w:pPr>
        <w:pStyle w:val="SingleTxt"/>
        <w:spacing w:after="0" w:line="120" w:lineRule="exact"/>
        <w:rPr>
          <w:sz w:val="10"/>
          <w:lang w:val="fr-FR"/>
        </w:rPr>
      </w:pPr>
    </w:p>
    <w:p w:rsidR="00F36A1A" w:rsidRPr="00F36A1A" w:rsidRDefault="00F36A1A" w:rsidP="00F36A1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lang w:val="fr-FR"/>
        </w:rPr>
      </w:pPr>
      <w:r w:rsidRPr="00F36A1A">
        <w:rPr>
          <w:b w:val="0"/>
          <w:lang w:val="fr-FR"/>
        </w:rPr>
        <w:tab/>
      </w:r>
      <w:r w:rsidRPr="00F36A1A">
        <w:rPr>
          <w:b w:val="0"/>
          <w:lang w:val="fr-FR"/>
        </w:rPr>
        <w:tab/>
        <w:t>Circulaire du Sous-Secrétaire général à la gestion des ressources humaines</w:t>
      </w:r>
    </w:p>
    <w:p w:rsidR="00F36A1A" w:rsidRPr="00F36A1A" w:rsidRDefault="00F36A1A" w:rsidP="00F36A1A">
      <w:pPr>
        <w:pStyle w:val="SingleTxt"/>
        <w:spacing w:after="0" w:line="120" w:lineRule="exact"/>
        <w:rPr>
          <w:sz w:val="10"/>
          <w:lang w:val="fr-FR"/>
        </w:rPr>
      </w:pPr>
    </w:p>
    <w:p w:rsidR="00F36A1A" w:rsidRPr="00F36A1A" w:rsidRDefault="00F36A1A" w:rsidP="00F36A1A">
      <w:pPr>
        <w:pStyle w:val="SingleTxt"/>
        <w:spacing w:after="0" w:line="120" w:lineRule="exact"/>
        <w:rPr>
          <w:sz w:val="10"/>
          <w:lang w:val="fr-FR"/>
        </w:rPr>
      </w:pPr>
    </w:p>
    <w:p w:rsidR="00F36A1A" w:rsidRPr="00F36A1A" w:rsidRDefault="00F36A1A" w:rsidP="00753935">
      <w:pPr>
        <w:pStyle w:val="TitleH1"/>
        <w:ind w:right="1260"/>
        <w:rPr>
          <w:lang w:val="fr-FR"/>
        </w:rPr>
      </w:pPr>
      <w:r w:rsidRPr="00753935">
        <w:rPr>
          <w:b w:val="0"/>
          <w:sz w:val="20"/>
          <w:szCs w:val="20"/>
          <w:lang w:val="fr-FR"/>
        </w:rPr>
        <w:tab/>
        <w:t>Objet :</w:t>
      </w:r>
      <w:r w:rsidRPr="00753935">
        <w:rPr>
          <w:b w:val="0"/>
          <w:sz w:val="20"/>
          <w:szCs w:val="20"/>
          <w:lang w:val="fr-FR"/>
        </w:rPr>
        <w:tab/>
      </w:r>
      <w:r w:rsidRPr="00F36A1A">
        <w:rPr>
          <w:lang w:val="fr-FR"/>
        </w:rPr>
        <w:t>Ouverture des inscriptions pour la première campagne</w:t>
      </w:r>
      <w:r w:rsidR="002C76D6">
        <w:rPr>
          <w:lang w:val="fr-FR"/>
        </w:rPr>
        <w:t xml:space="preserve"> </w:t>
      </w:r>
      <w:r>
        <w:rPr>
          <w:lang w:val="fr-FR"/>
        </w:rPr>
        <w:br/>
      </w:r>
      <w:r w:rsidRPr="00F36A1A">
        <w:rPr>
          <w:lang w:val="fr-FR"/>
        </w:rPr>
        <w:t xml:space="preserve">de réaffectation </w:t>
      </w:r>
      <w:bookmarkStart w:id="0" w:name="_GoBack"/>
      <w:bookmarkEnd w:id="0"/>
      <w:r w:rsidRPr="00F36A1A">
        <w:rPr>
          <w:lang w:val="fr-FR"/>
        </w:rPr>
        <w:t>au titre de la mobilité encadrée</w:t>
      </w:r>
      <w:r>
        <w:rPr>
          <w:lang w:val="fr-FR"/>
        </w:rPr>
        <w:t xml:space="preserve"> de 2017</w:t>
      </w:r>
      <w:r w:rsidR="002C76D6">
        <w:rPr>
          <w:lang w:val="fr-FR"/>
        </w:rPr>
        <w:t xml:space="preserve"> </w:t>
      </w:r>
      <w:r>
        <w:rPr>
          <w:lang w:val="fr-FR"/>
        </w:rPr>
        <w:br/>
      </w:r>
      <w:r w:rsidRPr="00F36A1A">
        <w:rPr>
          <w:lang w:val="fr-FR"/>
        </w:rPr>
        <w:t>organisée pour les fonctionnaires du réseau Paix</w:t>
      </w:r>
      <w:r>
        <w:rPr>
          <w:lang w:val="fr-FR"/>
        </w:rPr>
        <w:br/>
      </w:r>
      <w:r w:rsidRPr="00F36A1A">
        <w:rPr>
          <w:lang w:val="fr-FR"/>
        </w:rPr>
        <w:t xml:space="preserve">et questions politiques et humanitaires </w:t>
      </w:r>
    </w:p>
    <w:p w:rsidR="00F36A1A" w:rsidRPr="00F36A1A" w:rsidRDefault="00F36A1A" w:rsidP="00F36A1A">
      <w:pPr>
        <w:pStyle w:val="SingleTxt"/>
        <w:spacing w:after="0" w:line="120" w:lineRule="exact"/>
        <w:rPr>
          <w:sz w:val="10"/>
          <w:lang w:val="fr-FR"/>
        </w:rPr>
      </w:pPr>
    </w:p>
    <w:p w:rsidR="00F36A1A" w:rsidRPr="00F36A1A" w:rsidRDefault="00F36A1A" w:rsidP="00F36A1A">
      <w:pPr>
        <w:pStyle w:val="SingleTxt"/>
        <w:spacing w:after="0" w:line="120" w:lineRule="exact"/>
        <w:rPr>
          <w:sz w:val="10"/>
          <w:lang w:val="fr-FR"/>
        </w:rPr>
      </w:pPr>
    </w:p>
    <w:p w:rsidR="00F36A1A" w:rsidRPr="00F36A1A" w:rsidRDefault="00F36A1A" w:rsidP="00F36A1A">
      <w:pPr>
        <w:pStyle w:val="SingleTxt"/>
        <w:rPr>
          <w:lang w:val="fr-FR"/>
        </w:rPr>
      </w:pPr>
      <w:r w:rsidRPr="00F36A1A">
        <w:rPr>
          <w:lang w:val="fr-FR"/>
        </w:rPr>
        <w:t>1.</w:t>
      </w:r>
      <w:r w:rsidRPr="00F36A1A">
        <w:rPr>
          <w:lang w:val="fr-FR"/>
        </w:rPr>
        <w:tab/>
        <w:t>Régi par la circulaire du Secrétaire général intitulée « Mise en place d’un nouveau dispositif de sélection du personnel et d’encadrement de la mobilité » (</w:t>
      </w:r>
      <w:hyperlink r:id="rId14" w:history="1">
        <w:r w:rsidRPr="00F36A1A">
          <w:rPr>
            <w:rStyle w:val="Hyperlink"/>
            <w:lang w:val="fr-FR"/>
          </w:rPr>
          <w:t>ST/SGB/2016/2</w:t>
        </w:r>
      </w:hyperlink>
      <w:r w:rsidRPr="00F36A1A">
        <w:rPr>
          <w:lang w:val="fr-FR"/>
        </w:rPr>
        <w:t>) et par l’instruction administrative intitulée « Dispositif de sélection du personnel et d’encadrement de la mobilité » (</w:t>
      </w:r>
      <w:hyperlink r:id="rId15" w:history="1">
        <w:r w:rsidRPr="00F36A1A">
          <w:rPr>
            <w:rStyle w:val="Hyperlink"/>
            <w:lang w:val="fr-FR"/>
          </w:rPr>
          <w:t>ST/AI/2016/1</w:t>
        </w:r>
      </w:hyperlink>
      <w:r w:rsidRPr="00F36A1A">
        <w:rPr>
          <w:lang w:val="fr-FR"/>
        </w:rPr>
        <w:t>), le nouveau dispositif de sélection du personnel et d’encadrement de la mobilité est entré en vigueur au Secrétariat le 1</w:t>
      </w:r>
      <w:r w:rsidRPr="00F36A1A">
        <w:rPr>
          <w:vertAlign w:val="superscript"/>
          <w:lang w:val="fr-FR"/>
        </w:rPr>
        <w:t>er</w:t>
      </w:r>
      <w:r>
        <w:rPr>
          <w:lang w:val="fr-FR"/>
        </w:rPr>
        <w:t> </w:t>
      </w:r>
      <w:r w:rsidRPr="00F36A1A">
        <w:rPr>
          <w:lang w:val="fr-FR"/>
        </w:rPr>
        <w:t xml:space="preserve">janvier 2016. Le réseau Paix et questions </w:t>
      </w:r>
      <w:proofErr w:type="gramStart"/>
      <w:r w:rsidRPr="00F36A1A">
        <w:rPr>
          <w:lang w:val="fr-FR"/>
        </w:rPr>
        <w:t>politiques</w:t>
      </w:r>
      <w:proofErr w:type="gramEnd"/>
      <w:r w:rsidRPr="00F36A1A">
        <w:rPr>
          <w:lang w:val="fr-FR"/>
        </w:rPr>
        <w:t xml:space="preserve"> et humanitaires a été le premier réseau d’emplois à avoir adopté le nouveau dispositif. La mise en œuvre progressive par réseau d</w:t>
      </w:r>
      <w:r>
        <w:rPr>
          <w:lang w:val="fr-FR"/>
        </w:rPr>
        <w:t>’</w:t>
      </w:r>
      <w:r w:rsidRPr="00F36A1A">
        <w:rPr>
          <w:lang w:val="fr-FR"/>
        </w:rPr>
        <w:t>emplois se poursuivra jusqu</w:t>
      </w:r>
      <w:r>
        <w:rPr>
          <w:lang w:val="fr-FR"/>
        </w:rPr>
        <w:t>’</w:t>
      </w:r>
      <w:r w:rsidRPr="00F36A1A">
        <w:rPr>
          <w:lang w:val="fr-FR"/>
        </w:rPr>
        <w:t xml:space="preserve">à ce que tous les réseaux soient passés au nouveau système. </w:t>
      </w:r>
    </w:p>
    <w:p w:rsidR="00F36A1A" w:rsidRPr="00F36A1A" w:rsidRDefault="00F36A1A" w:rsidP="00F36A1A">
      <w:pPr>
        <w:pStyle w:val="SingleTxt"/>
        <w:spacing w:after="0" w:line="120" w:lineRule="exact"/>
        <w:rPr>
          <w:b/>
          <w:sz w:val="10"/>
          <w:lang w:val="fr-FR"/>
        </w:rPr>
      </w:pPr>
    </w:p>
    <w:p w:rsidR="00F36A1A" w:rsidRPr="00F36A1A" w:rsidRDefault="00F36A1A" w:rsidP="00F36A1A">
      <w:pPr>
        <w:pStyle w:val="SingleTxt"/>
        <w:spacing w:after="0" w:line="120" w:lineRule="exact"/>
        <w:rPr>
          <w:b/>
          <w:sz w:val="10"/>
          <w:lang w:val="fr-FR"/>
        </w:rPr>
      </w:pPr>
    </w:p>
    <w:p w:rsidR="00F36A1A" w:rsidRPr="00F36A1A" w:rsidRDefault="00F36A1A" w:rsidP="00272CA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36A1A">
        <w:rPr>
          <w:lang w:val="fr-FR"/>
        </w:rPr>
        <w:tab/>
      </w:r>
      <w:r w:rsidRPr="00F36A1A">
        <w:rPr>
          <w:lang w:val="fr-FR"/>
        </w:rPr>
        <w:tab/>
        <w:t xml:space="preserve">Réseau Paix et questions politiques et humanitaires </w:t>
      </w:r>
    </w:p>
    <w:p w:rsidR="00F36A1A" w:rsidRDefault="00F36A1A" w:rsidP="00F36A1A">
      <w:pPr>
        <w:pStyle w:val="SingleTxt"/>
        <w:spacing w:after="0" w:line="120" w:lineRule="exact"/>
        <w:rPr>
          <w:b/>
          <w:sz w:val="10"/>
          <w:lang w:val="fr-FR"/>
        </w:rPr>
      </w:pPr>
    </w:p>
    <w:p w:rsidR="00FD24A0" w:rsidRPr="00F36A1A" w:rsidRDefault="00FD24A0" w:rsidP="00F36A1A">
      <w:pPr>
        <w:pStyle w:val="SingleTxt"/>
        <w:spacing w:after="0" w:line="120" w:lineRule="exact"/>
        <w:rPr>
          <w:b/>
          <w:sz w:val="10"/>
          <w:lang w:val="fr-FR"/>
        </w:rPr>
      </w:pPr>
    </w:p>
    <w:p w:rsidR="00F36A1A" w:rsidRDefault="00F36A1A" w:rsidP="00272CA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36A1A">
        <w:rPr>
          <w:lang w:val="fr-FR"/>
        </w:rPr>
        <w:tab/>
      </w:r>
      <w:r w:rsidRPr="00F36A1A">
        <w:rPr>
          <w:lang w:val="fr-FR"/>
        </w:rPr>
        <w:tab/>
        <w:t>Réaffectation des fonctionnaires du réseau Paix et questions</w:t>
      </w:r>
      <w:r w:rsidR="00753935">
        <w:rPr>
          <w:lang w:val="fr-FR"/>
        </w:rPr>
        <w:t xml:space="preserve"> </w:t>
      </w:r>
      <w:r w:rsidRPr="00F36A1A">
        <w:rPr>
          <w:lang w:val="fr-FR"/>
        </w:rPr>
        <w:t>politiques et</w:t>
      </w:r>
      <w:r w:rsidR="00753935">
        <w:rPr>
          <w:lang w:val="fr-FR"/>
        </w:rPr>
        <w:t> </w:t>
      </w:r>
      <w:r w:rsidRPr="00F36A1A">
        <w:rPr>
          <w:lang w:val="fr-FR"/>
        </w:rPr>
        <w:t xml:space="preserve">humanitaires astreints à la mobilité </w:t>
      </w:r>
    </w:p>
    <w:p w:rsidR="00F36A1A" w:rsidRPr="00F36A1A" w:rsidRDefault="00F36A1A" w:rsidP="00F36A1A">
      <w:pPr>
        <w:pStyle w:val="SingleTxt"/>
        <w:spacing w:after="0" w:line="120" w:lineRule="exact"/>
        <w:rPr>
          <w:sz w:val="10"/>
          <w:lang w:val="fr-FR"/>
        </w:rPr>
      </w:pPr>
    </w:p>
    <w:p w:rsidR="00F36A1A" w:rsidRPr="00F36A1A" w:rsidRDefault="00F36A1A" w:rsidP="00F36A1A">
      <w:pPr>
        <w:pStyle w:val="SingleTxt"/>
        <w:rPr>
          <w:lang w:val="fr-FR"/>
        </w:rPr>
      </w:pPr>
      <w:r w:rsidRPr="00F36A1A">
        <w:rPr>
          <w:lang w:val="fr-FR"/>
        </w:rPr>
        <w:t>2.</w:t>
      </w:r>
      <w:r w:rsidRPr="00F36A1A">
        <w:rPr>
          <w:lang w:val="fr-FR"/>
        </w:rPr>
        <w:tab/>
        <w:t>Étant donné que le réseau Paix et questions politiques et humanitaires en est à sa deuxième année de mise en œuvre du nouveau dispositif, les fonctionnaires relevant de ce réseau qui ont occupé leur poste pendant la durée maximale prévue à la section</w:t>
      </w:r>
      <w:r>
        <w:rPr>
          <w:lang w:val="fr-FR"/>
        </w:rPr>
        <w:t> </w:t>
      </w:r>
      <w:r w:rsidRPr="00F36A1A">
        <w:rPr>
          <w:lang w:val="fr-FR"/>
        </w:rPr>
        <w:t xml:space="preserve">1 de l’instruction administrative </w:t>
      </w:r>
      <w:hyperlink r:id="rId16" w:history="1">
        <w:r w:rsidRPr="00F36A1A">
          <w:rPr>
            <w:rStyle w:val="Hyperlink"/>
            <w:lang w:val="fr-FR"/>
          </w:rPr>
          <w:t>ST/AI/2016/1</w:t>
        </w:r>
      </w:hyperlink>
      <w:r w:rsidRPr="00F36A1A">
        <w:rPr>
          <w:lang w:val="fr-FR"/>
        </w:rPr>
        <w:t xml:space="preserve"> seront tenus de participer à une campagne de réaffectation au titre de la mobilité encadrée en 2017, conformément aux dispositions de la section 16.2 de ladite instruction. </w:t>
      </w:r>
    </w:p>
    <w:p w:rsidR="00F36A1A" w:rsidRPr="00F36A1A" w:rsidRDefault="00F36A1A" w:rsidP="00F36A1A">
      <w:pPr>
        <w:pStyle w:val="SingleTxt"/>
        <w:rPr>
          <w:lang w:val="fr-FR"/>
        </w:rPr>
      </w:pPr>
      <w:r w:rsidRPr="00F36A1A">
        <w:rPr>
          <w:lang w:val="fr-FR"/>
        </w:rPr>
        <w:t>3.</w:t>
      </w:r>
      <w:r>
        <w:rPr>
          <w:lang w:val="fr-FR"/>
        </w:rPr>
        <w:tab/>
      </w:r>
      <w:r w:rsidRPr="00F36A1A">
        <w:rPr>
          <w:lang w:val="fr-FR"/>
        </w:rPr>
        <w:t xml:space="preserve">Les fonctionnaires qui ont occupé leur poste pendant la durée maximale prévue ont été informés de leur obligation de participer à la campagne de réaffectation. Conformément aux dispositions de la section 16.1 de l’instruction administrative </w:t>
      </w:r>
      <w:hyperlink r:id="rId17" w:history="1">
        <w:r w:rsidRPr="00F36A1A">
          <w:rPr>
            <w:rStyle w:val="Hyperlink"/>
            <w:lang w:val="fr-FR"/>
          </w:rPr>
          <w:t>ST/AI/2016/1</w:t>
        </w:r>
      </w:hyperlink>
      <w:r w:rsidRPr="00F36A1A">
        <w:rPr>
          <w:lang w:val="fr-FR"/>
        </w:rPr>
        <w:t>, aux fins d’une réaffectation au titre de la mobilité encadrée, n’est prise en compte dans le calcul de la durée d’occupation du poste que la période de service accomplie au titre d’un engagement autre que temporaire.</w:t>
      </w:r>
    </w:p>
    <w:p w:rsidR="00F36A1A" w:rsidRPr="00F36A1A" w:rsidRDefault="00F36A1A" w:rsidP="00F36A1A">
      <w:pPr>
        <w:pStyle w:val="SingleTxt"/>
        <w:keepNext/>
        <w:keepLines/>
        <w:rPr>
          <w:lang w:val="fr-FR"/>
        </w:rPr>
      </w:pPr>
      <w:r w:rsidRPr="00F36A1A">
        <w:rPr>
          <w:lang w:val="fr-FR"/>
        </w:rPr>
        <w:lastRenderedPageBreak/>
        <w:t>4.</w:t>
      </w:r>
      <w:r>
        <w:rPr>
          <w:lang w:val="fr-FR"/>
        </w:rPr>
        <w:tab/>
      </w:r>
      <w:r w:rsidRPr="00F36A1A">
        <w:rPr>
          <w:lang w:val="fr-FR"/>
        </w:rPr>
        <w:t xml:space="preserve">Les fonctionnaires relevant du réseau Paix et questions politiques et humanitaires qui ont occupé leur poste pendant la durée minimale prévue à la section 1 de l’instruction administrative </w:t>
      </w:r>
      <w:hyperlink r:id="rId18" w:history="1">
        <w:r w:rsidRPr="00F36A1A">
          <w:rPr>
            <w:rStyle w:val="Hyperlink"/>
            <w:lang w:val="fr-FR"/>
          </w:rPr>
          <w:t>ST/AI/2016/1</w:t>
        </w:r>
      </w:hyperlink>
      <w:r w:rsidRPr="00F36A1A">
        <w:rPr>
          <w:lang w:val="fr-FR"/>
        </w:rPr>
        <w:t xml:space="preserve"> et qui souhaitent participer à la campagne de réaffectation en 2017 peuvent manifester leur intérêt de la façon suivante</w:t>
      </w:r>
      <w:r>
        <w:rPr>
          <w:lang w:val="fr-FR"/>
        </w:rPr>
        <w:t> </w:t>
      </w:r>
      <w:r w:rsidRPr="00F36A1A">
        <w:rPr>
          <w:lang w:val="fr-FR"/>
        </w:rPr>
        <w:t xml:space="preserve">: </w:t>
      </w:r>
    </w:p>
    <w:p w:rsidR="00F36A1A" w:rsidRPr="00F36A1A" w:rsidRDefault="00F36A1A" w:rsidP="00F36A1A">
      <w:pPr>
        <w:pStyle w:val="SingleTxt"/>
        <w:rPr>
          <w:lang w:val="fr-FR"/>
        </w:rPr>
      </w:pPr>
      <w:r>
        <w:rPr>
          <w:lang w:val="fr-FR"/>
        </w:rPr>
        <w:tab/>
      </w:r>
      <w:r w:rsidRPr="00F36A1A">
        <w:rPr>
          <w:lang w:val="fr-FR"/>
        </w:rPr>
        <w:t>a)</w:t>
      </w:r>
      <w:r>
        <w:rPr>
          <w:lang w:val="fr-FR"/>
        </w:rPr>
        <w:tab/>
      </w:r>
      <w:r w:rsidRPr="00F36A1A">
        <w:rPr>
          <w:lang w:val="fr-FR"/>
        </w:rPr>
        <w:t>Le début de la campagne est fixé au 28</w:t>
      </w:r>
      <w:r>
        <w:rPr>
          <w:lang w:val="fr-FR"/>
        </w:rPr>
        <w:t> </w:t>
      </w:r>
      <w:r w:rsidRPr="00F36A1A">
        <w:rPr>
          <w:lang w:val="fr-FR"/>
        </w:rPr>
        <w:t>avril 2017. Les fonctionnaires relevant du réseau Paix et questions politiques et humanitaires peuvent y participer en s’inscrivant sur Inspira du 28 avril [12 h 01 (heure d</w:t>
      </w:r>
      <w:r>
        <w:rPr>
          <w:lang w:val="fr-FR"/>
        </w:rPr>
        <w:t>’</w:t>
      </w:r>
      <w:r w:rsidRPr="00F36A1A">
        <w:rPr>
          <w:lang w:val="fr-FR"/>
        </w:rPr>
        <w:t>hiver de New York)] au 12</w:t>
      </w:r>
      <w:r>
        <w:rPr>
          <w:lang w:val="fr-FR"/>
        </w:rPr>
        <w:t> </w:t>
      </w:r>
      <w:r w:rsidRPr="00F36A1A">
        <w:rPr>
          <w:lang w:val="fr-FR"/>
        </w:rPr>
        <w:t>mai 2017 (11 h 59 (heure d</w:t>
      </w:r>
      <w:r>
        <w:rPr>
          <w:lang w:val="fr-FR"/>
        </w:rPr>
        <w:t>’</w:t>
      </w:r>
      <w:r w:rsidRPr="00F36A1A">
        <w:rPr>
          <w:lang w:val="fr-FR"/>
        </w:rPr>
        <w:t>hiver de New York)];</w:t>
      </w:r>
    </w:p>
    <w:p w:rsidR="00F36A1A" w:rsidRPr="00F36A1A" w:rsidRDefault="00F36A1A" w:rsidP="00F36A1A">
      <w:pPr>
        <w:pStyle w:val="SingleTxt"/>
        <w:rPr>
          <w:lang w:val="fr-FR"/>
        </w:rPr>
      </w:pPr>
      <w:r>
        <w:rPr>
          <w:lang w:val="fr-FR"/>
        </w:rPr>
        <w:tab/>
      </w:r>
      <w:r w:rsidRPr="00F36A1A">
        <w:rPr>
          <w:lang w:val="fr-FR"/>
        </w:rPr>
        <w:t>b)</w:t>
      </w:r>
      <w:r>
        <w:rPr>
          <w:lang w:val="fr-FR"/>
        </w:rPr>
        <w:tab/>
      </w:r>
      <w:r w:rsidRPr="00F36A1A">
        <w:rPr>
          <w:lang w:val="fr-FR"/>
        </w:rPr>
        <w:t xml:space="preserve">Les fonctionnaires qui choisissent de prendre part à une campagne de réaffectation peuvent se raviser au plus tard avant la fin de la diffusion du Répertoire préliminaire des avis de vacance de poste le 12 mai 2017; </w:t>
      </w:r>
    </w:p>
    <w:p w:rsidR="00F36A1A" w:rsidRPr="00F36A1A" w:rsidRDefault="00F36A1A" w:rsidP="00F36A1A">
      <w:pPr>
        <w:pStyle w:val="SingleTxt"/>
        <w:rPr>
          <w:lang w:val="fr-FR"/>
        </w:rPr>
      </w:pPr>
      <w:r>
        <w:rPr>
          <w:lang w:val="fr-FR"/>
        </w:rPr>
        <w:tab/>
      </w:r>
      <w:r w:rsidRPr="00F36A1A">
        <w:rPr>
          <w:lang w:val="fr-FR"/>
        </w:rPr>
        <w:t>c)</w:t>
      </w:r>
      <w:r w:rsidRPr="00F36A1A">
        <w:rPr>
          <w:lang w:val="fr-FR"/>
        </w:rPr>
        <w:tab/>
        <w:t>Les fonctionnaires qui remplissent les conditions de participation à une campagne de réaffectation sont informés en conséquence et sont tenus de manifester leur intérêt conformément aux dispositions de la section</w:t>
      </w:r>
      <w:r>
        <w:rPr>
          <w:lang w:val="fr-FR"/>
        </w:rPr>
        <w:t> </w:t>
      </w:r>
      <w:r w:rsidRPr="00F36A1A">
        <w:rPr>
          <w:lang w:val="fr-FR"/>
        </w:rPr>
        <w:t>17 de l</w:t>
      </w:r>
      <w:r>
        <w:rPr>
          <w:lang w:val="fr-FR"/>
        </w:rPr>
        <w:t>’</w:t>
      </w:r>
      <w:r w:rsidRPr="00F36A1A">
        <w:rPr>
          <w:lang w:val="fr-FR"/>
        </w:rPr>
        <w:t>instruction susmentionnée. Une fois que leur participation est confirmée, les fonctionnaires peuvent être affectés à tout poste approprié au cours de la campagne</w:t>
      </w:r>
      <w:r w:rsidR="002C76D6">
        <w:rPr>
          <w:lang w:val="fr-FR"/>
        </w:rPr>
        <w:t>;</w:t>
      </w:r>
      <w:r w:rsidRPr="00F36A1A">
        <w:rPr>
          <w:lang w:val="fr-FR"/>
        </w:rPr>
        <w:t xml:space="preserve"> </w:t>
      </w:r>
    </w:p>
    <w:p w:rsidR="00F36A1A" w:rsidRPr="00F36A1A" w:rsidRDefault="00F36A1A" w:rsidP="00F36A1A">
      <w:pPr>
        <w:pStyle w:val="SingleTxt"/>
        <w:rPr>
          <w:lang w:val="fr-FR"/>
        </w:rPr>
      </w:pPr>
      <w:r>
        <w:rPr>
          <w:lang w:val="fr-FR"/>
        </w:rPr>
        <w:tab/>
      </w:r>
      <w:r w:rsidRPr="00F36A1A">
        <w:rPr>
          <w:lang w:val="fr-FR"/>
        </w:rPr>
        <w:t>d)</w:t>
      </w:r>
      <w:r>
        <w:rPr>
          <w:lang w:val="fr-FR"/>
        </w:rPr>
        <w:tab/>
      </w:r>
      <w:r w:rsidRPr="00F36A1A">
        <w:rPr>
          <w:lang w:val="fr-FR"/>
        </w:rPr>
        <w:t>Conformément aux dispositions de la section 15.7 de l’instruction administrative susmentionnée, un fonctionnaire réaffecté au titre de la mobilité encadrée ne conserve aucun droit sur le poste qu’il a libéré</w:t>
      </w:r>
      <w:r w:rsidR="002C76D6">
        <w:rPr>
          <w:lang w:val="fr-FR"/>
        </w:rPr>
        <w:t>.</w:t>
      </w:r>
      <w:r w:rsidRPr="00F36A1A">
        <w:rPr>
          <w:lang w:val="fr-FR"/>
        </w:rPr>
        <w:t xml:space="preserve"> </w:t>
      </w:r>
    </w:p>
    <w:p w:rsidR="00F36A1A" w:rsidRPr="00F36A1A" w:rsidRDefault="00F36A1A" w:rsidP="00F36A1A">
      <w:pPr>
        <w:pStyle w:val="SingleTxt"/>
        <w:rPr>
          <w:lang w:val="fr-FR"/>
        </w:rPr>
      </w:pPr>
      <w:r w:rsidRPr="00F36A1A">
        <w:rPr>
          <w:lang w:val="fr-FR"/>
        </w:rPr>
        <w:t>5.</w:t>
      </w:r>
      <w:r>
        <w:rPr>
          <w:lang w:val="fr-FR"/>
        </w:rPr>
        <w:tab/>
      </w:r>
      <w:r w:rsidRPr="00F36A1A">
        <w:rPr>
          <w:lang w:val="fr-FR"/>
        </w:rPr>
        <w:t xml:space="preserve">Les fonctionnaires de la catégorie des administrateurs et fonctionnaires de rang supérieur (jusqu’à la classe D-2) et les agents du Service mobile sont invités à se familiariser avec les dispositions de la circulaire du Secrétaire général </w:t>
      </w:r>
      <w:hyperlink r:id="rId19" w:history="1">
        <w:r w:rsidRPr="00F36A1A">
          <w:rPr>
            <w:rStyle w:val="Hyperlink"/>
            <w:lang w:val="fr-FR"/>
          </w:rPr>
          <w:t>ST/SGB/2016/2</w:t>
        </w:r>
      </w:hyperlink>
      <w:r w:rsidRPr="00F36A1A">
        <w:rPr>
          <w:lang w:val="fr-FR"/>
        </w:rPr>
        <w:t xml:space="preserve"> et de l’instruction administrative </w:t>
      </w:r>
      <w:hyperlink r:id="rId20" w:history="1">
        <w:r w:rsidRPr="00F36A1A">
          <w:rPr>
            <w:rStyle w:val="Hyperlink"/>
            <w:lang w:val="fr-FR"/>
          </w:rPr>
          <w:t>ST/AI/2016/1</w:t>
        </w:r>
      </w:hyperlink>
      <w:r w:rsidRPr="00F36A1A">
        <w:rPr>
          <w:lang w:val="fr-FR"/>
        </w:rPr>
        <w:t>, qui énoncent les procédures en vigueur concernant les vacances de poste et les campagnes de réaffectation au titre de la mobilité encadrée. Les fonctionnaires sont également invités à tirer profit des cours de formation sur le nouveau dispositif qui sont proposés par le Bureau de la gestion des ressources humaines.</w:t>
      </w:r>
    </w:p>
    <w:p w:rsidR="00F36A1A" w:rsidRDefault="00F36A1A" w:rsidP="00F36A1A">
      <w:pPr>
        <w:pStyle w:val="SingleTxt"/>
        <w:rPr>
          <w:lang w:val="fr-FR"/>
        </w:rPr>
      </w:pPr>
      <w:r w:rsidRPr="00F36A1A">
        <w:rPr>
          <w:lang w:val="fr-FR"/>
        </w:rPr>
        <w:t>6.</w:t>
      </w:r>
      <w:r>
        <w:rPr>
          <w:lang w:val="fr-FR"/>
        </w:rPr>
        <w:tab/>
      </w:r>
      <w:r w:rsidRPr="00F36A1A">
        <w:rPr>
          <w:lang w:val="fr-FR"/>
        </w:rPr>
        <w:t>Des informations détaillées sur les campagnes de recrutement au titre de la mobilité encadrée pour le réseau Paix et questions politiques et humanitaires sont disponibles sur le portail des ressources humaines, à l’adresse suivante</w:t>
      </w:r>
      <w:r>
        <w:rPr>
          <w:lang w:val="fr-FR"/>
        </w:rPr>
        <w:t> </w:t>
      </w:r>
      <w:r w:rsidRPr="00F36A1A">
        <w:rPr>
          <w:lang w:val="fr-FR"/>
        </w:rPr>
        <w:t xml:space="preserve">: </w:t>
      </w:r>
      <w:hyperlink r:id="rId21" w:history="1">
        <w:r w:rsidRPr="007F3D86">
          <w:rPr>
            <w:rStyle w:val="Hyperlink"/>
            <w:lang w:val="fr-FR"/>
          </w:rPr>
          <w:t>https://hr.un.org/page/mobility</w:t>
        </w:r>
      </w:hyperlink>
      <w:r w:rsidRPr="00F36A1A">
        <w:rPr>
          <w:lang w:val="fr-FR"/>
        </w:rPr>
        <w:t>.</w:t>
      </w:r>
    </w:p>
    <w:p w:rsidR="00F36A1A" w:rsidRPr="00F36A1A" w:rsidRDefault="00F36A1A" w:rsidP="00F36A1A">
      <w:pPr>
        <w:pStyle w:val="SingleTxt"/>
        <w:spacing w:after="0" w:line="240" w:lineRule="auto"/>
        <w:rPr>
          <w:lang w:val="fr-FR"/>
        </w:rPr>
      </w:pPr>
      <w:r>
        <w:rPr>
          <w:noProof/>
          <w:w w:val="100"/>
          <w:lang w:val="en-GB" w:eastAsia="en-GB"/>
        </w:rPr>
        <mc:AlternateContent>
          <mc:Choice Requires="wps">
            <w:drawing>
              <wp:anchor distT="0" distB="0" distL="114300" distR="114300" simplePos="0" relativeHeight="251660288"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KhN&#10;9Eb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F36A1A" w:rsidRPr="00F36A1A" w:rsidSect="00F36A1A">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D9" w:rsidRDefault="00810ED9" w:rsidP="00682072">
      <w:pPr>
        <w:spacing w:line="240" w:lineRule="auto"/>
      </w:pPr>
      <w:r>
        <w:separator/>
      </w:r>
    </w:p>
  </w:endnote>
  <w:endnote w:type="continuationSeparator" w:id="0">
    <w:p w:rsidR="00810ED9" w:rsidRDefault="00810ED9" w:rsidP="00682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682072" w:rsidTr="00682072">
      <w:tc>
        <w:tcPr>
          <w:tcW w:w="5028" w:type="dxa"/>
          <w:shd w:val="clear" w:color="auto" w:fill="auto"/>
        </w:tcPr>
        <w:p w:rsidR="00682072" w:rsidRPr="00682072" w:rsidRDefault="00682072" w:rsidP="00682072">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F0C78">
            <w:rPr>
              <w:b w:val="0"/>
              <w:w w:val="103"/>
              <w:sz w:val="14"/>
            </w:rPr>
            <w:t>17-06801</w:t>
          </w:r>
          <w:r>
            <w:rPr>
              <w:b w:val="0"/>
              <w:w w:val="103"/>
              <w:sz w:val="14"/>
            </w:rPr>
            <w:fldChar w:fldCharType="end"/>
          </w:r>
        </w:p>
      </w:tc>
      <w:tc>
        <w:tcPr>
          <w:tcW w:w="5028" w:type="dxa"/>
          <w:shd w:val="clear" w:color="auto" w:fill="auto"/>
        </w:tcPr>
        <w:p w:rsidR="00682072" w:rsidRPr="00682072" w:rsidRDefault="00682072" w:rsidP="00682072">
          <w:pPr>
            <w:pStyle w:val="Footer"/>
            <w:rPr>
              <w:w w:val="103"/>
            </w:rPr>
          </w:pPr>
          <w:r>
            <w:rPr>
              <w:w w:val="103"/>
            </w:rPr>
            <w:fldChar w:fldCharType="begin"/>
          </w:r>
          <w:r>
            <w:rPr>
              <w:w w:val="103"/>
            </w:rPr>
            <w:instrText xml:space="preserve"> PAGE  \* Arabic  \* MERGEFORMAT </w:instrText>
          </w:r>
          <w:r>
            <w:rPr>
              <w:w w:val="103"/>
            </w:rPr>
            <w:fldChar w:fldCharType="separate"/>
          </w:r>
          <w:r w:rsidR="00E1342C">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1342C">
            <w:rPr>
              <w:noProof/>
              <w:w w:val="103"/>
            </w:rPr>
            <w:t>2</w:t>
          </w:r>
          <w:r>
            <w:rPr>
              <w:w w:val="103"/>
            </w:rPr>
            <w:fldChar w:fldCharType="end"/>
          </w:r>
        </w:p>
      </w:tc>
    </w:tr>
  </w:tbl>
  <w:p w:rsidR="00682072" w:rsidRPr="00682072" w:rsidRDefault="00682072" w:rsidP="00682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682072" w:rsidTr="00682072">
      <w:tc>
        <w:tcPr>
          <w:tcW w:w="5028" w:type="dxa"/>
          <w:shd w:val="clear" w:color="auto" w:fill="auto"/>
        </w:tcPr>
        <w:p w:rsidR="00682072" w:rsidRPr="00682072" w:rsidRDefault="00682072" w:rsidP="00682072">
          <w:pPr>
            <w:pStyle w:val="Footer"/>
            <w:jc w:val="right"/>
            <w:rPr>
              <w:w w:val="103"/>
            </w:rPr>
          </w:pPr>
          <w:r>
            <w:rPr>
              <w:w w:val="103"/>
            </w:rPr>
            <w:fldChar w:fldCharType="begin"/>
          </w:r>
          <w:r>
            <w:rPr>
              <w:w w:val="103"/>
            </w:rPr>
            <w:instrText xml:space="preserve"> PAGE  \* Arabic  \* MERGEFORMAT </w:instrText>
          </w:r>
          <w:r>
            <w:rPr>
              <w:w w:val="103"/>
            </w:rPr>
            <w:fldChar w:fldCharType="separate"/>
          </w:r>
          <w:r w:rsidR="008F0C78">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F0C78">
            <w:rPr>
              <w:noProof/>
              <w:w w:val="103"/>
            </w:rPr>
            <w:t>2</w:t>
          </w:r>
          <w:r>
            <w:rPr>
              <w:w w:val="103"/>
            </w:rPr>
            <w:fldChar w:fldCharType="end"/>
          </w:r>
        </w:p>
      </w:tc>
      <w:tc>
        <w:tcPr>
          <w:tcW w:w="5028" w:type="dxa"/>
          <w:shd w:val="clear" w:color="auto" w:fill="auto"/>
        </w:tcPr>
        <w:p w:rsidR="00682072" w:rsidRPr="00682072" w:rsidRDefault="00682072" w:rsidP="00682072">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F0C78">
            <w:rPr>
              <w:b w:val="0"/>
              <w:w w:val="103"/>
              <w:sz w:val="14"/>
            </w:rPr>
            <w:t>17-06801</w:t>
          </w:r>
          <w:r>
            <w:rPr>
              <w:b w:val="0"/>
              <w:w w:val="103"/>
              <w:sz w:val="14"/>
            </w:rPr>
            <w:fldChar w:fldCharType="end"/>
          </w:r>
        </w:p>
      </w:tc>
    </w:tr>
  </w:tbl>
  <w:p w:rsidR="00682072" w:rsidRPr="00682072" w:rsidRDefault="00682072" w:rsidP="006820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72" w:rsidRDefault="00682072">
    <w:pPr>
      <w:pStyle w:val="Footer"/>
    </w:pPr>
    <w:r>
      <w:rPr>
        <w:noProof/>
        <w:lang w:val="en-GB" w:eastAsia="en-GB"/>
      </w:rPr>
      <w:drawing>
        <wp:anchor distT="0" distB="0" distL="114300" distR="114300" simplePos="0" relativeHeight="251658240" behindDoc="0" locked="0" layoutInCell="1" allowOverlap="1" wp14:anchorId="5F373F39" wp14:editId="65814812">
          <wp:simplePos x="0" y="0"/>
          <wp:positionH relativeFrom="column">
            <wp:posOffset>5532120</wp:posOffset>
          </wp:positionH>
          <wp:positionV relativeFrom="paragraph">
            <wp:posOffset>-173355</wp:posOffset>
          </wp:positionV>
          <wp:extent cx="694690" cy="694690"/>
          <wp:effectExtent l="0" t="0" r="0" b="0"/>
          <wp:wrapNone/>
          <wp:docPr id="3" name="Picture 3" descr="http://undocs.org/m2/QRCode2.ashx?DS=ST/IC/2017/16&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7/16&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682072" w:rsidTr="00682072">
      <w:tc>
        <w:tcPr>
          <w:tcW w:w="3758" w:type="dxa"/>
        </w:tcPr>
        <w:p w:rsidR="00682072" w:rsidRDefault="00682072" w:rsidP="00682072">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8F0C78">
            <w:rPr>
              <w:b w:val="0"/>
              <w:sz w:val="20"/>
            </w:rPr>
            <w:t>17-06801 (F)</w:t>
          </w:r>
          <w:r>
            <w:rPr>
              <w:b w:val="0"/>
              <w:sz w:val="20"/>
            </w:rPr>
            <w:fldChar w:fldCharType="end"/>
          </w:r>
          <w:r>
            <w:rPr>
              <w:b w:val="0"/>
              <w:sz w:val="20"/>
            </w:rPr>
            <w:t xml:space="preserve">    0</w:t>
          </w:r>
          <w:r w:rsidR="00FD24A0">
            <w:rPr>
              <w:b w:val="0"/>
              <w:sz w:val="20"/>
            </w:rPr>
            <w:t>4</w:t>
          </w:r>
          <w:r>
            <w:rPr>
              <w:b w:val="0"/>
              <w:sz w:val="20"/>
            </w:rPr>
            <w:t>0517    0</w:t>
          </w:r>
          <w:r w:rsidR="00FD24A0">
            <w:rPr>
              <w:b w:val="0"/>
              <w:sz w:val="20"/>
            </w:rPr>
            <w:t>8</w:t>
          </w:r>
          <w:r>
            <w:rPr>
              <w:b w:val="0"/>
              <w:sz w:val="20"/>
            </w:rPr>
            <w:t>0517</w:t>
          </w:r>
        </w:p>
        <w:p w:rsidR="00682072" w:rsidRPr="00682072" w:rsidRDefault="00682072" w:rsidP="00682072">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8F0C78">
            <w:rPr>
              <w:rFonts w:ascii="Barcode 3 of 9 by request" w:hAnsi="Barcode 3 of 9 by request"/>
              <w:b w:val="0"/>
              <w:spacing w:val="0"/>
              <w:w w:val="100"/>
              <w:sz w:val="24"/>
            </w:rPr>
            <w:t>*1706801*</w:t>
          </w:r>
          <w:r>
            <w:rPr>
              <w:rFonts w:ascii="Barcode 3 of 9 by request" w:hAnsi="Barcode 3 of 9 by request"/>
              <w:b w:val="0"/>
              <w:spacing w:val="0"/>
              <w:w w:val="100"/>
              <w:sz w:val="24"/>
            </w:rPr>
            <w:fldChar w:fldCharType="end"/>
          </w:r>
        </w:p>
      </w:tc>
      <w:tc>
        <w:tcPr>
          <w:tcW w:w="5028" w:type="dxa"/>
        </w:tcPr>
        <w:p w:rsidR="00682072" w:rsidRDefault="00682072" w:rsidP="00682072">
          <w:pPr>
            <w:pStyle w:val="Footer"/>
            <w:spacing w:line="240" w:lineRule="atLeast"/>
            <w:jc w:val="right"/>
            <w:rPr>
              <w:b w:val="0"/>
              <w:sz w:val="20"/>
            </w:rPr>
          </w:pPr>
          <w:r>
            <w:rPr>
              <w:b w:val="0"/>
              <w:noProof/>
              <w:sz w:val="20"/>
              <w:lang w:val="en-GB" w:eastAsia="en-GB"/>
            </w:rPr>
            <w:drawing>
              <wp:inline distT="0" distB="0" distL="0" distR="0" wp14:anchorId="2BB6B6A1" wp14:editId="1B88FB08">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682072" w:rsidRPr="00682072" w:rsidRDefault="00682072" w:rsidP="00682072">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D9" w:rsidRDefault="00810ED9" w:rsidP="00682072">
      <w:pPr>
        <w:spacing w:line="240" w:lineRule="auto"/>
      </w:pPr>
      <w:r>
        <w:separator/>
      </w:r>
    </w:p>
  </w:footnote>
  <w:footnote w:type="continuationSeparator" w:id="0">
    <w:p w:rsidR="00810ED9" w:rsidRDefault="00810ED9" w:rsidP="006820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682072" w:rsidTr="00682072">
      <w:trPr>
        <w:trHeight w:hRule="exact" w:val="864"/>
      </w:trPr>
      <w:tc>
        <w:tcPr>
          <w:tcW w:w="4838" w:type="dxa"/>
          <w:shd w:val="clear" w:color="auto" w:fill="auto"/>
          <w:vAlign w:val="bottom"/>
        </w:tcPr>
        <w:p w:rsidR="00682072" w:rsidRPr="00682072" w:rsidRDefault="00682072" w:rsidP="00682072">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8F0C78">
            <w:rPr>
              <w:b/>
              <w:color w:val="000000"/>
            </w:rPr>
            <w:t>ST/IC/2017/16</w:t>
          </w:r>
          <w:r>
            <w:rPr>
              <w:b/>
              <w:color w:val="000000"/>
            </w:rPr>
            <w:fldChar w:fldCharType="end"/>
          </w:r>
        </w:p>
      </w:tc>
      <w:tc>
        <w:tcPr>
          <w:tcW w:w="5028" w:type="dxa"/>
          <w:shd w:val="clear" w:color="auto" w:fill="auto"/>
          <w:vAlign w:val="bottom"/>
        </w:tcPr>
        <w:p w:rsidR="00682072" w:rsidRDefault="00682072" w:rsidP="00682072">
          <w:pPr>
            <w:pStyle w:val="Header"/>
          </w:pPr>
        </w:p>
      </w:tc>
    </w:tr>
  </w:tbl>
  <w:p w:rsidR="00682072" w:rsidRPr="00682072" w:rsidRDefault="00682072" w:rsidP="00682072">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682072" w:rsidTr="00682072">
      <w:trPr>
        <w:trHeight w:hRule="exact" w:val="864"/>
      </w:trPr>
      <w:tc>
        <w:tcPr>
          <w:tcW w:w="4838" w:type="dxa"/>
          <w:shd w:val="clear" w:color="auto" w:fill="auto"/>
          <w:vAlign w:val="bottom"/>
        </w:tcPr>
        <w:p w:rsidR="00682072" w:rsidRDefault="00682072" w:rsidP="00682072">
          <w:pPr>
            <w:pStyle w:val="Header"/>
          </w:pPr>
        </w:p>
      </w:tc>
      <w:tc>
        <w:tcPr>
          <w:tcW w:w="5028" w:type="dxa"/>
          <w:shd w:val="clear" w:color="auto" w:fill="auto"/>
          <w:vAlign w:val="bottom"/>
        </w:tcPr>
        <w:p w:rsidR="00682072" w:rsidRPr="00682072" w:rsidRDefault="00682072" w:rsidP="00682072">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8F0C78">
            <w:rPr>
              <w:b/>
              <w:color w:val="000000"/>
            </w:rPr>
            <w:t>ST/IC/2017/16</w:t>
          </w:r>
          <w:r>
            <w:rPr>
              <w:b/>
              <w:color w:val="000000"/>
            </w:rPr>
            <w:fldChar w:fldCharType="end"/>
          </w:r>
        </w:p>
      </w:tc>
    </w:tr>
  </w:tbl>
  <w:p w:rsidR="00682072" w:rsidRPr="00682072" w:rsidRDefault="00682072" w:rsidP="00682072">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682072" w:rsidTr="00682072">
      <w:trPr>
        <w:gridAfter w:val="1"/>
        <w:wAfter w:w="12" w:type="dxa"/>
        <w:trHeight w:hRule="exact" w:val="864"/>
      </w:trPr>
      <w:tc>
        <w:tcPr>
          <w:tcW w:w="1267" w:type="dxa"/>
          <w:tcBorders>
            <w:bottom w:val="single" w:sz="4" w:space="0" w:color="auto"/>
          </w:tcBorders>
          <w:shd w:val="clear" w:color="auto" w:fill="auto"/>
          <w:vAlign w:val="bottom"/>
        </w:tcPr>
        <w:p w:rsidR="00682072" w:rsidRDefault="00682072" w:rsidP="00682072">
          <w:pPr>
            <w:pStyle w:val="Header"/>
            <w:spacing w:after="120"/>
          </w:pPr>
        </w:p>
      </w:tc>
      <w:tc>
        <w:tcPr>
          <w:tcW w:w="2059" w:type="dxa"/>
          <w:tcBorders>
            <w:bottom w:val="single" w:sz="4" w:space="0" w:color="auto"/>
          </w:tcBorders>
          <w:shd w:val="clear" w:color="auto" w:fill="auto"/>
          <w:vAlign w:val="bottom"/>
        </w:tcPr>
        <w:p w:rsidR="00682072" w:rsidRPr="00682072" w:rsidRDefault="00682072" w:rsidP="00682072">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682072" w:rsidRDefault="00682072" w:rsidP="00682072">
          <w:pPr>
            <w:pStyle w:val="Header"/>
            <w:spacing w:after="120"/>
          </w:pPr>
        </w:p>
      </w:tc>
      <w:tc>
        <w:tcPr>
          <w:tcW w:w="6523" w:type="dxa"/>
          <w:gridSpan w:val="3"/>
          <w:tcBorders>
            <w:bottom w:val="single" w:sz="4" w:space="0" w:color="auto"/>
          </w:tcBorders>
          <w:shd w:val="clear" w:color="auto" w:fill="auto"/>
          <w:vAlign w:val="bottom"/>
        </w:tcPr>
        <w:p w:rsidR="00682072" w:rsidRPr="00682072" w:rsidRDefault="00682072" w:rsidP="00682072">
          <w:pPr>
            <w:spacing w:after="80" w:line="240" w:lineRule="auto"/>
            <w:jc w:val="right"/>
            <w:rPr>
              <w:position w:val="-4"/>
            </w:rPr>
          </w:pPr>
          <w:r>
            <w:rPr>
              <w:position w:val="-4"/>
              <w:sz w:val="40"/>
            </w:rPr>
            <w:t>ST</w:t>
          </w:r>
          <w:r>
            <w:rPr>
              <w:position w:val="-4"/>
            </w:rPr>
            <w:t>/IC/2017/16</w:t>
          </w:r>
        </w:p>
      </w:tc>
    </w:tr>
    <w:tr w:rsidR="00682072" w:rsidRPr="00682072" w:rsidTr="00682072">
      <w:trPr>
        <w:trHeight w:hRule="exact" w:val="2880"/>
      </w:trPr>
      <w:tc>
        <w:tcPr>
          <w:tcW w:w="1267" w:type="dxa"/>
          <w:tcBorders>
            <w:top w:val="single" w:sz="4" w:space="0" w:color="auto"/>
            <w:bottom w:val="single" w:sz="12" w:space="0" w:color="auto"/>
          </w:tcBorders>
          <w:shd w:val="clear" w:color="auto" w:fill="auto"/>
        </w:tcPr>
        <w:p w:rsidR="00682072" w:rsidRPr="00682072" w:rsidRDefault="00682072" w:rsidP="00682072">
          <w:pPr>
            <w:pStyle w:val="Header"/>
            <w:spacing w:before="120" w:line="240" w:lineRule="auto"/>
            <w:ind w:left="-72"/>
            <w:jc w:val="center"/>
          </w:pPr>
          <w:r>
            <w:t xml:space="preserve">  </w:t>
          </w:r>
          <w:r>
            <w:rPr>
              <w:noProof/>
              <w:lang w:val="en-GB" w:eastAsia="en-GB"/>
            </w:rPr>
            <w:drawing>
              <wp:inline distT="0" distB="0" distL="0" distR="0" wp14:anchorId="2719DCE4" wp14:editId="263BCD14">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82072" w:rsidRPr="00682072" w:rsidRDefault="00682072" w:rsidP="00682072">
          <w:pPr>
            <w:pStyle w:val="XLarge"/>
            <w:spacing w:before="109"/>
          </w:pPr>
          <w:r>
            <w:t>Secrétariat</w:t>
          </w:r>
        </w:p>
      </w:tc>
      <w:tc>
        <w:tcPr>
          <w:tcW w:w="245" w:type="dxa"/>
          <w:tcBorders>
            <w:top w:val="single" w:sz="4" w:space="0" w:color="auto"/>
            <w:bottom w:val="single" w:sz="12" w:space="0" w:color="auto"/>
          </w:tcBorders>
          <w:shd w:val="clear" w:color="auto" w:fill="auto"/>
        </w:tcPr>
        <w:p w:rsidR="00682072" w:rsidRPr="00682072" w:rsidRDefault="00682072" w:rsidP="00682072">
          <w:pPr>
            <w:pStyle w:val="Header"/>
            <w:spacing w:before="109"/>
          </w:pPr>
        </w:p>
      </w:tc>
      <w:tc>
        <w:tcPr>
          <w:tcW w:w="3180" w:type="dxa"/>
          <w:gridSpan w:val="2"/>
          <w:tcBorders>
            <w:top w:val="single" w:sz="4" w:space="0" w:color="auto"/>
            <w:bottom w:val="single" w:sz="12" w:space="0" w:color="auto"/>
          </w:tcBorders>
          <w:shd w:val="clear" w:color="auto" w:fill="auto"/>
        </w:tcPr>
        <w:p w:rsidR="00682072" w:rsidRDefault="00682072" w:rsidP="00682072">
          <w:pPr>
            <w:pStyle w:val="Publication"/>
            <w:spacing w:before="400"/>
            <w:rPr>
              <w:color w:val="000000"/>
            </w:rPr>
          </w:pPr>
          <w:r>
            <w:rPr>
              <w:color w:val="000000"/>
            </w:rPr>
            <w:t xml:space="preserve">27 </w:t>
          </w:r>
          <w:proofErr w:type="spellStart"/>
          <w:r>
            <w:rPr>
              <w:color w:val="000000"/>
            </w:rPr>
            <w:t>avril</w:t>
          </w:r>
          <w:proofErr w:type="spellEnd"/>
          <w:r>
            <w:rPr>
              <w:color w:val="000000"/>
            </w:rPr>
            <w:t xml:space="preserve"> 2017</w:t>
          </w:r>
        </w:p>
        <w:p w:rsidR="00682072" w:rsidRPr="00682072" w:rsidRDefault="00682072" w:rsidP="00682072">
          <w:pPr>
            <w:rPr>
              <w:lang w:val="en-US"/>
            </w:rPr>
          </w:pPr>
        </w:p>
      </w:tc>
    </w:tr>
  </w:tbl>
  <w:p w:rsidR="00682072" w:rsidRPr="00682072" w:rsidRDefault="00682072" w:rsidP="00682072">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num>
  <w:num w:numId="6">
    <w:abstractNumId w:val="3"/>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3"/>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defaultTabStop w:val="475"/>
  <w:doNotHyphenateCaps/>
  <w:evenAndOddHeaders/>
  <w:characterSpacingControl w:val="doNotCompress"/>
  <w:hdrShapeDefaults>
    <o:shapedefaults v:ext="edit" spidmax="204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706801*"/>
    <w:docVar w:name="CreationDt" w:val="04/05/2017 5:25: PM"/>
    <w:docVar w:name="DocCategory" w:val="Doc"/>
    <w:docVar w:name="DocType" w:val="Final"/>
    <w:docVar w:name="DutyStation" w:val="New York"/>
    <w:docVar w:name="FooterJN" w:val="17-06801"/>
    <w:docVar w:name="jobn" w:val="17-06801 (F)"/>
    <w:docVar w:name="jobnDT" w:val="17-06801 (F)   040517"/>
    <w:docVar w:name="jobnDTDT" w:val="17-06801 (F)   040517   040517"/>
    <w:docVar w:name="JobNo" w:val="1706801F"/>
    <w:docVar w:name="JobNo2" w:val="1711482F"/>
    <w:docVar w:name="LocalDrive" w:val="0"/>
    <w:docVar w:name="OandT" w:val=" "/>
    <w:docVar w:name="sss1" w:val="ST/IC/2017/16"/>
    <w:docVar w:name="sss2" w:val="-"/>
    <w:docVar w:name="Symbol1" w:val="ST/IC/2017/16"/>
    <w:docVar w:name="Symbol2" w:val="-"/>
  </w:docVars>
  <w:rsids>
    <w:rsidRoot w:val="00F362A5"/>
    <w:rsid w:val="00084752"/>
    <w:rsid w:val="00272CA0"/>
    <w:rsid w:val="002C76D6"/>
    <w:rsid w:val="004428A3"/>
    <w:rsid w:val="004C1A25"/>
    <w:rsid w:val="004E2EC0"/>
    <w:rsid w:val="004E6386"/>
    <w:rsid w:val="006171F2"/>
    <w:rsid w:val="00682072"/>
    <w:rsid w:val="007026E1"/>
    <w:rsid w:val="00753935"/>
    <w:rsid w:val="00771C9E"/>
    <w:rsid w:val="00810ED9"/>
    <w:rsid w:val="008969BB"/>
    <w:rsid w:val="008E2658"/>
    <w:rsid w:val="008F0C78"/>
    <w:rsid w:val="00993CB7"/>
    <w:rsid w:val="00AD5F2F"/>
    <w:rsid w:val="00B903D5"/>
    <w:rsid w:val="00BB2664"/>
    <w:rsid w:val="00C16C7C"/>
    <w:rsid w:val="00CB06FB"/>
    <w:rsid w:val="00DC75FB"/>
    <w:rsid w:val="00E1342C"/>
    <w:rsid w:val="00E343A6"/>
    <w:rsid w:val="00E5612B"/>
    <w:rsid w:val="00E7105F"/>
    <w:rsid w:val="00EF2DFA"/>
    <w:rsid w:val="00F06557"/>
    <w:rsid w:val="00F362A5"/>
    <w:rsid w:val="00F36A1A"/>
    <w:rsid w:val="00F73093"/>
    <w:rsid w:val="00FA3D05"/>
    <w:rsid w:val="00FD24A0"/>
    <w:rsid w:val="00FE3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F2"/>
    <w:pPr>
      <w:spacing w:after="0" w:line="240" w:lineRule="exact"/>
    </w:pPr>
    <w:rPr>
      <w:rFonts w:ascii="Times New Roman" w:hAnsi="Times New Roman" w:cs="Times New Roman"/>
      <w:spacing w:val="4"/>
      <w:w w:val="103"/>
      <w:kern w:val="14"/>
      <w:sz w:val="20"/>
      <w:lang w:val="fr-CA"/>
    </w:rPr>
  </w:style>
  <w:style w:type="paragraph" w:styleId="Heading1">
    <w:name w:val="heading 1"/>
    <w:basedOn w:val="Normal"/>
    <w:next w:val="Normal"/>
    <w:link w:val="Heading1Char"/>
    <w:uiPriority w:val="9"/>
    <w:qFormat/>
    <w:rsid w:val="006171F2"/>
    <w:pPr>
      <w:numPr>
        <w:numId w:val="28"/>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6171F2"/>
    <w:pPr>
      <w:numPr>
        <w:ilvl w:val="1"/>
        <w:numId w:val="28"/>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6171F2"/>
    <w:pPr>
      <w:numPr>
        <w:ilvl w:val="2"/>
        <w:numId w:val="28"/>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6171F2"/>
    <w:pPr>
      <w:keepNext/>
      <w:keepLines/>
      <w:numPr>
        <w:ilvl w:val="3"/>
        <w:numId w:val="2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6171F2"/>
    <w:pPr>
      <w:keepNext/>
      <w:keepLines/>
      <w:numPr>
        <w:ilvl w:val="4"/>
        <w:numId w:val="2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6171F2"/>
    <w:pPr>
      <w:keepNext/>
      <w:keepLines/>
      <w:numPr>
        <w:ilvl w:val="5"/>
        <w:numId w:val="2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6171F2"/>
    <w:pPr>
      <w:keepNext/>
      <w:keepLines/>
      <w:numPr>
        <w:ilvl w:val="6"/>
        <w:numId w:val="2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171F2"/>
    <w:pPr>
      <w:keepNext/>
      <w:keepLines/>
      <w:numPr>
        <w:ilvl w:val="7"/>
        <w:numId w:val="28"/>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6171F2"/>
    <w:pPr>
      <w:keepNext/>
      <w:keepLines/>
      <w:numPr>
        <w:ilvl w:val="8"/>
        <w:numId w:val="28"/>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6171F2"/>
    <w:pPr>
      <w:keepNext/>
      <w:keepLines/>
      <w:suppressAutoHyphens/>
      <w:spacing w:line="270" w:lineRule="exact"/>
      <w:outlineLvl w:val="0"/>
    </w:pPr>
    <w:rPr>
      <w:b/>
      <w:sz w:val="24"/>
    </w:rPr>
  </w:style>
  <w:style w:type="paragraph" w:customStyle="1" w:styleId="HCH">
    <w:name w:val="_ H _CH"/>
    <w:basedOn w:val="H1"/>
    <w:next w:val="SingleTxt"/>
    <w:qFormat/>
    <w:rsid w:val="006171F2"/>
    <w:pPr>
      <w:spacing w:line="300" w:lineRule="exact"/>
    </w:pPr>
    <w:rPr>
      <w:spacing w:val="-2"/>
      <w:sz w:val="28"/>
    </w:rPr>
  </w:style>
  <w:style w:type="paragraph" w:customStyle="1" w:styleId="HM">
    <w:name w:val="_ H __M"/>
    <w:basedOn w:val="HCH"/>
    <w:next w:val="Normal"/>
    <w:qFormat/>
    <w:rsid w:val="006171F2"/>
    <w:pPr>
      <w:spacing w:line="360" w:lineRule="exact"/>
    </w:pPr>
    <w:rPr>
      <w:spacing w:val="-3"/>
      <w:w w:val="99"/>
      <w:sz w:val="34"/>
    </w:rPr>
  </w:style>
  <w:style w:type="paragraph" w:customStyle="1" w:styleId="H23">
    <w:name w:val="_ H_2/3"/>
    <w:basedOn w:val="H1"/>
    <w:next w:val="SingleTxt"/>
    <w:qFormat/>
    <w:rsid w:val="006171F2"/>
    <w:pPr>
      <w:spacing w:line="240" w:lineRule="exact"/>
      <w:outlineLvl w:val="1"/>
    </w:pPr>
    <w:rPr>
      <w:spacing w:val="2"/>
      <w:sz w:val="20"/>
    </w:rPr>
  </w:style>
  <w:style w:type="paragraph" w:customStyle="1" w:styleId="H4">
    <w:name w:val="_ H_4"/>
    <w:basedOn w:val="Normal"/>
    <w:next w:val="Normal"/>
    <w:qFormat/>
    <w:rsid w:val="006171F2"/>
    <w:pPr>
      <w:keepNext/>
      <w:keepLines/>
      <w:tabs>
        <w:tab w:val="right" w:pos="360"/>
      </w:tabs>
      <w:suppressAutoHyphens/>
      <w:outlineLvl w:val="3"/>
    </w:pPr>
    <w:rPr>
      <w:i/>
      <w:spacing w:val="3"/>
    </w:rPr>
  </w:style>
  <w:style w:type="paragraph" w:customStyle="1" w:styleId="H56">
    <w:name w:val="_ H_5/6"/>
    <w:basedOn w:val="Normal"/>
    <w:next w:val="Normal"/>
    <w:qFormat/>
    <w:rsid w:val="006171F2"/>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6171F2"/>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6171F2"/>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6171F2"/>
    <w:pPr>
      <w:spacing w:line="540" w:lineRule="exact"/>
    </w:pPr>
    <w:rPr>
      <w:spacing w:val="-8"/>
      <w:w w:val="96"/>
      <w:sz w:val="57"/>
    </w:rPr>
  </w:style>
  <w:style w:type="paragraph" w:customStyle="1" w:styleId="SS">
    <w:name w:val="__S_S"/>
    <w:basedOn w:val="HCH"/>
    <w:next w:val="Normal"/>
    <w:qFormat/>
    <w:rsid w:val="006171F2"/>
    <w:pPr>
      <w:ind w:left="1267" w:right="1267"/>
    </w:pPr>
  </w:style>
  <w:style w:type="paragraph" w:customStyle="1" w:styleId="SingleTxt">
    <w:name w:val="__Single Txt"/>
    <w:basedOn w:val="Normal"/>
    <w:qFormat/>
    <w:rsid w:val="006171F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6171F2"/>
    <w:pPr>
      <w:spacing w:after="0" w:line="240" w:lineRule="exact"/>
    </w:pPr>
    <w:rPr>
      <w:rFonts w:ascii="Times New Roman" w:hAnsi="Times New Roman" w:cs="Times New Roman"/>
      <w:spacing w:val="4"/>
      <w:w w:val="103"/>
      <w:kern w:val="14"/>
      <w:sz w:val="20"/>
      <w:lang w:val="fr-CA"/>
    </w:rPr>
  </w:style>
  <w:style w:type="paragraph" w:customStyle="1" w:styleId="TitleH1">
    <w:name w:val="Title_H1"/>
    <w:basedOn w:val="H1"/>
    <w:next w:val="SingleTxt"/>
    <w:qFormat/>
    <w:rsid w:val="006171F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6171F2"/>
    <w:pPr>
      <w:keepNext/>
      <w:keepLines/>
      <w:spacing w:line="240" w:lineRule="exact"/>
      <w:ind w:left="0" w:right="0" w:firstLine="0"/>
      <w:outlineLvl w:val="1"/>
    </w:pPr>
    <w:rPr>
      <w:sz w:val="20"/>
    </w:rPr>
  </w:style>
  <w:style w:type="paragraph" w:styleId="BalloonText">
    <w:name w:val="Balloon Text"/>
    <w:basedOn w:val="Normal"/>
    <w:link w:val="BalloonTextChar"/>
    <w:uiPriority w:val="99"/>
    <w:semiHidden/>
    <w:unhideWhenUsed/>
    <w:rsid w:val="006171F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171F2"/>
    <w:rPr>
      <w:rFonts w:ascii="Tahoma" w:hAnsi="Tahoma" w:cs="Tahoma"/>
      <w:spacing w:val="4"/>
      <w:w w:val="103"/>
      <w:kern w:val="14"/>
      <w:sz w:val="16"/>
      <w:szCs w:val="16"/>
      <w:lang w:val="fr-CA"/>
    </w:rPr>
  </w:style>
  <w:style w:type="paragraph" w:customStyle="1" w:styleId="Bullet1">
    <w:name w:val="Bullet 1"/>
    <w:basedOn w:val="Normal"/>
    <w:qFormat/>
    <w:rsid w:val="006171F2"/>
    <w:pPr>
      <w:numPr>
        <w:numId w:val="17"/>
      </w:numPr>
      <w:spacing w:after="120"/>
      <w:ind w:right="1267"/>
      <w:jc w:val="both"/>
    </w:pPr>
  </w:style>
  <w:style w:type="paragraph" w:customStyle="1" w:styleId="Bullet2">
    <w:name w:val="Bullet 2"/>
    <w:basedOn w:val="Normal"/>
    <w:qFormat/>
    <w:rsid w:val="006171F2"/>
    <w:pPr>
      <w:numPr>
        <w:numId w:val="18"/>
      </w:numPr>
      <w:spacing w:after="120"/>
      <w:ind w:right="1264"/>
      <w:jc w:val="both"/>
    </w:pPr>
  </w:style>
  <w:style w:type="paragraph" w:customStyle="1" w:styleId="Bullet3">
    <w:name w:val="Bullet 3"/>
    <w:basedOn w:val="SingleTxt"/>
    <w:qFormat/>
    <w:rsid w:val="006171F2"/>
    <w:pPr>
      <w:numPr>
        <w:numId w:val="1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6171F2"/>
    <w:pPr>
      <w:spacing w:before="240" w:after="0" w:line="240" w:lineRule="auto"/>
    </w:pPr>
    <w:rPr>
      <w:rFonts w:ascii="Times New Roman" w:hAnsi="Times New Roman" w:cs="Times New Roman"/>
      <w:spacing w:val="4"/>
      <w:w w:val="103"/>
      <w:kern w:val="14"/>
      <w:sz w:val="20"/>
      <w:lang w:val="en-US"/>
    </w:rPr>
  </w:style>
  <w:style w:type="character" w:styleId="EndnoteReference">
    <w:name w:val="endnote reference"/>
    <w:basedOn w:val="DefaultParagraphFont"/>
    <w:uiPriority w:val="99"/>
    <w:semiHidden/>
    <w:rsid w:val="006171F2"/>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6171F2"/>
    <w:pPr>
      <w:spacing w:line="210" w:lineRule="exact"/>
    </w:pPr>
    <w:rPr>
      <w:sz w:val="17"/>
      <w:szCs w:val="20"/>
    </w:rPr>
  </w:style>
  <w:style w:type="character" w:customStyle="1" w:styleId="EndnoteTextChar">
    <w:name w:val="Endnote Text Char"/>
    <w:link w:val="EndnoteText"/>
    <w:uiPriority w:val="99"/>
    <w:semiHidden/>
    <w:rsid w:val="006171F2"/>
    <w:rPr>
      <w:rFonts w:ascii="Times New Roman" w:hAnsi="Times New Roman" w:cs="Times New Roman"/>
      <w:spacing w:val="4"/>
      <w:w w:val="103"/>
      <w:kern w:val="14"/>
      <w:sz w:val="17"/>
      <w:szCs w:val="20"/>
      <w:lang w:val="fr-CA"/>
    </w:rPr>
  </w:style>
  <w:style w:type="paragraph" w:styleId="Footer">
    <w:name w:val="footer"/>
    <w:link w:val="FooterChar"/>
    <w:uiPriority w:val="99"/>
    <w:qFormat/>
    <w:rsid w:val="006171F2"/>
    <w:pPr>
      <w:tabs>
        <w:tab w:val="center" w:pos="4320"/>
        <w:tab w:val="right" w:pos="8640"/>
      </w:tabs>
      <w:spacing w:after="0" w:line="210" w:lineRule="exact"/>
    </w:pPr>
    <w:rPr>
      <w:rFonts w:ascii="Times New Roman" w:hAnsi="Times New Roman" w:cs="Times New Roman"/>
      <w:b/>
      <w:spacing w:val="3"/>
      <w:w w:val="105"/>
      <w:sz w:val="17"/>
      <w:lang w:val="en-US"/>
    </w:rPr>
  </w:style>
  <w:style w:type="character" w:customStyle="1" w:styleId="FooterChar">
    <w:name w:val="Footer Char"/>
    <w:link w:val="Footer"/>
    <w:uiPriority w:val="99"/>
    <w:rsid w:val="006171F2"/>
    <w:rPr>
      <w:rFonts w:ascii="Times New Roman" w:hAnsi="Times New Roman" w:cs="Times New Roman"/>
      <w:b/>
      <w:spacing w:val="3"/>
      <w:w w:val="105"/>
      <w:sz w:val="17"/>
      <w:lang w:val="en-US"/>
    </w:rPr>
  </w:style>
  <w:style w:type="character" w:styleId="FootnoteReference">
    <w:name w:val="footnote reference"/>
    <w:uiPriority w:val="99"/>
    <w:semiHidden/>
    <w:rsid w:val="006171F2"/>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6171F2"/>
    <w:pPr>
      <w:spacing w:line="210" w:lineRule="exact"/>
    </w:pPr>
    <w:rPr>
      <w:sz w:val="17"/>
      <w:szCs w:val="20"/>
    </w:rPr>
  </w:style>
  <w:style w:type="character" w:customStyle="1" w:styleId="FootnoteTextChar">
    <w:name w:val="Footnote Text Char"/>
    <w:link w:val="FootnoteText"/>
    <w:uiPriority w:val="99"/>
    <w:rsid w:val="006171F2"/>
    <w:rPr>
      <w:rFonts w:ascii="Times New Roman" w:hAnsi="Times New Roman" w:cs="Times New Roman"/>
      <w:spacing w:val="4"/>
      <w:w w:val="103"/>
      <w:kern w:val="14"/>
      <w:sz w:val="17"/>
      <w:szCs w:val="20"/>
      <w:lang w:val="fr-CA"/>
    </w:rPr>
  </w:style>
  <w:style w:type="paragraph" w:styleId="Header">
    <w:name w:val="header"/>
    <w:link w:val="HeaderChar"/>
    <w:uiPriority w:val="99"/>
    <w:rsid w:val="006171F2"/>
    <w:pPr>
      <w:tabs>
        <w:tab w:val="center" w:pos="4320"/>
        <w:tab w:val="right" w:pos="8640"/>
      </w:tabs>
      <w:spacing w:after="0" w:line="210" w:lineRule="exact"/>
    </w:pPr>
    <w:rPr>
      <w:rFonts w:ascii="Times New Roman" w:hAnsi="Times New Roman" w:cs="Times New Roman"/>
      <w:spacing w:val="3"/>
      <w:w w:val="105"/>
      <w:sz w:val="17"/>
      <w:lang w:val="en-US"/>
    </w:rPr>
  </w:style>
  <w:style w:type="character" w:customStyle="1" w:styleId="HeaderChar">
    <w:name w:val="Header Char"/>
    <w:link w:val="Header"/>
    <w:uiPriority w:val="99"/>
    <w:rsid w:val="006171F2"/>
    <w:rPr>
      <w:rFonts w:ascii="Times New Roman" w:hAnsi="Times New Roman" w:cs="Times New Roman"/>
      <w:spacing w:val="3"/>
      <w:w w:val="105"/>
      <w:sz w:val="17"/>
      <w:lang w:val="en-US"/>
    </w:rPr>
  </w:style>
  <w:style w:type="character" w:customStyle="1" w:styleId="Heading1Char">
    <w:name w:val="Heading 1 Char"/>
    <w:link w:val="Heading1"/>
    <w:uiPriority w:val="9"/>
    <w:rsid w:val="006171F2"/>
    <w:rPr>
      <w:rFonts w:ascii="Arial" w:eastAsia="Times New Roman" w:hAnsi="Arial" w:cs="Times New Roman"/>
      <w:b/>
      <w:bCs/>
      <w:color w:val="365F91"/>
      <w:spacing w:val="4"/>
      <w:w w:val="103"/>
      <w:kern w:val="32"/>
      <w:sz w:val="32"/>
      <w:szCs w:val="28"/>
      <w:lang w:val="fr-CA"/>
    </w:rPr>
  </w:style>
  <w:style w:type="character" w:customStyle="1" w:styleId="Heading2Char">
    <w:name w:val="Heading 2 Char"/>
    <w:link w:val="Heading2"/>
    <w:uiPriority w:val="9"/>
    <w:rsid w:val="006171F2"/>
    <w:rPr>
      <w:rFonts w:ascii="Arial" w:eastAsia="Times New Roman" w:hAnsi="Arial" w:cs="Times New Roman"/>
      <w:b/>
      <w:bCs/>
      <w:i/>
      <w:color w:val="4F81BD"/>
      <w:spacing w:val="4"/>
      <w:w w:val="103"/>
      <w:kern w:val="14"/>
      <w:sz w:val="28"/>
      <w:szCs w:val="26"/>
      <w:lang w:val="fr-CA"/>
    </w:rPr>
  </w:style>
  <w:style w:type="character" w:customStyle="1" w:styleId="Heading3Char">
    <w:name w:val="Heading 3 Char"/>
    <w:link w:val="Heading3"/>
    <w:uiPriority w:val="9"/>
    <w:rsid w:val="006171F2"/>
    <w:rPr>
      <w:rFonts w:ascii="Arial" w:eastAsia="Times New Roman" w:hAnsi="Arial" w:cs="Times New Roman"/>
      <w:b/>
      <w:bCs/>
      <w:color w:val="4F81BD"/>
      <w:spacing w:val="4"/>
      <w:w w:val="103"/>
      <w:kern w:val="14"/>
      <w:sz w:val="26"/>
      <w:lang w:val="fr-CA"/>
    </w:rPr>
  </w:style>
  <w:style w:type="character" w:customStyle="1" w:styleId="Heading4Char">
    <w:name w:val="Heading 4 Char"/>
    <w:link w:val="Heading4"/>
    <w:uiPriority w:val="9"/>
    <w:rsid w:val="006171F2"/>
    <w:rPr>
      <w:rFonts w:ascii="Cambria" w:eastAsia="Times New Roman" w:hAnsi="Cambria" w:cs="Times New Roman"/>
      <w:b/>
      <w:bCs/>
      <w:i/>
      <w:iCs/>
      <w:color w:val="4F81BD"/>
      <w:spacing w:val="4"/>
      <w:w w:val="103"/>
      <w:kern w:val="14"/>
      <w:sz w:val="20"/>
      <w:lang w:val="fr-CA"/>
    </w:rPr>
  </w:style>
  <w:style w:type="character" w:customStyle="1" w:styleId="Heading5Char">
    <w:name w:val="Heading 5 Char"/>
    <w:link w:val="Heading5"/>
    <w:uiPriority w:val="9"/>
    <w:rsid w:val="006171F2"/>
    <w:rPr>
      <w:rFonts w:ascii="Cambria" w:eastAsia="Times New Roman" w:hAnsi="Cambria" w:cs="Times New Roman"/>
      <w:color w:val="243F60"/>
      <w:spacing w:val="4"/>
      <w:w w:val="103"/>
      <w:kern w:val="14"/>
      <w:sz w:val="20"/>
      <w:lang w:val="fr-CA"/>
    </w:rPr>
  </w:style>
  <w:style w:type="character" w:customStyle="1" w:styleId="Heading6Char">
    <w:name w:val="Heading 6 Char"/>
    <w:link w:val="Heading6"/>
    <w:uiPriority w:val="9"/>
    <w:rsid w:val="006171F2"/>
    <w:rPr>
      <w:rFonts w:ascii="Cambria" w:eastAsia="Times New Roman" w:hAnsi="Cambria" w:cs="Times New Roman"/>
      <w:i/>
      <w:iCs/>
      <w:color w:val="243F60"/>
      <w:spacing w:val="4"/>
      <w:w w:val="103"/>
      <w:kern w:val="14"/>
      <w:sz w:val="20"/>
      <w:lang w:val="fr-CA"/>
    </w:rPr>
  </w:style>
  <w:style w:type="character" w:customStyle="1" w:styleId="Heading7Char">
    <w:name w:val="Heading 7 Char"/>
    <w:link w:val="Heading7"/>
    <w:uiPriority w:val="9"/>
    <w:semiHidden/>
    <w:rsid w:val="006171F2"/>
    <w:rPr>
      <w:rFonts w:ascii="Cambria" w:eastAsia="Times New Roman" w:hAnsi="Cambria" w:cs="Times New Roman"/>
      <w:i/>
      <w:iCs/>
      <w:color w:val="404040"/>
      <w:spacing w:val="4"/>
      <w:w w:val="103"/>
      <w:kern w:val="14"/>
      <w:sz w:val="20"/>
      <w:lang w:val="fr-CA"/>
    </w:rPr>
  </w:style>
  <w:style w:type="character" w:customStyle="1" w:styleId="Heading8Char">
    <w:name w:val="Heading 8 Char"/>
    <w:link w:val="Heading8"/>
    <w:uiPriority w:val="9"/>
    <w:semiHidden/>
    <w:rsid w:val="006171F2"/>
    <w:rPr>
      <w:rFonts w:ascii="Cambria" w:eastAsia="Times New Roman" w:hAnsi="Cambria" w:cs="Times New Roman"/>
      <w:color w:val="404040"/>
      <w:spacing w:val="4"/>
      <w:w w:val="103"/>
      <w:kern w:val="14"/>
      <w:sz w:val="20"/>
      <w:szCs w:val="20"/>
      <w:lang w:val="fr-CA"/>
    </w:rPr>
  </w:style>
  <w:style w:type="character" w:customStyle="1" w:styleId="Heading9Char">
    <w:name w:val="Heading 9 Char"/>
    <w:link w:val="Heading9"/>
    <w:uiPriority w:val="9"/>
    <w:semiHidden/>
    <w:rsid w:val="006171F2"/>
    <w:rPr>
      <w:rFonts w:ascii="Cambria" w:eastAsia="Times New Roman" w:hAnsi="Cambria" w:cs="Times New Roman"/>
      <w:i/>
      <w:iCs/>
      <w:color w:val="404040"/>
      <w:spacing w:val="4"/>
      <w:w w:val="103"/>
      <w:kern w:val="14"/>
      <w:sz w:val="20"/>
      <w:szCs w:val="20"/>
      <w:lang w:val="fr-CA"/>
    </w:rPr>
  </w:style>
  <w:style w:type="character" w:styleId="LineNumber">
    <w:name w:val="line number"/>
    <w:uiPriority w:val="99"/>
    <w:qFormat/>
    <w:rsid w:val="006171F2"/>
    <w:rPr>
      <w:sz w:val="14"/>
    </w:rPr>
  </w:style>
  <w:style w:type="paragraph" w:styleId="ListParagraph">
    <w:name w:val="List Paragraph"/>
    <w:basedOn w:val="Normal"/>
    <w:uiPriority w:val="34"/>
    <w:rsid w:val="006171F2"/>
    <w:pPr>
      <w:ind w:left="720"/>
      <w:contextualSpacing/>
    </w:pPr>
  </w:style>
  <w:style w:type="paragraph" w:styleId="NoSpacing">
    <w:name w:val="No Spacing"/>
    <w:uiPriority w:val="1"/>
    <w:rsid w:val="006171F2"/>
    <w:pPr>
      <w:spacing w:after="0" w:line="240" w:lineRule="auto"/>
    </w:pPr>
    <w:rPr>
      <w:rFonts w:ascii="Calibri" w:hAnsi="Calibri" w:cs="Times New Roman"/>
      <w:lang w:val="en-US"/>
    </w:rPr>
  </w:style>
  <w:style w:type="paragraph" w:customStyle="1" w:styleId="Original">
    <w:name w:val="Original"/>
    <w:next w:val="Normal"/>
    <w:autoRedefine/>
    <w:qFormat/>
    <w:rsid w:val="006171F2"/>
    <w:pPr>
      <w:spacing w:after="0" w:line="240" w:lineRule="auto"/>
    </w:pPr>
    <w:rPr>
      <w:rFonts w:ascii="Times New Roman" w:hAnsi="Times New Roman" w:cs="Times New Roman"/>
      <w:spacing w:val="4"/>
      <w:w w:val="103"/>
      <w:kern w:val="14"/>
      <w:sz w:val="20"/>
      <w:lang w:val="en-US"/>
    </w:rPr>
  </w:style>
  <w:style w:type="paragraph" w:customStyle="1" w:styleId="Publication">
    <w:name w:val="Publication"/>
    <w:next w:val="Normal"/>
    <w:autoRedefine/>
    <w:qFormat/>
    <w:rsid w:val="006171F2"/>
    <w:pPr>
      <w:spacing w:after="0" w:line="240" w:lineRule="auto"/>
    </w:pPr>
    <w:rPr>
      <w:rFonts w:ascii="Times New Roman" w:hAnsi="Times New Roman" w:cs="Times New Roman"/>
      <w:spacing w:val="4"/>
      <w:w w:val="103"/>
      <w:kern w:val="14"/>
      <w:sz w:val="20"/>
      <w:lang w:val="en-US"/>
    </w:rPr>
  </w:style>
  <w:style w:type="paragraph" w:customStyle="1" w:styleId="ReleaseDate">
    <w:name w:val="Release Date"/>
    <w:next w:val="Normal"/>
    <w:autoRedefine/>
    <w:qFormat/>
    <w:rsid w:val="006171F2"/>
    <w:pPr>
      <w:spacing w:after="0" w:line="240" w:lineRule="auto"/>
    </w:pPr>
    <w:rPr>
      <w:rFonts w:ascii="Times New Roman" w:hAnsi="Times New Roman" w:cs="Times New Roman"/>
      <w:spacing w:val="-3"/>
      <w:w w:val="99"/>
      <w:kern w:val="14"/>
      <w:sz w:val="20"/>
      <w:lang w:val="en-US"/>
    </w:rPr>
  </w:style>
  <w:style w:type="paragraph" w:customStyle="1" w:styleId="Small">
    <w:name w:val="Small"/>
    <w:basedOn w:val="Normal"/>
    <w:next w:val="Normal"/>
    <w:qFormat/>
    <w:rsid w:val="006171F2"/>
    <w:pPr>
      <w:tabs>
        <w:tab w:val="right" w:pos="9965"/>
      </w:tabs>
      <w:spacing w:line="210" w:lineRule="exact"/>
    </w:pPr>
    <w:rPr>
      <w:spacing w:val="5"/>
      <w:w w:val="104"/>
      <w:sz w:val="17"/>
    </w:rPr>
  </w:style>
  <w:style w:type="paragraph" w:customStyle="1" w:styleId="SmallX">
    <w:name w:val="SmallX"/>
    <w:basedOn w:val="Small"/>
    <w:next w:val="Normal"/>
    <w:qFormat/>
    <w:rsid w:val="006171F2"/>
    <w:pPr>
      <w:spacing w:line="180" w:lineRule="exact"/>
      <w:jc w:val="right"/>
    </w:pPr>
    <w:rPr>
      <w:spacing w:val="6"/>
      <w:w w:val="106"/>
      <w:sz w:val="14"/>
    </w:rPr>
  </w:style>
  <w:style w:type="character" w:styleId="Strong">
    <w:name w:val="Strong"/>
    <w:uiPriority w:val="22"/>
    <w:rsid w:val="006171F2"/>
    <w:rPr>
      <w:b/>
      <w:bCs/>
    </w:rPr>
  </w:style>
  <w:style w:type="paragraph" w:customStyle="1" w:styleId="Style1">
    <w:name w:val="Style1"/>
    <w:basedOn w:val="Normal"/>
    <w:qFormat/>
    <w:rsid w:val="006171F2"/>
  </w:style>
  <w:style w:type="paragraph" w:customStyle="1" w:styleId="Style2">
    <w:name w:val="Style2"/>
    <w:basedOn w:val="Normal"/>
    <w:autoRedefine/>
    <w:qFormat/>
    <w:rsid w:val="006171F2"/>
  </w:style>
  <w:style w:type="paragraph" w:customStyle="1" w:styleId="TitleHCH">
    <w:name w:val="Title_H_CH"/>
    <w:basedOn w:val="HCH"/>
    <w:next w:val="SingleTxt"/>
    <w:qFormat/>
    <w:rsid w:val="006171F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6171F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6171F2"/>
    <w:pPr>
      <w:tabs>
        <w:tab w:val="right" w:pos="360"/>
      </w:tabs>
      <w:spacing w:line="390" w:lineRule="exact"/>
    </w:pPr>
    <w:rPr>
      <w:spacing w:val="-4"/>
      <w:w w:val="98"/>
      <w:sz w:val="40"/>
    </w:rPr>
  </w:style>
  <w:style w:type="character" w:styleId="CommentReference">
    <w:name w:val="annotation reference"/>
    <w:basedOn w:val="DefaultParagraphFont"/>
    <w:uiPriority w:val="99"/>
    <w:semiHidden/>
    <w:unhideWhenUsed/>
    <w:rsid w:val="00682072"/>
    <w:rPr>
      <w:sz w:val="16"/>
      <w:szCs w:val="16"/>
    </w:rPr>
  </w:style>
  <w:style w:type="paragraph" w:styleId="CommentText">
    <w:name w:val="annotation text"/>
    <w:basedOn w:val="Normal"/>
    <w:link w:val="CommentTextChar"/>
    <w:uiPriority w:val="99"/>
    <w:semiHidden/>
    <w:unhideWhenUsed/>
    <w:rsid w:val="00682072"/>
    <w:pPr>
      <w:spacing w:line="240" w:lineRule="auto"/>
    </w:pPr>
    <w:rPr>
      <w:szCs w:val="20"/>
    </w:rPr>
  </w:style>
  <w:style w:type="character" w:customStyle="1" w:styleId="CommentTextChar">
    <w:name w:val="Comment Text Char"/>
    <w:basedOn w:val="DefaultParagraphFont"/>
    <w:link w:val="CommentText"/>
    <w:uiPriority w:val="99"/>
    <w:semiHidden/>
    <w:rsid w:val="00682072"/>
    <w:rPr>
      <w:rFonts w:ascii="Times New Roman" w:hAnsi="Times New Roman" w:cs="Times New Roman"/>
      <w:spacing w:val="4"/>
      <w:w w:val="103"/>
      <w:kern w:val="14"/>
      <w:sz w:val="20"/>
      <w:szCs w:val="20"/>
      <w:lang w:val="fr-CA"/>
    </w:rPr>
  </w:style>
  <w:style w:type="paragraph" w:styleId="CommentSubject">
    <w:name w:val="annotation subject"/>
    <w:basedOn w:val="CommentText"/>
    <w:next w:val="CommentText"/>
    <w:link w:val="CommentSubjectChar"/>
    <w:uiPriority w:val="99"/>
    <w:semiHidden/>
    <w:unhideWhenUsed/>
    <w:rsid w:val="00682072"/>
    <w:rPr>
      <w:b/>
      <w:bCs/>
    </w:rPr>
  </w:style>
  <w:style w:type="character" w:customStyle="1" w:styleId="CommentSubjectChar">
    <w:name w:val="Comment Subject Char"/>
    <w:basedOn w:val="CommentTextChar"/>
    <w:link w:val="CommentSubject"/>
    <w:uiPriority w:val="99"/>
    <w:semiHidden/>
    <w:rsid w:val="00682072"/>
    <w:rPr>
      <w:rFonts w:ascii="Times New Roman" w:hAnsi="Times New Roman" w:cs="Times New Roman"/>
      <w:b/>
      <w:bCs/>
      <w:spacing w:val="4"/>
      <w:w w:val="103"/>
      <w:kern w:val="14"/>
      <w:sz w:val="20"/>
      <w:szCs w:val="20"/>
      <w:lang w:val="fr-CA"/>
    </w:rPr>
  </w:style>
  <w:style w:type="character" w:styleId="Hyperlink">
    <w:name w:val="Hyperlink"/>
    <w:basedOn w:val="DefaultParagraphFont"/>
    <w:uiPriority w:val="99"/>
    <w:unhideWhenUsed/>
    <w:rsid w:val="00F36A1A"/>
    <w:rPr>
      <w:color w:val="0000FF"/>
      <w:u w:val="none"/>
    </w:rPr>
  </w:style>
  <w:style w:type="character" w:styleId="FollowedHyperlink">
    <w:name w:val="FollowedHyperlink"/>
    <w:basedOn w:val="DefaultParagraphFont"/>
    <w:uiPriority w:val="99"/>
    <w:semiHidden/>
    <w:unhideWhenUsed/>
    <w:rsid w:val="00F36A1A"/>
    <w:rPr>
      <w:color w:val="0000FF"/>
      <w:u w:val="none"/>
    </w:rPr>
  </w:style>
  <w:style w:type="paragraph" w:customStyle="1" w:styleId="HCh0">
    <w:name w:val="_ H _Ch"/>
    <w:basedOn w:val="H1"/>
    <w:next w:val="SingleTxt"/>
    <w:rsid w:val="00FD24A0"/>
    <w:pPr>
      <w:spacing w:line="300" w:lineRule="exact"/>
    </w:pPr>
    <w:rPr>
      <w:rFonts w:eastAsia="Times New Roman"/>
      <w:spacing w:val="-2"/>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F2"/>
    <w:pPr>
      <w:spacing w:after="0" w:line="240" w:lineRule="exact"/>
    </w:pPr>
    <w:rPr>
      <w:rFonts w:ascii="Times New Roman" w:hAnsi="Times New Roman" w:cs="Times New Roman"/>
      <w:spacing w:val="4"/>
      <w:w w:val="103"/>
      <w:kern w:val="14"/>
      <w:sz w:val="20"/>
      <w:lang w:val="fr-CA"/>
    </w:rPr>
  </w:style>
  <w:style w:type="paragraph" w:styleId="Heading1">
    <w:name w:val="heading 1"/>
    <w:basedOn w:val="Normal"/>
    <w:next w:val="Normal"/>
    <w:link w:val="Heading1Char"/>
    <w:uiPriority w:val="9"/>
    <w:qFormat/>
    <w:rsid w:val="006171F2"/>
    <w:pPr>
      <w:numPr>
        <w:numId w:val="28"/>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6171F2"/>
    <w:pPr>
      <w:numPr>
        <w:ilvl w:val="1"/>
        <w:numId w:val="28"/>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6171F2"/>
    <w:pPr>
      <w:numPr>
        <w:ilvl w:val="2"/>
        <w:numId w:val="28"/>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6171F2"/>
    <w:pPr>
      <w:keepNext/>
      <w:keepLines/>
      <w:numPr>
        <w:ilvl w:val="3"/>
        <w:numId w:val="2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6171F2"/>
    <w:pPr>
      <w:keepNext/>
      <w:keepLines/>
      <w:numPr>
        <w:ilvl w:val="4"/>
        <w:numId w:val="2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6171F2"/>
    <w:pPr>
      <w:keepNext/>
      <w:keepLines/>
      <w:numPr>
        <w:ilvl w:val="5"/>
        <w:numId w:val="2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6171F2"/>
    <w:pPr>
      <w:keepNext/>
      <w:keepLines/>
      <w:numPr>
        <w:ilvl w:val="6"/>
        <w:numId w:val="2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171F2"/>
    <w:pPr>
      <w:keepNext/>
      <w:keepLines/>
      <w:numPr>
        <w:ilvl w:val="7"/>
        <w:numId w:val="28"/>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6171F2"/>
    <w:pPr>
      <w:keepNext/>
      <w:keepLines/>
      <w:numPr>
        <w:ilvl w:val="8"/>
        <w:numId w:val="28"/>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6171F2"/>
    <w:pPr>
      <w:keepNext/>
      <w:keepLines/>
      <w:suppressAutoHyphens/>
      <w:spacing w:line="270" w:lineRule="exact"/>
      <w:outlineLvl w:val="0"/>
    </w:pPr>
    <w:rPr>
      <w:b/>
      <w:sz w:val="24"/>
    </w:rPr>
  </w:style>
  <w:style w:type="paragraph" w:customStyle="1" w:styleId="HCH">
    <w:name w:val="_ H _CH"/>
    <w:basedOn w:val="H1"/>
    <w:next w:val="SingleTxt"/>
    <w:qFormat/>
    <w:rsid w:val="006171F2"/>
    <w:pPr>
      <w:spacing w:line="300" w:lineRule="exact"/>
    </w:pPr>
    <w:rPr>
      <w:spacing w:val="-2"/>
      <w:sz w:val="28"/>
    </w:rPr>
  </w:style>
  <w:style w:type="paragraph" w:customStyle="1" w:styleId="HM">
    <w:name w:val="_ H __M"/>
    <w:basedOn w:val="HCH"/>
    <w:next w:val="Normal"/>
    <w:qFormat/>
    <w:rsid w:val="006171F2"/>
    <w:pPr>
      <w:spacing w:line="360" w:lineRule="exact"/>
    </w:pPr>
    <w:rPr>
      <w:spacing w:val="-3"/>
      <w:w w:val="99"/>
      <w:sz w:val="34"/>
    </w:rPr>
  </w:style>
  <w:style w:type="paragraph" w:customStyle="1" w:styleId="H23">
    <w:name w:val="_ H_2/3"/>
    <w:basedOn w:val="H1"/>
    <w:next w:val="SingleTxt"/>
    <w:qFormat/>
    <w:rsid w:val="006171F2"/>
    <w:pPr>
      <w:spacing w:line="240" w:lineRule="exact"/>
      <w:outlineLvl w:val="1"/>
    </w:pPr>
    <w:rPr>
      <w:spacing w:val="2"/>
      <w:sz w:val="20"/>
    </w:rPr>
  </w:style>
  <w:style w:type="paragraph" w:customStyle="1" w:styleId="H4">
    <w:name w:val="_ H_4"/>
    <w:basedOn w:val="Normal"/>
    <w:next w:val="Normal"/>
    <w:qFormat/>
    <w:rsid w:val="006171F2"/>
    <w:pPr>
      <w:keepNext/>
      <w:keepLines/>
      <w:tabs>
        <w:tab w:val="right" w:pos="360"/>
      </w:tabs>
      <w:suppressAutoHyphens/>
      <w:outlineLvl w:val="3"/>
    </w:pPr>
    <w:rPr>
      <w:i/>
      <w:spacing w:val="3"/>
    </w:rPr>
  </w:style>
  <w:style w:type="paragraph" w:customStyle="1" w:styleId="H56">
    <w:name w:val="_ H_5/6"/>
    <w:basedOn w:val="Normal"/>
    <w:next w:val="Normal"/>
    <w:qFormat/>
    <w:rsid w:val="006171F2"/>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6171F2"/>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6171F2"/>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6171F2"/>
    <w:pPr>
      <w:spacing w:line="540" w:lineRule="exact"/>
    </w:pPr>
    <w:rPr>
      <w:spacing w:val="-8"/>
      <w:w w:val="96"/>
      <w:sz w:val="57"/>
    </w:rPr>
  </w:style>
  <w:style w:type="paragraph" w:customStyle="1" w:styleId="SS">
    <w:name w:val="__S_S"/>
    <w:basedOn w:val="HCH"/>
    <w:next w:val="Normal"/>
    <w:qFormat/>
    <w:rsid w:val="006171F2"/>
    <w:pPr>
      <w:ind w:left="1267" w:right="1267"/>
    </w:pPr>
  </w:style>
  <w:style w:type="paragraph" w:customStyle="1" w:styleId="SingleTxt">
    <w:name w:val="__Single Txt"/>
    <w:basedOn w:val="Normal"/>
    <w:qFormat/>
    <w:rsid w:val="006171F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6171F2"/>
    <w:pPr>
      <w:spacing w:after="0" w:line="240" w:lineRule="exact"/>
    </w:pPr>
    <w:rPr>
      <w:rFonts w:ascii="Times New Roman" w:hAnsi="Times New Roman" w:cs="Times New Roman"/>
      <w:spacing w:val="4"/>
      <w:w w:val="103"/>
      <w:kern w:val="14"/>
      <w:sz w:val="20"/>
      <w:lang w:val="fr-CA"/>
    </w:rPr>
  </w:style>
  <w:style w:type="paragraph" w:customStyle="1" w:styleId="TitleH1">
    <w:name w:val="Title_H1"/>
    <w:basedOn w:val="H1"/>
    <w:next w:val="SingleTxt"/>
    <w:qFormat/>
    <w:rsid w:val="006171F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6171F2"/>
    <w:pPr>
      <w:keepNext/>
      <w:keepLines/>
      <w:spacing w:line="240" w:lineRule="exact"/>
      <w:ind w:left="0" w:right="0" w:firstLine="0"/>
      <w:outlineLvl w:val="1"/>
    </w:pPr>
    <w:rPr>
      <w:sz w:val="20"/>
    </w:rPr>
  </w:style>
  <w:style w:type="paragraph" w:styleId="BalloonText">
    <w:name w:val="Balloon Text"/>
    <w:basedOn w:val="Normal"/>
    <w:link w:val="BalloonTextChar"/>
    <w:uiPriority w:val="99"/>
    <w:semiHidden/>
    <w:unhideWhenUsed/>
    <w:rsid w:val="006171F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171F2"/>
    <w:rPr>
      <w:rFonts w:ascii="Tahoma" w:hAnsi="Tahoma" w:cs="Tahoma"/>
      <w:spacing w:val="4"/>
      <w:w w:val="103"/>
      <w:kern w:val="14"/>
      <w:sz w:val="16"/>
      <w:szCs w:val="16"/>
      <w:lang w:val="fr-CA"/>
    </w:rPr>
  </w:style>
  <w:style w:type="paragraph" w:customStyle="1" w:styleId="Bullet1">
    <w:name w:val="Bullet 1"/>
    <w:basedOn w:val="Normal"/>
    <w:qFormat/>
    <w:rsid w:val="006171F2"/>
    <w:pPr>
      <w:numPr>
        <w:numId w:val="17"/>
      </w:numPr>
      <w:spacing w:after="120"/>
      <w:ind w:right="1267"/>
      <w:jc w:val="both"/>
    </w:pPr>
  </w:style>
  <w:style w:type="paragraph" w:customStyle="1" w:styleId="Bullet2">
    <w:name w:val="Bullet 2"/>
    <w:basedOn w:val="Normal"/>
    <w:qFormat/>
    <w:rsid w:val="006171F2"/>
    <w:pPr>
      <w:numPr>
        <w:numId w:val="18"/>
      </w:numPr>
      <w:spacing w:after="120"/>
      <w:ind w:right="1264"/>
      <w:jc w:val="both"/>
    </w:pPr>
  </w:style>
  <w:style w:type="paragraph" w:customStyle="1" w:styleId="Bullet3">
    <w:name w:val="Bullet 3"/>
    <w:basedOn w:val="SingleTxt"/>
    <w:qFormat/>
    <w:rsid w:val="006171F2"/>
    <w:pPr>
      <w:numPr>
        <w:numId w:val="1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6171F2"/>
    <w:pPr>
      <w:spacing w:before="240" w:after="0" w:line="240" w:lineRule="auto"/>
    </w:pPr>
    <w:rPr>
      <w:rFonts w:ascii="Times New Roman" w:hAnsi="Times New Roman" w:cs="Times New Roman"/>
      <w:spacing w:val="4"/>
      <w:w w:val="103"/>
      <w:kern w:val="14"/>
      <w:sz w:val="20"/>
      <w:lang w:val="en-US"/>
    </w:rPr>
  </w:style>
  <w:style w:type="character" w:styleId="EndnoteReference">
    <w:name w:val="endnote reference"/>
    <w:basedOn w:val="DefaultParagraphFont"/>
    <w:uiPriority w:val="99"/>
    <w:semiHidden/>
    <w:rsid w:val="006171F2"/>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6171F2"/>
    <w:pPr>
      <w:spacing w:line="210" w:lineRule="exact"/>
    </w:pPr>
    <w:rPr>
      <w:sz w:val="17"/>
      <w:szCs w:val="20"/>
    </w:rPr>
  </w:style>
  <w:style w:type="character" w:customStyle="1" w:styleId="EndnoteTextChar">
    <w:name w:val="Endnote Text Char"/>
    <w:link w:val="EndnoteText"/>
    <w:uiPriority w:val="99"/>
    <w:semiHidden/>
    <w:rsid w:val="006171F2"/>
    <w:rPr>
      <w:rFonts w:ascii="Times New Roman" w:hAnsi="Times New Roman" w:cs="Times New Roman"/>
      <w:spacing w:val="4"/>
      <w:w w:val="103"/>
      <w:kern w:val="14"/>
      <w:sz w:val="17"/>
      <w:szCs w:val="20"/>
      <w:lang w:val="fr-CA"/>
    </w:rPr>
  </w:style>
  <w:style w:type="paragraph" w:styleId="Footer">
    <w:name w:val="footer"/>
    <w:link w:val="FooterChar"/>
    <w:uiPriority w:val="99"/>
    <w:qFormat/>
    <w:rsid w:val="006171F2"/>
    <w:pPr>
      <w:tabs>
        <w:tab w:val="center" w:pos="4320"/>
        <w:tab w:val="right" w:pos="8640"/>
      </w:tabs>
      <w:spacing w:after="0" w:line="210" w:lineRule="exact"/>
    </w:pPr>
    <w:rPr>
      <w:rFonts w:ascii="Times New Roman" w:hAnsi="Times New Roman" w:cs="Times New Roman"/>
      <w:b/>
      <w:spacing w:val="3"/>
      <w:w w:val="105"/>
      <w:sz w:val="17"/>
      <w:lang w:val="en-US"/>
    </w:rPr>
  </w:style>
  <w:style w:type="character" w:customStyle="1" w:styleId="FooterChar">
    <w:name w:val="Footer Char"/>
    <w:link w:val="Footer"/>
    <w:uiPriority w:val="99"/>
    <w:rsid w:val="006171F2"/>
    <w:rPr>
      <w:rFonts w:ascii="Times New Roman" w:hAnsi="Times New Roman" w:cs="Times New Roman"/>
      <w:b/>
      <w:spacing w:val="3"/>
      <w:w w:val="105"/>
      <w:sz w:val="17"/>
      <w:lang w:val="en-US"/>
    </w:rPr>
  </w:style>
  <w:style w:type="character" w:styleId="FootnoteReference">
    <w:name w:val="footnote reference"/>
    <w:uiPriority w:val="99"/>
    <w:semiHidden/>
    <w:rsid w:val="006171F2"/>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6171F2"/>
    <w:pPr>
      <w:spacing w:line="210" w:lineRule="exact"/>
    </w:pPr>
    <w:rPr>
      <w:sz w:val="17"/>
      <w:szCs w:val="20"/>
    </w:rPr>
  </w:style>
  <w:style w:type="character" w:customStyle="1" w:styleId="FootnoteTextChar">
    <w:name w:val="Footnote Text Char"/>
    <w:link w:val="FootnoteText"/>
    <w:uiPriority w:val="99"/>
    <w:rsid w:val="006171F2"/>
    <w:rPr>
      <w:rFonts w:ascii="Times New Roman" w:hAnsi="Times New Roman" w:cs="Times New Roman"/>
      <w:spacing w:val="4"/>
      <w:w w:val="103"/>
      <w:kern w:val="14"/>
      <w:sz w:val="17"/>
      <w:szCs w:val="20"/>
      <w:lang w:val="fr-CA"/>
    </w:rPr>
  </w:style>
  <w:style w:type="paragraph" w:styleId="Header">
    <w:name w:val="header"/>
    <w:link w:val="HeaderChar"/>
    <w:uiPriority w:val="99"/>
    <w:rsid w:val="006171F2"/>
    <w:pPr>
      <w:tabs>
        <w:tab w:val="center" w:pos="4320"/>
        <w:tab w:val="right" w:pos="8640"/>
      </w:tabs>
      <w:spacing w:after="0" w:line="210" w:lineRule="exact"/>
    </w:pPr>
    <w:rPr>
      <w:rFonts w:ascii="Times New Roman" w:hAnsi="Times New Roman" w:cs="Times New Roman"/>
      <w:spacing w:val="3"/>
      <w:w w:val="105"/>
      <w:sz w:val="17"/>
      <w:lang w:val="en-US"/>
    </w:rPr>
  </w:style>
  <w:style w:type="character" w:customStyle="1" w:styleId="HeaderChar">
    <w:name w:val="Header Char"/>
    <w:link w:val="Header"/>
    <w:uiPriority w:val="99"/>
    <w:rsid w:val="006171F2"/>
    <w:rPr>
      <w:rFonts w:ascii="Times New Roman" w:hAnsi="Times New Roman" w:cs="Times New Roman"/>
      <w:spacing w:val="3"/>
      <w:w w:val="105"/>
      <w:sz w:val="17"/>
      <w:lang w:val="en-US"/>
    </w:rPr>
  </w:style>
  <w:style w:type="character" w:customStyle="1" w:styleId="Heading1Char">
    <w:name w:val="Heading 1 Char"/>
    <w:link w:val="Heading1"/>
    <w:uiPriority w:val="9"/>
    <w:rsid w:val="006171F2"/>
    <w:rPr>
      <w:rFonts w:ascii="Arial" w:eastAsia="Times New Roman" w:hAnsi="Arial" w:cs="Times New Roman"/>
      <w:b/>
      <w:bCs/>
      <w:color w:val="365F91"/>
      <w:spacing w:val="4"/>
      <w:w w:val="103"/>
      <w:kern w:val="32"/>
      <w:sz w:val="32"/>
      <w:szCs w:val="28"/>
      <w:lang w:val="fr-CA"/>
    </w:rPr>
  </w:style>
  <w:style w:type="character" w:customStyle="1" w:styleId="Heading2Char">
    <w:name w:val="Heading 2 Char"/>
    <w:link w:val="Heading2"/>
    <w:uiPriority w:val="9"/>
    <w:rsid w:val="006171F2"/>
    <w:rPr>
      <w:rFonts w:ascii="Arial" w:eastAsia="Times New Roman" w:hAnsi="Arial" w:cs="Times New Roman"/>
      <w:b/>
      <w:bCs/>
      <w:i/>
      <w:color w:val="4F81BD"/>
      <w:spacing w:val="4"/>
      <w:w w:val="103"/>
      <w:kern w:val="14"/>
      <w:sz w:val="28"/>
      <w:szCs w:val="26"/>
      <w:lang w:val="fr-CA"/>
    </w:rPr>
  </w:style>
  <w:style w:type="character" w:customStyle="1" w:styleId="Heading3Char">
    <w:name w:val="Heading 3 Char"/>
    <w:link w:val="Heading3"/>
    <w:uiPriority w:val="9"/>
    <w:rsid w:val="006171F2"/>
    <w:rPr>
      <w:rFonts w:ascii="Arial" w:eastAsia="Times New Roman" w:hAnsi="Arial" w:cs="Times New Roman"/>
      <w:b/>
      <w:bCs/>
      <w:color w:val="4F81BD"/>
      <w:spacing w:val="4"/>
      <w:w w:val="103"/>
      <w:kern w:val="14"/>
      <w:sz w:val="26"/>
      <w:lang w:val="fr-CA"/>
    </w:rPr>
  </w:style>
  <w:style w:type="character" w:customStyle="1" w:styleId="Heading4Char">
    <w:name w:val="Heading 4 Char"/>
    <w:link w:val="Heading4"/>
    <w:uiPriority w:val="9"/>
    <w:rsid w:val="006171F2"/>
    <w:rPr>
      <w:rFonts w:ascii="Cambria" w:eastAsia="Times New Roman" w:hAnsi="Cambria" w:cs="Times New Roman"/>
      <w:b/>
      <w:bCs/>
      <w:i/>
      <w:iCs/>
      <w:color w:val="4F81BD"/>
      <w:spacing w:val="4"/>
      <w:w w:val="103"/>
      <w:kern w:val="14"/>
      <w:sz w:val="20"/>
      <w:lang w:val="fr-CA"/>
    </w:rPr>
  </w:style>
  <w:style w:type="character" w:customStyle="1" w:styleId="Heading5Char">
    <w:name w:val="Heading 5 Char"/>
    <w:link w:val="Heading5"/>
    <w:uiPriority w:val="9"/>
    <w:rsid w:val="006171F2"/>
    <w:rPr>
      <w:rFonts w:ascii="Cambria" w:eastAsia="Times New Roman" w:hAnsi="Cambria" w:cs="Times New Roman"/>
      <w:color w:val="243F60"/>
      <w:spacing w:val="4"/>
      <w:w w:val="103"/>
      <w:kern w:val="14"/>
      <w:sz w:val="20"/>
      <w:lang w:val="fr-CA"/>
    </w:rPr>
  </w:style>
  <w:style w:type="character" w:customStyle="1" w:styleId="Heading6Char">
    <w:name w:val="Heading 6 Char"/>
    <w:link w:val="Heading6"/>
    <w:uiPriority w:val="9"/>
    <w:rsid w:val="006171F2"/>
    <w:rPr>
      <w:rFonts w:ascii="Cambria" w:eastAsia="Times New Roman" w:hAnsi="Cambria" w:cs="Times New Roman"/>
      <w:i/>
      <w:iCs/>
      <w:color w:val="243F60"/>
      <w:spacing w:val="4"/>
      <w:w w:val="103"/>
      <w:kern w:val="14"/>
      <w:sz w:val="20"/>
      <w:lang w:val="fr-CA"/>
    </w:rPr>
  </w:style>
  <w:style w:type="character" w:customStyle="1" w:styleId="Heading7Char">
    <w:name w:val="Heading 7 Char"/>
    <w:link w:val="Heading7"/>
    <w:uiPriority w:val="9"/>
    <w:semiHidden/>
    <w:rsid w:val="006171F2"/>
    <w:rPr>
      <w:rFonts w:ascii="Cambria" w:eastAsia="Times New Roman" w:hAnsi="Cambria" w:cs="Times New Roman"/>
      <w:i/>
      <w:iCs/>
      <w:color w:val="404040"/>
      <w:spacing w:val="4"/>
      <w:w w:val="103"/>
      <w:kern w:val="14"/>
      <w:sz w:val="20"/>
      <w:lang w:val="fr-CA"/>
    </w:rPr>
  </w:style>
  <w:style w:type="character" w:customStyle="1" w:styleId="Heading8Char">
    <w:name w:val="Heading 8 Char"/>
    <w:link w:val="Heading8"/>
    <w:uiPriority w:val="9"/>
    <w:semiHidden/>
    <w:rsid w:val="006171F2"/>
    <w:rPr>
      <w:rFonts w:ascii="Cambria" w:eastAsia="Times New Roman" w:hAnsi="Cambria" w:cs="Times New Roman"/>
      <w:color w:val="404040"/>
      <w:spacing w:val="4"/>
      <w:w w:val="103"/>
      <w:kern w:val="14"/>
      <w:sz w:val="20"/>
      <w:szCs w:val="20"/>
      <w:lang w:val="fr-CA"/>
    </w:rPr>
  </w:style>
  <w:style w:type="character" w:customStyle="1" w:styleId="Heading9Char">
    <w:name w:val="Heading 9 Char"/>
    <w:link w:val="Heading9"/>
    <w:uiPriority w:val="9"/>
    <w:semiHidden/>
    <w:rsid w:val="006171F2"/>
    <w:rPr>
      <w:rFonts w:ascii="Cambria" w:eastAsia="Times New Roman" w:hAnsi="Cambria" w:cs="Times New Roman"/>
      <w:i/>
      <w:iCs/>
      <w:color w:val="404040"/>
      <w:spacing w:val="4"/>
      <w:w w:val="103"/>
      <w:kern w:val="14"/>
      <w:sz w:val="20"/>
      <w:szCs w:val="20"/>
      <w:lang w:val="fr-CA"/>
    </w:rPr>
  </w:style>
  <w:style w:type="character" w:styleId="LineNumber">
    <w:name w:val="line number"/>
    <w:uiPriority w:val="99"/>
    <w:qFormat/>
    <w:rsid w:val="006171F2"/>
    <w:rPr>
      <w:sz w:val="14"/>
    </w:rPr>
  </w:style>
  <w:style w:type="paragraph" w:styleId="ListParagraph">
    <w:name w:val="List Paragraph"/>
    <w:basedOn w:val="Normal"/>
    <w:uiPriority w:val="34"/>
    <w:rsid w:val="006171F2"/>
    <w:pPr>
      <w:ind w:left="720"/>
      <w:contextualSpacing/>
    </w:pPr>
  </w:style>
  <w:style w:type="paragraph" w:styleId="NoSpacing">
    <w:name w:val="No Spacing"/>
    <w:uiPriority w:val="1"/>
    <w:rsid w:val="006171F2"/>
    <w:pPr>
      <w:spacing w:after="0" w:line="240" w:lineRule="auto"/>
    </w:pPr>
    <w:rPr>
      <w:rFonts w:ascii="Calibri" w:hAnsi="Calibri" w:cs="Times New Roman"/>
      <w:lang w:val="en-US"/>
    </w:rPr>
  </w:style>
  <w:style w:type="paragraph" w:customStyle="1" w:styleId="Original">
    <w:name w:val="Original"/>
    <w:next w:val="Normal"/>
    <w:autoRedefine/>
    <w:qFormat/>
    <w:rsid w:val="006171F2"/>
    <w:pPr>
      <w:spacing w:after="0" w:line="240" w:lineRule="auto"/>
    </w:pPr>
    <w:rPr>
      <w:rFonts w:ascii="Times New Roman" w:hAnsi="Times New Roman" w:cs="Times New Roman"/>
      <w:spacing w:val="4"/>
      <w:w w:val="103"/>
      <w:kern w:val="14"/>
      <w:sz w:val="20"/>
      <w:lang w:val="en-US"/>
    </w:rPr>
  </w:style>
  <w:style w:type="paragraph" w:customStyle="1" w:styleId="Publication">
    <w:name w:val="Publication"/>
    <w:next w:val="Normal"/>
    <w:autoRedefine/>
    <w:qFormat/>
    <w:rsid w:val="006171F2"/>
    <w:pPr>
      <w:spacing w:after="0" w:line="240" w:lineRule="auto"/>
    </w:pPr>
    <w:rPr>
      <w:rFonts w:ascii="Times New Roman" w:hAnsi="Times New Roman" w:cs="Times New Roman"/>
      <w:spacing w:val="4"/>
      <w:w w:val="103"/>
      <w:kern w:val="14"/>
      <w:sz w:val="20"/>
      <w:lang w:val="en-US"/>
    </w:rPr>
  </w:style>
  <w:style w:type="paragraph" w:customStyle="1" w:styleId="ReleaseDate">
    <w:name w:val="Release Date"/>
    <w:next w:val="Normal"/>
    <w:autoRedefine/>
    <w:qFormat/>
    <w:rsid w:val="006171F2"/>
    <w:pPr>
      <w:spacing w:after="0" w:line="240" w:lineRule="auto"/>
    </w:pPr>
    <w:rPr>
      <w:rFonts w:ascii="Times New Roman" w:hAnsi="Times New Roman" w:cs="Times New Roman"/>
      <w:spacing w:val="-3"/>
      <w:w w:val="99"/>
      <w:kern w:val="14"/>
      <w:sz w:val="20"/>
      <w:lang w:val="en-US"/>
    </w:rPr>
  </w:style>
  <w:style w:type="paragraph" w:customStyle="1" w:styleId="Small">
    <w:name w:val="Small"/>
    <w:basedOn w:val="Normal"/>
    <w:next w:val="Normal"/>
    <w:qFormat/>
    <w:rsid w:val="006171F2"/>
    <w:pPr>
      <w:tabs>
        <w:tab w:val="right" w:pos="9965"/>
      </w:tabs>
      <w:spacing w:line="210" w:lineRule="exact"/>
    </w:pPr>
    <w:rPr>
      <w:spacing w:val="5"/>
      <w:w w:val="104"/>
      <w:sz w:val="17"/>
    </w:rPr>
  </w:style>
  <w:style w:type="paragraph" w:customStyle="1" w:styleId="SmallX">
    <w:name w:val="SmallX"/>
    <w:basedOn w:val="Small"/>
    <w:next w:val="Normal"/>
    <w:qFormat/>
    <w:rsid w:val="006171F2"/>
    <w:pPr>
      <w:spacing w:line="180" w:lineRule="exact"/>
      <w:jc w:val="right"/>
    </w:pPr>
    <w:rPr>
      <w:spacing w:val="6"/>
      <w:w w:val="106"/>
      <w:sz w:val="14"/>
    </w:rPr>
  </w:style>
  <w:style w:type="character" w:styleId="Strong">
    <w:name w:val="Strong"/>
    <w:uiPriority w:val="22"/>
    <w:rsid w:val="006171F2"/>
    <w:rPr>
      <w:b/>
      <w:bCs/>
    </w:rPr>
  </w:style>
  <w:style w:type="paragraph" w:customStyle="1" w:styleId="Style1">
    <w:name w:val="Style1"/>
    <w:basedOn w:val="Normal"/>
    <w:qFormat/>
    <w:rsid w:val="006171F2"/>
  </w:style>
  <w:style w:type="paragraph" w:customStyle="1" w:styleId="Style2">
    <w:name w:val="Style2"/>
    <w:basedOn w:val="Normal"/>
    <w:autoRedefine/>
    <w:qFormat/>
    <w:rsid w:val="006171F2"/>
  </w:style>
  <w:style w:type="paragraph" w:customStyle="1" w:styleId="TitleHCH">
    <w:name w:val="Title_H_CH"/>
    <w:basedOn w:val="HCH"/>
    <w:next w:val="SingleTxt"/>
    <w:qFormat/>
    <w:rsid w:val="006171F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6171F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6171F2"/>
    <w:pPr>
      <w:tabs>
        <w:tab w:val="right" w:pos="360"/>
      </w:tabs>
      <w:spacing w:line="390" w:lineRule="exact"/>
    </w:pPr>
    <w:rPr>
      <w:spacing w:val="-4"/>
      <w:w w:val="98"/>
      <w:sz w:val="40"/>
    </w:rPr>
  </w:style>
  <w:style w:type="character" w:styleId="CommentReference">
    <w:name w:val="annotation reference"/>
    <w:basedOn w:val="DefaultParagraphFont"/>
    <w:uiPriority w:val="99"/>
    <w:semiHidden/>
    <w:unhideWhenUsed/>
    <w:rsid w:val="00682072"/>
    <w:rPr>
      <w:sz w:val="16"/>
      <w:szCs w:val="16"/>
    </w:rPr>
  </w:style>
  <w:style w:type="paragraph" w:styleId="CommentText">
    <w:name w:val="annotation text"/>
    <w:basedOn w:val="Normal"/>
    <w:link w:val="CommentTextChar"/>
    <w:uiPriority w:val="99"/>
    <w:semiHidden/>
    <w:unhideWhenUsed/>
    <w:rsid w:val="00682072"/>
    <w:pPr>
      <w:spacing w:line="240" w:lineRule="auto"/>
    </w:pPr>
    <w:rPr>
      <w:szCs w:val="20"/>
    </w:rPr>
  </w:style>
  <w:style w:type="character" w:customStyle="1" w:styleId="CommentTextChar">
    <w:name w:val="Comment Text Char"/>
    <w:basedOn w:val="DefaultParagraphFont"/>
    <w:link w:val="CommentText"/>
    <w:uiPriority w:val="99"/>
    <w:semiHidden/>
    <w:rsid w:val="00682072"/>
    <w:rPr>
      <w:rFonts w:ascii="Times New Roman" w:hAnsi="Times New Roman" w:cs="Times New Roman"/>
      <w:spacing w:val="4"/>
      <w:w w:val="103"/>
      <w:kern w:val="14"/>
      <w:sz w:val="20"/>
      <w:szCs w:val="20"/>
      <w:lang w:val="fr-CA"/>
    </w:rPr>
  </w:style>
  <w:style w:type="paragraph" w:styleId="CommentSubject">
    <w:name w:val="annotation subject"/>
    <w:basedOn w:val="CommentText"/>
    <w:next w:val="CommentText"/>
    <w:link w:val="CommentSubjectChar"/>
    <w:uiPriority w:val="99"/>
    <w:semiHidden/>
    <w:unhideWhenUsed/>
    <w:rsid w:val="00682072"/>
    <w:rPr>
      <w:b/>
      <w:bCs/>
    </w:rPr>
  </w:style>
  <w:style w:type="character" w:customStyle="1" w:styleId="CommentSubjectChar">
    <w:name w:val="Comment Subject Char"/>
    <w:basedOn w:val="CommentTextChar"/>
    <w:link w:val="CommentSubject"/>
    <w:uiPriority w:val="99"/>
    <w:semiHidden/>
    <w:rsid w:val="00682072"/>
    <w:rPr>
      <w:rFonts w:ascii="Times New Roman" w:hAnsi="Times New Roman" w:cs="Times New Roman"/>
      <w:b/>
      <w:bCs/>
      <w:spacing w:val="4"/>
      <w:w w:val="103"/>
      <w:kern w:val="14"/>
      <w:sz w:val="20"/>
      <w:szCs w:val="20"/>
      <w:lang w:val="fr-CA"/>
    </w:rPr>
  </w:style>
  <w:style w:type="character" w:styleId="Hyperlink">
    <w:name w:val="Hyperlink"/>
    <w:basedOn w:val="DefaultParagraphFont"/>
    <w:uiPriority w:val="99"/>
    <w:unhideWhenUsed/>
    <w:rsid w:val="00F36A1A"/>
    <w:rPr>
      <w:color w:val="0000FF"/>
      <w:u w:val="none"/>
    </w:rPr>
  </w:style>
  <w:style w:type="character" w:styleId="FollowedHyperlink">
    <w:name w:val="FollowedHyperlink"/>
    <w:basedOn w:val="DefaultParagraphFont"/>
    <w:uiPriority w:val="99"/>
    <w:semiHidden/>
    <w:unhideWhenUsed/>
    <w:rsid w:val="00F36A1A"/>
    <w:rPr>
      <w:color w:val="0000FF"/>
      <w:u w:val="none"/>
    </w:rPr>
  </w:style>
  <w:style w:type="paragraph" w:customStyle="1" w:styleId="HCh0">
    <w:name w:val="_ H _Ch"/>
    <w:basedOn w:val="H1"/>
    <w:next w:val="SingleTxt"/>
    <w:rsid w:val="00FD24A0"/>
    <w:pPr>
      <w:spacing w:line="300" w:lineRule="exact"/>
    </w:pPr>
    <w:rPr>
      <w:rFonts w:eastAsia="Times New Roman"/>
      <w:spacing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undocs.org/fr/ST/AI/2016/1" TargetMode="External"/><Relationship Id="rId3" Type="http://schemas.microsoft.com/office/2007/relationships/stylesWithEffects" Target="stylesWithEffects.xml"/><Relationship Id="rId21" Type="http://schemas.openxmlformats.org/officeDocument/2006/relationships/hyperlink" Target="https://hr.un.org/page/mobilit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undocs.org/fr/ST/AI/2016/1" TargetMode="External"/><Relationship Id="rId2" Type="http://schemas.openxmlformats.org/officeDocument/2006/relationships/styles" Target="styles.xml"/><Relationship Id="rId16" Type="http://schemas.openxmlformats.org/officeDocument/2006/relationships/hyperlink" Target="http://undocs.org/fr/ST/AI/2016/1" TargetMode="External"/><Relationship Id="rId20" Type="http://schemas.openxmlformats.org/officeDocument/2006/relationships/hyperlink" Target="http://undocs.org/fr/ST/AI/2016/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ndocs.org/fr/ST/AI/2016/1"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undocs.org/fr/ST/SGB/2016/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ndocs.org/fr/ST/SGB/2016/2"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Diana C. Guiu</cp:lastModifiedBy>
  <cp:revision>2</cp:revision>
  <cp:lastPrinted>2017-05-08T15:35:00Z</cp:lastPrinted>
  <dcterms:created xsi:type="dcterms:W3CDTF">2017-05-18T00:40:00Z</dcterms:created>
  <dcterms:modified xsi:type="dcterms:W3CDTF">2017-05-18T00:40:00Z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1706801F</vt:lpwstr>
  </property>
  <property fmtid="{D5CDD505-2E9C-101B-9397-08002B2CF9AE}" pid="3" name="ODSRefJobNo">
    <vt:lpwstr>1711482F</vt:lpwstr>
  </property>
  <property fmtid="{D5CDD505-2E9C-101B-9397-08002B2CF9AE}" pid="4" name="Symbol1">
    <vt:lpwstr>ST/IC/2017/16</vt:lpwstr>
  </property>
  <property fmtid="{D5CDD505-2E9C-101B-9397-08002B2CF9AE}" pid="5" name="Symbol2">
    <vt:lpwstr/>
  </property>
  <property fmtid="{D5CDD505-2E9C-101B-9397-08002B2CF9AE}" pid="6" name="Translator">
    <vt:lpwstr/>
  </property>
  <property fmtid="{D5CDD505-2E9C-101B-9397-08002B2CF9AE}" pid="7" name="Comment">
    <vt:lpwstr/>
  </property>
  <property fmtid="{D5CDD505-2E9C-101B-9397-08002B2CF9AE}" pid="8" name="DraftPages">
    <vt:lpwstr> </vt:lpwstr>
  </property>
  <property fmtid="{D5CDD505-2E9C-101B-9397-08002B2CF9AE}" pid="9" name="Operator">
    <vt:lpwstr>Fatima/Carmel-Marie</vt:lpwstr>
  </property>
  <property fmtid="{D5CDD505-2E9C-101B-9397-08002B2CF9AE}" pid="10" name="Publication Date">
    <vt:lpwstr>27 avril 2017</vt:lpwstr>
  </property>
  <property fmtid="{D5CDD505-2E9C-101B-9397-08002B2CF9AE}" pid="11" name="Release Date">
    <vt:lpwstr>040517</vt:lpwstr>
  </property>
  <property fmtid="{D5CDD505-2E9C-101B-9397-08002B2CF9AE}" pid="12" name="Title1">
    <vt:lpwstr>		Circulaire*_x000d__x000d__x000d_</vt:lpwstr>
  </property>
  <property fmtid="{D5CDD505-2E9C-101B-9397-08002B2CF9AE}" pid="13" name="Title2">
    <vt:lpwstr>	Objet :	Ouverture des inscriptions pour la première campagne _x000b_de réaffectation au titre de la mobilité encadrée de 2017 _x000b_organisée pour les fonctionnaires du réseau Paix_x000b_et questions politiques et humanitaires _x000d__x000d__x000d_</vt:lpwstr>
  </property>
</Properties>
</file>