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5B" w:rsidRPr="009D2018" w:rsidRDefault="00DE195B" w:rsidP="00DE195B">
      <w:pPr>
        <w:spacing w:line="240" w:lineRule="auto"/>
        <w:rPr>
          <w:sz w:val="2"/>
        </w:rPr>
        <w:sectPr w:rsidR="00DE195B" w:rsidRPr="009D2018" w:rsidSect="00DE195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2232" w:left="1200" w:header="576" w:footer="1030" w:gutter="0"/>
          <w:cols w:space="720"/>
          <w:titlePg/>
          <w:docGrid w:linePitch="360"/>
        </w:sectPr>
      </w:pP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1267"/>
        <w:outlineLvl w:val="0"/>
        <w:rPr>
          <w:spacing w:val="-2"/>
        </w:rPr>
      </w:pPr>
      <w:r>
        <w:rPr>
          <w:b/>
          <w:spacing w:val="-2"/>
          <w:sz w:val="28"/>
        </w:rPr>
        <w:lastRenderedPageBreak/>
        <w:tab/>
      </w:r>
      <w:r>
        <w:rPr>
          <w:b/>
          <w:spacing w:val="-2"/>
          <w:sz w:val="28"/>
        </w:rPr>
        <w:tab/>
      </w:r>
      <w:r w:rsidRPr="004873EA">
        <w:rPr>
          <w:b/>
          <w:spacing w:val="-2"/>
          <w:sz w:val="28"/>
        </w:rPr>
        <w:t>Information circular</w:t>
      </w:r>
      <w:r w:rsidRPr="004873EA">
        <w:rPr>
          <w:spacing w:val="-2"/>
          <w:position w:val="2"/>
        </w:rPr>
        <w:t>*</w:t>
      </w: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outlineLvl w:val="0"/>
        <w:rPr>
          <w:b/>
          <w:spacing w:val="-2"/>
          <w:sz w:val="28"/>
        </w:rPr>
      </w:pPr>
    </w:p>
    <w:p w:rsidR="004873EA" w:rsidRPr="004873EA" w:rsidRDefault="004873EA" w:rsidP="004873EA">
      <w:pPr>
        <w:tabs>
          <w:tab w:val="right" w:pos="1080"/>
          <w:tab w:val="left" w:pos="1267"/>
        </w:tabs>
        <w:ind w:left="1267" w:hanging="1267"/>
      </w:pPr>
      <w:r w:rsidRPr="004873EA">
        <w:tab/>
        <w:t>To:</w:t>
      </w:r>
      <w:r w:rsidRPr="004873EA">
        <w:tab/>
        <w:t>Members of the staff</w:t>
      </w:r>
    </w:p>
    <w:p w:rsidR="004873EA" w:rsidRPr="004873EA" w:rsidRDefault="004873EA" w:rsidP="004873EA">
      <w:pPr>
        <w:tabs>
          <w:tab w:val="right" w:pos="1080"/>
          <w:tab w:val="left" w:pos="1267"/>
        </w:tabs>
        <w:spacing w:line="120" w:lineRule="exact"/>
        <w:ind w:left="1267" w:hanging="1267"/>
        <w:rPr>
          <w:sz w:val="10"/>
        </w:rPr>
      </w:pPr>
    </w:p>
    <w:p w:rsidR="004873EA" w:rsidRPr="004873EA" w:rsidRDefault="004873EA" w:rsidP="004873EA">
      <w:pPr>
        <w:framePr w:w="9792" w:h="432" w:hSpace="180" w:wrap="around" w:vAnchor="page" w:hAnchor="page" w:x="1210" w:y="1352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4873EA">
        <w:rPr>
          <w:noProof/>
          <w:w w:val="100"/>
          <w:sz w:val="17"/>
          <w:lang w:eastAsia="en-GB"/>
        </w:rPr>
        <mc:AlternateContent>
          <mc:Choice Requires="wps">
            <w:drawing>
              <wp:anchor distT="0" distB="0" distL="114300" distR="114300" simplePos="0" relativeHeight="251659264" behindDoc="0" locked="0" layoutInCell="1" allowOverlap="1" wp14:anchorId="55E957BA" wp14:editId="73D74C64">
                <wp:simplePos x="0" y="0"/>
                <wp:positionH relativeFrom="page">
                  <wp:posOffset>1371600</wp:posOffset>
                </wp:positionH>
                <wp:positionV relativeFrom="paragraph">
                  <wp:posOffset>-2626</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text" from="108pt,-.2pt" to="18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ouAEAAFwDAAAOAAAAZHJzL2Uyb0RvYy54bWysU8uO2zAMvBfoPwi6N7a36cuIs4cE20vR&#10;BtjtBzCybAvQC6QaJ39fSvGm2/ZW1AeZFOkhZ0hv7s/OipNGMsF3slnVUmivQm/82MnvTw9vPkpB&#10;CXwPNnjdyYsmeb99/Wozx1bfhSnYXqNgEE/tHDs5pRTbqiI1aQe0ClF7Dg4BHSR2cax6hJnRna3u&#10;6vp9NQfsIwalifh2fw3KbcEfBq3St2EgnYTtJPeWyonlPOaz2m6gHRHiZNTSBvxDFw6M56I3qD0k&#10;ED/Q/AXljMJAYUgrFVwVhsEoXTgwm6b+g83jBFEXLiwOxZtM9P9g1dfTAYXpO7mWwoPjET0mBDNO&#10;SeyC9yxgQLHOOs2RWk7f+QMuHsUDZtLnAV1+Mx1xLtpebtrqcxKKLz8163XNE1DPoerXdxEpfdbB&#10;iWx00hqfWUMLpy+UuBanPqfkax8ejLVlctaLuZNvmw/vGBl4fwYLiU0XmRH5UQqwIy+mSlgQKVjT&#10;568zDuF43FkUJ8jL0dT8ZJ5c7be0XHoPNF3zSmhJsz7D6LJmS6dZpKss2TqG/lLUqrLHIyzoy7rl&#10;HXnps/3yp9j+BAAA//8DAFBLAwQUAAYACAAAACEAZmsFYN0AAAAHAQAADwAAAGRycy9kb3ducmV2&#10;LnhtbEyPQUvDQBCF74L/YRnBW7tplRBiJkUsCsVTW4t422anSTA7G7LbNvbXO3rR48cb3vumWIyu&#10;UycaQusZYTZNQBFX3rZcI7xtnycZqBANW9N5JoQvCrAor68Kk1t/5jWdNrFWUsIhNwhNjH2udaga&#10;ciZMfU8s2cEPzkTBodZ2MGcpd52eJ0mqnWlZFhrT01ND1efm6BCyy7tdruxrthx3h5dLn32k690K&#10;8fZmfHwAFWmMf8fwoy/qUIrT3h/ZBtUhzGep/BIRJvegJL9LE+H9L+uy0P/9y28AAAD//wMAUEsB&#10;Ai0AFAAGAAgAAAAhALaDOJL+AAAA4QEAABMAAAAAAAAAAAAAAAAAAAAAAFtDb250ZW50X1R5cGVz&#10;XS54bWxQSwECLQAUAAYACAAAACEAOP0h/9YAAACUAQAACwAAAAAAAAAAAAAAAAAvAQAAX3JlbHMv&#10;LnJlbHNQSwECLQAUAAYACAAAACEA/Zvj6LgBAABcAwAADgAAAAAAAAAAAAAAAAAuAgAAZHJzL2Uy&#10;b0RvYy54bWxQSwECLQAUAAYACAAAACEAZmsFYN0AAAAHAQAADwAAAAAAAAAAAAAAAAASBAAAZHJz&#10;L2Rvd25yZXYueG1sUEsFBgAAAAAEAAQA8wAAABwFAAAAAA==&#10;" strokecolor="#010000" strokeweight=".25pt">
                <w10:wrap anchorx="page"/>
              </v:line>
            </w:pict>
          </mc:Fallback>
        </mc:AlternateContent>
      </w:r>
      <w:r w:rsidRPr="004873EA">
        <w:rPr>
          <w:spacing w:val="5"/>
          <w:w w:val="104"/>
          <w:sz w:val="17"/>
        </w:rPr>
        <w:tab/>
        <w:t>*</w:t>
      </w:r>
      <w:r w:rsidRPr="004873EA">
        <w:rPr>
          <w:spacing w:val="5"/>
          <w:w w:val="104"/>
          <w:sz w:val="17"/>
        </w:rPr>
        <w:tab/>
        <w:t xml:space="preserve">The present circular, which cancels and supersedes circular </w:t>
      </w:r>
      <w:r w:rsidR="00D26B9F" w:rsidRPr="00E75B0E">
        <w:rPr>
          <w:spacing w:val="5"/>
          <w:w w:val="104"/>
          <w:sz w:val="17"/>
        </w:rPr>
        <w:t>ST/IC</w:t>
      </w:r>
      <w:bookmarkStart w:id="0" w:name="_GoBack"/>
      <w:bookmarkEnd w:id="0"/>
      <w:r w:rsidR="00D26B9F" w:rsidRPr="00E75B0E">
        <w:rPr>
          <w:spacing w:val="5"/>
          <w:w w:val="104"/>
          <w:sz w:val="17"/>
        </w:rPr>
        <w:t>/2016/6</w:t>
      </w:r>
      <w:r w:rsidRPr="004873EA">
        <w:rPr>
          <w:spacing w:val="5"/>
          <w:w w:val="104"/>
          <w:sz w:val="17"/>
        </w:rPr>
        <w:t>, will be in effect until further notice.</w:t>
      </w:r>
    </w:p>
    <w:p w:rsidR="004873EA" w:rsidRPr="004873EA" w:rsidRDefault="004873EA" w:rsidP="004873EA">
      <w:pPr>
        <w:tabs>
          <w:tab w:val="right" w:pos="1080"/>
          <w:tab w:val="left" w:pos="1267"/>
        </w:tabs>
        <w:ind w:left="1267" w:hanging="1267"/>
      </w:pPr>
      <w:r w:rsidRPr="004873EA">
        <w:tab/>
        <w:t>From:</w:t>
      </w:r>
      <w:r w:rsidRPr="004873EA">
        <w:tab/>
        <w:t>The Assistant Secretary-General for Human Resources Management</w:t>
      </w:r>
    </w:p>
    <w:p w:rsidR="004873EA" w:rsidRPr="004873EA" w:rsidRDefault="004873EA" w:rsidP="004873EA">
      <w:pPr>
        <w:tabs>
          <w:tab w:val="right" w:pos="1080"/>
          <w:tab w:val="left" w:pos="1267"/>
        </w:tabs>
        <w:ind w:left="1267" w:hanging="1267"/>
      </w:pP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b/>
          <w:sz w:val="24"/>
        </w:rPr>
      </w:pPr>
      <w:r w:rsidRPr="004873EA">
        <w:rPr>
          <w:b/>
          <w:sz w:val="24"/>
        </w:rPr>
        <w:tab/>
      </w:r>
      <w:r w:rsidRPr="004873EA">
        <w:t>Subject:</w:t>
      </w:r>
      <w:r w:rsidRPr="004873EA">
        <w:rPr>
          <w:b/>
          <w:sz w:val="24"/>
        </w:rPr>
        <w:tab/>
        <w:t>Revised salary scales for staff in the General Service and related categories at Headquarters (recruited on or after 1 February 2016)</w:t>
      </w:r>
    </w:p>
    <w:p w:rsidR="004873EA" w:rsidRPr="004873EA" w:rsidRDefault="004873EA" w:rsidP="004873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4873EA" w:rsidRPr="004873EA" w:rsidRDefault="004873EA" w:rsidP="004873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4873EA" w:rsidRDefault="004873EA" w:rsidP="004873EA">
      <w:pPr>
        <w:pStyle w:val="SingleTxt"/>
      </w:pPr>
      <w:r>
        <w:t>1.</w:t>
      </w:r>
      <w:r>
        <w:tab/>
        <w:t>The current procedure for effecting interim adjustments to the salary scales for staff in the General Service and related categories at Headquarters calls for an adjustment in the net salaries of such staff by 90 per cent of the movement of the consumer price index (CPI) for New York.</w:t>
      </w:r>
    </w:p>
    <w:p w:rsidR="004873EA" w:rsidRDefault="004873EA" w:rsidP="004873EA">
      <w:pPr>
        <w:pStyle w:val="SingleTxt"/>
      </w:pPr>
      <w:r>
        <w:t>2.</w:t>
      </w:r>
      <w:r>
        <w:tab/>
        <w:t>The CPI for the month of November 2016 reflected a 1.60 per cent movement over the November 2015 index.</w:t>
      </w:r>
      <w:r w:rsidR="00AD2C87">
        <w:t xml:space="preserve"> I</w:t>
      </w:r>
      <w:r>
        <w:t>n application of the above-mentioned procedure, the net salaries of staff in the General Service, Language Teacher, Public Information Assistant, Security Service and Trades and Crafts categories have been adjusted upward by 1.4 per cent, effective 1 November 2016.</w:t>
      </w:r>
      <w:r w:rsidR="00AD2C87">
        <w:t xml:space="preserve"> T</w:t>
      </w:r>
      <w:r>
        <w:t>he adjustment was made to the lower salary scales for staff recruited on or after 1 February 2016.</w:t>
      </w:r>
    </w:p>
    <w:p w:rsidR="004873EA" w:rsidRDefault="004873EA" w:rsidP="004873EA">
      <w:pPr>
        <w:pStyle w:val="SingleTxt"/>
      </w:pPr>
      <w:r>
        <w:t>3.</w:t>
      </w:r>
      <w:r>
        <w:tab/>
        <w:t>Staff members recruited prior to 1 February 2016 are paid according to the salary scales in effect since 1 March 2014.</w:t>
      </w:r>
      <w:r w:rsidR="00AD2C87">
        <w:t xml:space="preserve"> A</w:t>
      </w:r>
      <w:r>
        <w:t>mendment two to those salary scales has been issued to reflect the revised levels of allowances.</w:t>
      </w:r>
      <w:r w:rsidR="00AD2C87">
        <w:t xml:space="preserve"> T</w:t>
      </w:r>
      <w:r>
        <w:t>he salary scales in effect since 1 March 2014 and applicable only to eligible staff already on board prior to 1 February 2016 may be accessed from the website of the Compensation and Classification Section of the Human Resources Policy Service, Office of Human Resources Management, at www.un.org/depts/OHRM/salaries_allowances/.</w:t>
      </w:r>
    </w:p>
    <w:p w:rsidR="004873EA" w:rsidRDefault="004873EA" w:rsidP="004873EA">
      <w:pPr>
        <w:pStyle w:val="SingleTxt"/>
      </w:pPr>
      <w:r>
        <w:t>4.</w:t>
      </w:r>
      <w:r>
        <w:tab/>
        <w:t>With the discontinuation of the freeze on increases of allowances, which became effective on 1 January 2016 by General Assembly resolution 70/244, the level of allowances impacted by the freeze can now be implemented as decided by the International Civil Service Commission.</w:t>
      </w:r>
      <w:r w:rsidR="00AD2C87">
        <w:t xml:space="preserve"> T</w:t>
      </w:r>
      <w:r>
        <w:t>he dependency allowances (in thousands of United States dollars net per annum) have been revised with effect from 1 November 2016 as follows:</w:t>
      </w:r>
    </w:p>
    <w:p w:rsidR="00433B19" w:rsidRDefault="00433B19">
      <w:pPr>
        <w:suppressAutoHyphens w:val="0"/>
        <w:spacing w:after="200" w:line="276" w:lineRule="auto"/>
      </w:pPr>
      <w:r>
        <w:br w:type="page"/>
      </w:r>
    </w:p>
    <w:p w:rsidR="004873EA" w:rsidRDefault="004873EA" w:rsidP="004873EA">
      <w:pPr>
        <w:pStyle w:val="SingleTxt"/>
      </w:pPr>
      <w:r>
        <w:lastRenderedPageBreak/>
        <w:tab/>
        <w:t xml:space="preserve">Child </w:t>
      </w:r>
      <w:r>
        <w:tab/>
      </w:r>
      <w:r w:rsidR="00D26B9F">
        <w:tab/>
      </w:r>
      <w:r w:rsidR="00D26B9F">
        <w:tab/>
      </w:r>
      <w:r w:rsidR="00D26B9F">
        <w:tab/>
      </w:r>
      <w:r w:rsidR="00CF3D77">
        <w:tab/>
      </w:r>
      <w:r w:rsidR="00CF3D77">
        <w:tab/>
      </w:r>
      <w:r w:rsidR="00D26B9F">
        <w:tab/>
      </w:r>
      <w:r w:rsidR="00D26B9F">
        <w:tab/>
      </w:r>
      <w:r>
        <w:t>2 389</w:t>
      </w:r>
    </w:p>
    <w:p w:rsidR="004873EA" w:rsidRDefault="004873EA" w:rsidP="00D26B9F">
      <w:pPr>
        <w:pStyle w:val="SingleTxt"/>
        <w:keepNext/>
        <w:keepLines/>
        <w:ind w:left="1742" w:hanging="475"/>
        <w:jc w:val="left"/>
      </w:pPr>
      <w:r>
        <w:tab/>
        <w:t xml:space="preserve">Except for the first dependent child of a single, </w:t>
      </w:r>
      <w:r w:rsidR="00CF3D77">
        <w:br/>
      </w:r>
      <w:r>
        <w:t>widowed or divorced staff member</w:t>
      </w:r>
      <w:r w:rsidR="00D26B9F">
        <w:tab/>
      </w:r>
      <w:r w:rsidR="00D26B9F">
        <w:tab/>
      </w:r>
      <w:r>
        <w:tab/>
        <w:t>3 575</w:t>
      </w:r>
    </w:p>
    <w:p w:rsidR="004873EA" w:rsidRDefault="004873EA" w:rsidP="004873EA">
      <w:pPr>
        <w:pStyle w:val="SingleTxt"/>
      </w:pPr>
      <w:r>
        <w:tab/>
        <w:t>Dependent spouse</w:t>
      </w:r>
      <w:r>
        <w:tab/>
      </w:r>
      <w:r w:rsidR="00D26B9F">
        <w:tab/>
      </w:r>
      <w:r w:rsidR="00D26B9F">
        <w:tab/>
      </w:r>
      <w:r w:rsidR="00CF3D77">
        <w:tab/>
      </w:r>
      <w:r w:rsidR="00CF3D77">
        <w:tab/>
      </w:r>
      <w:r w:rsidR="00D26B9F">
        <w:tab/>
      </w:r>
      <w:r>
        <w:t>3 727</w:t>
      </w:r>
    </w:p>
    <w:p w:rsidR="004873EA" w:rsidRDefault="004873EA" w:rsidP="004873EA">
      <w:pPr>
        <w:pStyle w:val="SingleTxt"/>
      </w:pPr>
      <w:r>
        <w:tab/>
        <w:t xml:space="preserve">Secondary dependant </w:t>
      </w:r>
      <w:r>
        <w:tab/>
      </w:r>
      <w:r w:rsidR="00D26B9F">
        <w:tab/>
      </w:r>
      <w:r w:rsidR="00D26B9F">
        <w:tab/>
      </w:r>
      <w:r w:rsidR="00CF3D77">
        <w:tab/>
      </w:r>
      <w:r w:rsidR="00CF3D77">
        <w:tab/>
      </w:r>
      <w:r w:rsidR="00D26B9F">
        <w:tab/>
      </w:r>
      <w:r>
        <w:t xml:space="preserve">1 359 </w:t>
      </w:r>
    </w:p>
    <w:p w:rsidR="00DE195B" w:rsidRDefault="004873EA" w:rsidP="004873EA">
      <w:pPr>
        <w:pStyle w:val="SingleTxt"/>
      </w:pPr>
      <w:r>
        <w:t>5.</w:t>
      </w:r>
      <w:r>
        <w:tab/>
        <w:t>The revised salary scales, effective 1 November 2016, which are contained in the annex to the present circular, will be implemented in the end of March 2017 payroll.</w:t>
      </w:r>
    </w:p>
    <w:p w:rsidR="008E0825" w:rsidRDefault="008E0825" w:rsidP="004873EA">
      <w:pPr>
        <w:pStyle w:val="SingleTxt"/>
        <w:sectPr w:rsidR="008E0825" w:rsidSect="00DE195B">
          <w:endnotePr>
            <w:numFmt w:val="decimal"/>
          </w:endnotePr>
          <w:type w:val="continuous"/>
          <w:pgSz w:w="12240" w:h="15840"/>
          <w:pgMar w:top="1742" w:right="1200" w:bottom="2232" w:left="1200" w:header="576" w:footer="1030" w:gutter="0"/>
          <w:cols w:space="720"/>
          <w:noEndnote/>
          <w:docGrid w:linePitch="360"/>
        </w:sectPr>
      </w:pPr>
    </w:p>
    <w:p w:rsidR="008E0825" w:rsidRDefault="008E0825" w:rsidP="00433B19">
      <w:pPr>
        <w:pStyle w:val="H1"/>
        <w:ind w:right="1260"/>
      </w:pPr>
      <w:r>
        <w:lastRenderedPageBreak/>
        <w:t>Annex</w:t>
      </w:r>
    </w:p>
    <w:p w:rsidR="008E0825" w:rsidRPr="008E0825" w:rsidRDefault="008E0825" w:rsidP="008E0825">
      <w:pPr>
        <w:spacing w:line="120" w:lineRule="exact"/>
        <w:rPr>
          <w:sz w:val="10"/>
        </w:rPr>
      </w:pPr>
    </w:p>
    <w:p w:rsidR="008E0825" w:rsidRDefault="008E0825" w:rsidP="00433B19">
      <w:pPr>
        <w:pStyle w:val="H1"/>
        <w:ind w:right="1260"/>
      </w:pPr>
      <w:r>
        <w:tab/>
      </w:r>
      <w:r>
        <w:tab/>
        <w:t>Revised salary scales for staff in the General Service and related categories at Headquarters</w:t>
      </w:r>
    </w:p>
    <w:p w:rsidR="008E0825" w:rsidRPr="008E0825" w:rsidRDefault="008E0825" w:rsidP="008E0825">
      <w:pPr>
        <w:spacing w:line="120" w:lineRule="exact"/>
        <w:rPr>
          <w:sz w:val="10"/>
        </w:rPr>
      </w:pPr>
    </w:p>
    <w:p w:rsidR="008E0825" w:rsidRPr="008E0825" w:rsidRDefault="008E0825" w:rsidP="008E0825">
      <w:pPr>
        <w:spacing w:line="120" w:lineRule="exact"/>
        <w:rPr>
          <w:sz w:val="10"/>
        </w:rPr>
      </w:pPr>
    </w:p>
    <w:p w:rsidR="008E0825" w:rsidRDefault="008E0825" w:rsidP="00433B19">
      <w:pPr>
        <w:pStyle w:val="H1"/>
        <w:tabs>
          <w:tab w:val="clear" w:pos="1742"/>
        </w:tabs>
        <w:ind w:left="0" w:right="0"/>
      </w:pPr>
      <w:r>
        <w:tab/>
      </w:r>
      <w:r>
        <w:tab/>
        <w:t>A.</w:t>
      </w:r>
      <w:r>
        <w:tab/>
        <w:t>Salary scale for staff in the General Service category at Headquarters</w:t>
      </w:r>
    </w:p>
    <w:p w:rsidR="008E0825" w:rsidRPr="008E0825" w:rsidRDefault="008E0825" w:rsidP="00433B19">
      <w:pPr>
        <w:pStyle w:val="SingleTxt"/>
        <w:spacing w:after="0"/>
        <w:rPr>
          <w:sz w:val="14"/>
          <w:szCs w:val="14"/>
        </w:rPr>
      </w:pPr>
      <w:r w:rsidRPr="008E0825">
        <w:rPr>
          <w:sz w:val="14"/>
          <w:szCs w:val="14"/>
        </w:rPr>
        <w:t>(United States dollars)</w:t>
      </w:r>
    </w:p>
    <w:p w:rsidR="00433B19" w:rsidRPr="00433B19" w:rsidRDefault="00433B19" w:rsidP="00433B19">
      <w:pPr>
        <w:pStyle w:val="H1"/>
        <w:spacing w:line="120" w:lineRule="exact"/>
        <w:ind w:right="1260"/>
        <w:rPr>
          <w:sz w:val="10"/>
        </w:rPr>
      </w:pPr>
    </w:p>
    <w:p w:rsidR="00433B19" w:rsidRPr="00433B19" w:rsidRDefault="00433B19" w:rsidP="00433B19">
      <w:pPr>
        <w:pStyle w:val="H1"/>
        <w:spacing w:line="120" w:lineRule="exact"/>
        <w:ind w:right="1260"/>
        <w:rPr>
          <w:sz w:val="10"/>
        </w:rPr>
      </w:pPr>
    </w:p>
    <w:p w:rsidR="008E0825" w:rsidRPr="00E916F1" w:rsidRDefault="008E0825" w:rsidP="00433B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rPr>
      </w:pPr>
      <w:r>
        <w:tab/>
      </w:r>
      <w:r>
        <w:tab/>
      </w:r>
      <w:r w:rsidRPr="00E916F1">
        <w:rPr>
          <w:w w:val="100"/>
        </w:rPr>
        <w:t>Effective 1 November 2016 (applicable only to staff r</w:t>
      </w:r>
      <w:r w:rsidR="00E916F1" w:rsidRPr="00E916F1">
        <w:rPr>
          <w:w w:val="100"/>
        </w:rPr>
        <w:t xml:space="preserve">ecruited on or after 1 February </w:t>
      </w:r>
      <w:r w:rsidRPr="00E916F1">
        <w:rPr>
          <w:w w:val="100"/>
        </w:rPr>
        <w:t>2016)</w:t>
      </w:r>
    </w:p>
    <w:p w:rsidR="000A32B9" w:rsidRPr="000A32B9" w:rsidRDefault="000A32B9" w:rsidP="000A32B9">
      <w:pPr>
        <w:pStyle w:val="SingleTxt"/>
        <w:spacing w:after="0" w:line="120" w:lineRule="exact"/>
        <w:rPr>
          <w:sz w:val="10"/>
        </w:rPr>
      </w:pPr>
    </w:p>
    <w:tbl>
      <w:tblPr>
        <w:tblW w:w="12237" w:type="dxa"/>
        <w:tblCellMar>
          <w:left w:w="0" w:type="dxa"/>
          <w:right w:w="0" w:type="dxa"/>
        </w:tblCellMar>
        <w:tblLook w:val="0000" w:firstRow="0" w:lastRow="0" w:firstColumn="0" w:lastColumn="0" w:noHBand="0" w:noVBand="0"/>
      </w:tblPr>
      <w:tblGrid>
        <w:gridCol w:w="373"/>
        <w:gridCol w:w="1509"/>
        <w:gridCol w:w="941"/>
        <w:gridCol w:w="942"/>
        <w:gridCol w:w="501"/>
        <w:gridCol w:w="440"/>
        <w:gridCol w:w="897"/>
        <w:gridCol w:w="44"/>
        <w:gridCol w:w="942"/>
        <w:gridCol w:w="410"/>
        <w:gridCol w:w="531"/>
        <w:gridCol w:w="941"/>
        <w:gridCol w:w="790"/>
        <w:gridCol w:w="152"/>
        <w:gridCol w:w="941"/>
        <w:gridCol w:w="941"/>
        <w:gridCol w:w="942"/>
      </w:tblGrid>
      <w:tr w:rsidR="00B301A9" w:rsidRPr="000A32B9" w:rsidTr="00B301A9">
        <w:trPr>
          <w:tblHeader/>
        </w:trPr>
        <w:tc>
          <w:tcPr>
            <w:tcW w:w="373" w:type="dxa"/>
            <w:tcBorders>
              <w:top w:val="single" w:sz="4" w:space="0" w:color="auto"/>
            </w:tcBorders>
            <w:shd w:val="clear" w:color="auto" w:fill="auto"/>
            <w:vAlign w:val="bottom"/>
          </w:tcPr>
          <w:p w:rsidR="00B301A9" w:rsidRPr="000A32B9" w:rsidRDefault="00B301A9" w:rsidP="00E916F1">
            <w:pPr>
              <w:spacing w:before="80" w:after="80" w:line="160" w:lineRule="exact"/>
              <w:ind w:right="40"/>
              <w:rPr>
                <w:i/>
                <w:sz w:val="14"/>
              </w:rPr>
            </w:pPr>
          </w:p>
        </w:tc>
        <w:tc>
          <w:tcPr>
            <w:tcW w:w="1509" w:type="dxa"/>
            <w:tcBorders>
              <w:top w:val="single" w:sz="4" w:space="0" w:color="auto"/>
            </w:tcBorders>
            <w:shd w:val="clear" w:color="auto" w:fill="auto"/>
            <w:vAlign w:val="bottom"/>
          </w:tcPr>
          <w:p w:rsidR="00B301A9" w:rsidRPr="000A32B9" w:rsidRDefault="00B301A9" w:rsidP="00E916F1">
            <w:pPr>
              <w:spacing w:before="80" w:after="80" w:line="160" w:lineRule="exact"/>
              <w:ind w:left="144" w:right="40"/>
              <w:rPr>
                <w:i/>
                <w:sz w:val="14"/>
              </w:rPr>
            </w:pPr>
          </w:p>
        </w:tc>
        <w:tc>
          <w:tcPr>
            <w:tcW w:w="10355" w:type="dxa"/>
            <w:gridSpan w:val="15"/>
            <w:tcBorders>
              <w:top w:val="single" w:sz="4" w:space="0" w:color="auto"/>
              <w:bottom w:val="single" w:sz="4" w:space="0" w:color="auto"/>
            </w:tcBorders>
            <w:shd w:val="clear" w:color="auto" w:fill="auto"/>
            <w:vAlign w:val="bottom"/>
          </w:tcPr>
          <w:p w:rsidR="00B301A9" w:rsidRPr="000A32B9" w:rsidRDefault="00B301A9" w:rsidP="00B301A9">
            <w:pPr>
              <w:spacing w:before="80" w:after="80" w:line="160" w:lineRule="exact"/>
              <w:ind w:left="144" w:right="40"/>
              <w:jc w:val="center"/>
              <w:rPr>
                <w:i/>
                <w:sz w:val="14"/>
              </w:rPr>
            </w:pPr>
            <w:r w:rsidRPr="000A32B9">
              <w:rPr>
                <w:i/>
                <w:sz w:val="14"/>
              </w:rPr>
              <w:t>S T E P S</w:t>
            </w:r>
          </w:p>
        </w:tc>
      </w:tr>
      <w:tr w:rsidR="000A32B9" w:rsidRPr="000A32B9" w:rsidTr="00B301A9">
        <w:trPr>
          <w:tblHeader/>
        </w:trPr>
        <w:tc>
          <w:tcPr>
            <w:tcW w:w="373" w:type="dxa"/>
            <w:tcBorders>
              <w:bottom w:val="single" w:sz="12" w:space="0" w:color="auto"/>
            </w:tcBorders>
            <w:shd w:val="clear" w:color="auto" w:fill="auto"/>
            <w:vAlign w:val="bottom"/>
          </w:tcPr>
          <w:p w:rsidR="000A32B9" w:rsidRPr="000A32B9" w:rsidRDefault="000A32B9" w:rsidP="00E916F1">
            <w:pPr>
              <w:spacing w:before="80" w:after="80" w:line="160" w:lineRule="exact"/>
              <w:ind w:right="40"/>
              <w:rPr>
                <w:i/>
                <w:sz w:val="14"/>
              </w:rPr>
            </w:pPr>
            <w:r w:rsidRPr="000A32B9">
              <w:rPr>
                <w:i/>
                <w:sz w:val="14"/>
              </w:rPr>
              <w:t>Level</w:t>
            </w:r>
          </w:p>
        </w:tc>
        <w:tc>
          <w:tcPr>
            <w:tcW w:w="1509" w:type="dxa"/>
            <w:tcBorders>
              <w:bottom w:val="single" w:sz="12" w:space="0" w:color="auto"/>
            </w:tcBorders>
            <w:shd w:val="clear" w:color="auto" w:fill="auto"/>
            <w:vAlign w:val="bottom"/>
          </w:tcPr>
          <w:p w:rsidR="000A32B9" w:rsidRPr="000A32B9" w:rsidRDefault="000A32B9" w:rsidP="00E916F1">
            <w:pPr>
              <w:spacing w:before="80" w:after="80" w:line="160" w:lineRule="exact"/>
              <w:ind w:left="144" w:right="40"/>
              <w:rPr>
                <w:i/>
                <w:sz w:val="14"/>
              </w:rPr>
            </w:pP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II</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III</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IV</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VII</w:t>
            </w:r>
          </w:p>
        </w:tc>
        <w:tc>
          <w:tcPr>
            <w:tcW w:w="942"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VIII</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IX</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X</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XI</w:t>
            </w:r>
          </w:p>
        </w:tc>
      </w:tr>
      <w:tr w:rsidR="000A32B9" w:rsidRPr="000A32B9" w:rsidTr="000A32B9">
        <w:trPr>
          <w:trHeight w:hRule="exact" w:val="115"/>
          <w:tblHeader/>
        </w:trPr>
        <w:tc>
          <w:tcPr>
            <w:tcW w:w="373" w:type="dxa"/>
            <w:tcBorders>
              <w:top w:val="single" w:sz="12" w:space="0" w:color="auto"/>
            </w:tcBorders>
            <w:shd w:val="clear" w:color="auto" w:fill="auto"/>
            <w:vAlign w:val="bottom"/>
          </w:tcPr>
          <w:p w:rsidR="000A32B9" w:rsidRPr="000A32B9" w:rsidRDefault="000A32B9" w:rsidP="000A32B9">
            <w:pPr>
              <w:spacing w:before="40" w:after="40" w:line="210" w:lineRule="exact"/>
              <w:ind w:right="40"/>
              <w:rPr>
                <w:sz w:val="17"/>
              </w:rPr>
            </w:pPr>
          </w:p>
        </w:tc>
        <w:tc>
          <w:tcPr>
            <w:tcW w:w="1509"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7</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445B4">
              <w:rPr>
                <w:sz w:val="15"/>
                <w:szCs w:val="15"/>
              </w:rPr>
              <w:t xml:space="preserve"> </w:t>
            </w:r>
            <w:r w:rsidRPr="00670F73">
              <w:rPr>
                <w:sz w:val="15"/>
                <w:szCs w:val="15"/>
              </w:rPr>
              <w:t>763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445B4">
              <w:rPr>
                <w:sz w:val="15"/>
                <w:szCs w:val="15"/>
              </w:rPr>
              <w:t xml:space="preserve"> </w:t>
            </w:r>
            <w:r w:rsidRPr="00670F73">
              <w:rPr>
                <w:sz w:val="15"/>
                <w:szCs w:val="15"/>
              </w:rPr>
              <w:t>737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445B4">
              <w:rPr>
                <w:sz w:val="15"/>
                <w:szCs w:val="15"/>
              </w:rPr>
              <w:t xml:space="preserve"> </w:t>
            </w:r>
            <w:r w:rsidRPr="00670F73">
              <w:rPr>
                <w:sz w:val="15"/>
                <w:szCs w:val="15"/>
              </w:rPr>
              <w:t>711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686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85</w:t>
            </w:r>
            <w:r w:rsidR="004A19B3">
              <w:rPr>
                <w:sz w:val="15"/>
                <w:szCs w:val="15"/>
              </w:rPr>
              <w:t xml:space="preserve"> </w:t>
            </w:r>
            <w:r w:rsidRPr="00670F73">
              <w:rPr>
                <w:sz w:val="15"/>
                <w:szCs w:val="15"/>
              </w:rPr>
              <w:t>635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88</w:t>
            </w:r>
            <w:r w:rsidR="004A19B3">
              <w:rPr>
                <w:sz w:val="15"/>
                <w:szCs w:val="15"/>
              </w:rPr>
              <w:t xml:space="preserve"> </w:t>
            </w:r>
            <w:r w:rsidRPr="00670F73">
              <w:rPr>
                <w:sz w:val="15"/>
                <w:szCs w:val="15"/>
              </w:rPr>
              <w:t>609</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91</w:t>
            </w:r>
            <w:r w:rsidR="004A19B3">
              <w:rPr>
                <w:sz w:val="15"/>
                <w:szCs w:val="15"/>
              </w:rPr>
              <w:t xml:space="preserve"> </w:t>
            </w:r>
            <w:r w:rsidRPr="00670F73">
              <w:rPr>
                <w:sz w:val="15"/>
                <w:szCs w:val="15"/>
              </w:rPr>
              <w:t>583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94</w:t>
            </w:r>
            <w:r w:rsidR="004A19B3">
              <w:rPr>
                <w:sz w:val="15"/>
                <w:szCs w:val="15"/>
              </w:rPr>
              <w:t xml:space="preserve"> </w:t>
            </w:r>
            <w:r w:rsidRPr="00670F73">
              <w:rPr>
                <w:sz w:val="15"/>
                <w:szCs w:val="15"/>
              </w:rPr>
              <w:t>558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97</w:t>
            </w:r>
            <w:r w:rsidR="004A19B3">
              <w:rPr>
                <w:sz w:val="15"/>
                <w:szCs w:val="15"/>
              </w:rPr>
              <w:t xml:space="preserve"> </w:t>
            </w:r>
            <w:r w:rsidRPr="00670F73">
              <w:rPr>
                <w:sz w:val="15"/>
                <w:szCs w:val="15"/>
              </w:rPr>
              <w:t>532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100</w:t>
            </w:r>
            <w:r w:rsidR="004A19B3">
              <w:rPr>
                <w:sz w:val="15"/>
                <w:szCs w:val="15"/>
              </w:rPr>
              <w:t xml:space="preserve"> </w:t>
            </w:r>
            <w:r w:rsidRPr="00670F73">
              <w:rPr>
                <w:sz w:val="15"/>
                <w:szCs w:val="15"/>
              </w:rPr>
              <w:t>507</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33B19" w:rsidP="00670F73">
            <w:pPr>
              <w:tabs>
                <w:tab w:val="left" w:pos="288"/>
                <w:tab w:val="left" w:pos="576"/>
                <w:tab w:val="left" w:pos="864"/>
                <w:tab w:val="left" w:pos="1152"/>
              </w:tabs>
              <w:spacing w:line="160" w:lineRule="exact"/>
              <w:ind w:left="144" w:right="40"/>
              <w:rPr>
                <w:sz w:val="15"/>
                <w:szCs w:val="15"/>
              </w:rPr>
            </w:pPr>
            <w:r>
              <w:rPr>
                <w:sz w:val="15"/>
                <w:szCs w:val="15"/>
              </w:rPr>
              <w:t>(Gross pension</w:t>
            </w:r>
            <w:r w:rsidR="000A32B9"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445B4">
              <w:rPr>
                <w:sz w:val="15"/>
                <w:szCs w:val="15"/>
              </w:rPr>
              <w:t xml:space="preserve"> </w:t>
            </w:r>
            <w:r w:rsidRPr="00670F73">
              <w:rPr>
                <w:sz w:val="15"/>
                <w:szCs w:val="15"/>
              </w:rPr>
              <w:t>576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445B4">
              <w:rPr>
                <w:sz w:val="15"/>
                <w:szCs w:val="15"/>
              </w:rPr>
              <w:t xml:space="preserve"> </w:t>
            </w:r>
            <w:r w:rsidRPr="00670F73">
              <w:rPr>
                <w:sz w:val="15"/>
                <w:szCs w:val="15"/>
              </w:rPr>
              <w:t>350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445B4">
              <w:rPr>
                <w:sz w:val="15"/>
                <w:szCs w:val="15"/>
              </w:rPr>
              <w:t xml:space="preserve"> </w:t>
            </w:r>
            <w:r w:rsidRPr="00670F73">
              <w:rPr>
                <w:sz w:val="15"/>
                <w:szCs w:val="15"/>
              </w:rPr>
              <w:t>123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897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671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443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85</w:t>
            </w:r>
            <w:r w:rsidR="004A19B3">
              <w:rPr>
                <w:sz w:val="15"/>
                <w:szCs w:val="15"/>
              </w:rPr>
              <w:t xml:space="preserve"> </w:t>
            </w:r>
            <w:r w:rsidRPr="00670F73">
              <w:rPr>
                <w:sz w:val="15"/>
                <w:szCs w:val="15"/>
              </w:rPr>
              <w:t>217</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87</w:t>
            </w:r>
            <w:r w:rsidR="004A19B3">
              <w:rPr>
                <w:sz w:val="15"/>
                <w:szCs w:val="15"/>
              </w:rPr>
              <w:t xml:space="preserve"> </w:t>
            </w:r>
            <w:r w:rsidRPr="00670F73">
              <w:rPr>
                <w:sz w:val="15"/>
                <w:szCs w:val="15"/>
              </w:rPr>
              <w:t>991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90</w:t>
            </w:r>
            <w:r w:rsidR="004A19B3">
              <w:rPr>
                <w:sz w:val="15"/>
                <w:szCs w:val="15"/>
              </w:rPr>
              <w:t xml:space="preserve"> </w:t>
            </w:r>
            <w:r w:rsidRPr="00670F73">
              <w:rPr>
                <w:sz w:val="15"/>
                <w:szCs w:val="15"/>
              </w:rPr>
              <w:t>764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93</w:t>
            </w:r>
            <w:r w:rsidR="004A19B3">
              <w:rPr>
                <w:sz w:val="15"/>
                <w:szCs w:val="15"/>
              </w:rPr>
              <w:t xml:space="preserve"> </w:t>
            </w:r>
            <w:r w:rsidRPr="00670F73">
              <w:rPr>
                <w:sz w:val="15"/>
                <w:szCs w:val="15"/>
              </w:rPr>
              <w:t>622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96</w:t>
            </w:r>
            <w:r w:rsidR="004A19B3">
              <w:rPr>
                <w:sz w:val="15"/>
                <w:szCs w:val="15"/>
              </w:rPr>
              <w:t xml:space="preserve"> </w:t>
            </w:r>
            <w:r w:rsidRPr="00670F73">
              <w:rPr>
                <w:sz w:val="15"/>
                <w:szCs w:val="15"/>
              </w:rPr>
              <w:t>596</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(Total net)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445B4">
              <w:rPr>
                <w:sz w:val="15"/>
                <w:szCs w:val="15"/>
              </w:rPr>
              <w:t xml:space="preserve"> </w:t>
            </w:r>
            <w:r w:rsidRPr="00670F73">
              <w:rPr>
                <w:sz w:val="15"/>
                <w:szCs w:val="15"/>
              </w:rPr>
              <w:t>826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878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445B4">
              <w:rPr>
                <w:sz w:val="15"/>
                <w:szCs w:val="15"/>
              </w:rPr>
              <w:t xml:space="preserve"> </w:t>
            </w:r>
            <w:r w:rsidRPr="00670F73">
              <w:rPr>
                <w:sz w:val="15"/>
                <w:szCs w:val="15"/>
              </w:rPr>
              <w:t>931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983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036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088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140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193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245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297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350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33B19" w:rsidP="00670F73">
            <w:pPr>
              <w:tabs>
                <w:tab w:val="left" w:pos="288"/>
                <w:tab w:val="left" w:pos="576"/>
                <w:tab w:val="left" w:pos="864"/>
                <w:tab w:val="left" w:pos="1152"/>
              </w:tabs>
              <w:spacing w:line="160" w:lineRule="exact"/>
              <w:ind w:left="144" w:right="40"/>
              <w:rPr>
                <w:sz w:val="15"/>
                <w:szCs w:val="15"/>
              </w:rPr>
            </w:pPr>
            <w:r>
              <w:rPr>
                <w:sz w:val="15"/>
                <w:szCs w:val="15"/>
              </w:rPr>
              <w:t>(Net pension</w:t>
            </w:r>
            <w:r w:rsidR="000A32B9"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445B4">
              <w:rPr>
                <w:sz w:val="15"/>
                <w:szCs w:val="15"/>
              </w:rPr>
              <w:t xml:space="preserve"> </w:t>
            </w:r>
            <w:r w:rsidRPr="00670F73">
              <w:rPr>
                <w:sz w:val="15"/>
                <w:szCs w:val="15"/>
              </w:rPr>
              <w:t>826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878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445B4">
              <w:rPr>
                <w:sz w:val="15"/>
                <w:szCs w:val="15"/>
              </w:rPr>
              <w:t xml:space="preserve"> </w:t>
            </w:r>
            <w:r w:rsidRPr="00670F73">
              <w:rPr>
                <w:sz w:val="15"/>
                <w:szCs w:val="15"/>
              </w:rPr>
              <w:t>931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983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036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088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140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193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245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297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350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6</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445B4">
              <w:rPr>
                <w:sz w:val="15"/>
                <w:szCs w:val="15"/>
              </w:rPr>
              <w:t xml:space="preserve"> </w:t>
            </w:r>
            <w:r w:rsidRPr="00670F73">
              <w:rPr>
                <w:sz w:val="15"/>
                <w:szCs w:val="15"/>
              </w:rPr>
              <w:t>377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061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445B4">
              <w:rPr>
                <w:sz w:val="15"/>
                <w:szCs w:val="15"/>
              </w:rPr>
              <w:t xml:space="preserve"> </w:t>
            </w:r>
            <w:r w:rsidRPr="00670F73">
              <w:rPr>
                <w:sz w:val="15"/>
                <w:szCs w:val="15"/>
              </w:rPr>
              <w:t>745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430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115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800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484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169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84</w:t>
            </w:r>
            <w:r w:rsidR="004A19B3">
              <w:rPr>
                <w:sz w:val="15"/>
                <w:szCs w:val="15"/>
              </w:rPr>
              <w:t xml:space="preserve"> </w:t>
            </w:r>
            <w:r w:rsidRPr="00670F73">
              <w:rPr>
                <w:sz w:val="15"/>
                <w:szCs w:val="15"/>
              </w:rPr>
              <w:t>854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87</w:t>
            </w:r>
            <w:r w:rsidR="004A19B3">
              <w:rPr>
                <w:sz w:val="15"/>
                <w:szCs w:val="15"/>
              </w:rPr>
              <w:t xml:space="preserve"> </w:t>
            </w:r>
            <w:r w:rsidRPr="00670F73">
              <w:rPr>
                <w:sz w:val="15"/>
                <w:szCs w:val="15"/>
              </w:rPr>
              <w:t>539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90</w:t>
            </w:r>
            <w:r w:rsidR="004A19B3">
              <w:rPr>
                <w:sz w:val="15"/>
                <w:szCs w:val="15"/>
              </w:rPr>
              <w:t xml:space="preserve"> </w:t>
            </w:r>
            <w:r w:rsidRPr="00670F73">
              <w:rPr>
                <w:sz w:val="15"/>
                <w:szCs w:val="15"/>
              </w:rPr>
              <w:t>224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445B4">
              <w:rPr>
                <w:sz w:val="15"/>
                <w:szCs w:val="15"/>
              </w:rPr>
              <w:t xml:space="preserve"> </w:t>
            </w:r>
            <w:r w:rsidRPr="00670F73">
              <w:rPr>
                <w:sz w:val="15"/>
                <w:szCs w:val="15"/>
              </w:rPr>
              <w:t>690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193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445B4">
              <w:rPr>
                <w:sz w:val="15"/>
                <w:szCs w:val="15"/>
              </w:rPr>
              <w:t xml:space="preserve"> </w:t>
            </w:r>
            <w:r w:rsidRPr="00670F73">
              <w:rPr>
                <w:sz w:val="15"/>
                <w:szCs w:val="15"/>
              </w:rPr>
              <w:t>696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69</w:t>
            </w:r>
            <w:r w:rsidR="004A19B3">
              <w:rPr>
                <w:sz w:val="15"/>
                <w:szCs w:val="15"/>
              </w:rPr>
              <w:t xml:space="preserve"> </w:t>
            </w:r>
            <w:r w:rsidRPr="00670F73">
              <w:rPr>
                <w:sz w:val="15"/>
                <w:szCs w:val="15"/>
              </w:rPr>
              <w:t>199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703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206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709</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213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81</w:t>
            </w:r>
            <w:r w:rsidR="004A19B3">
              <w:rPr>
                <w:sz w:val="15"/>
                <w:szCs w:val="15"/>
              </w:rPr>
              <w:t xml:space="preserve"> </w:t>
            </w:r>
            <w:r w:rsidRPr="00670F73">
              <w:rPr>
                <w:sz w:val="15"/>
                <w:szCs w:val="15"/>
              </w:rPr>
              <w:t>716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84</w:t>
            </w:r>
            <w:r w:rsidR="004A19B3">
              <w:rPr>
                <w:sz w:val="15"/>
                <w:szCs w:val="15"/>
              </w:rPr>
              <w:t xml:space="preserve"> </w:t>
            </w:r>
            <w:r w:rsidRPr="00670F73">
              <w:rPr>
                <w:sz w:val="15"/>
                <w:szCs w:val="15"/>
              </w:rPr>
              <w:t>219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86</w:t>
            </w:r>
            <w:r w:rsidR="004A19B3">
              <w:rPr>
                <w:sz w:val="15"/>
                <w:szCs w:val="15"/>
              </w:rPr>
              <w:t xml:space="preserve"> </w:t>
            </w:r>
            <w:r w:rsidRPr="00670F73">
              <w:rPr>
                <w:sz w:val="15"/>
                <w:szCs w:val="15"/>
              </w:rPr>
              <w:t>722</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730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582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445B4">
              <w:rPr>
                <w:sz w:val="15"/>
                <w:szCs w:val="15"/>
              </w:rPr>
              <w:t xml:space="preserve"> </w:t>
            </w:r>
            <w:r w:rsidRPr="00670F73">
              <w:rPr>
                <w:sz w:val="15"/>
                <w:szCs w:val="15"/>
              </w:rPr>
              <w:t>434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287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992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844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697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549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402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67</w:t>
            </w:r>
            <w:r w:rsidR="004A19B3">
              <w:rPr>
                <w:sz w:val="15"/>
                <w:szCs w:val="15"/>
              </w:rPr>
              <w:t xml:space="preserve"> </w:t>
            </w:r>
            <w:r w:rsidRPr="00670F73">
              <w:rPr>
                <w:sz w:val="15"/>
                <w:szCs w:val="15"/>
              </w:rPr>
              <w:t>255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730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582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445B4">
              <w:rPr>
                <w:sz w:val="15"/>
                <w:szCs w:val="15"/>
              </w:rPr>
              <w:t xml:space="preserve"> </w:t>
            </w:r>
            <w:r w:rsidRPr="00670F73">
              <w:rPr>
                <w:sz w:val="15"/>
                <w:szCs w:val="15"/>
              </w:rPr>
              <w:t>434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287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992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844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697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549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402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67</w:t>
            </w:r>
            <w:r w:rsidR="004A19B3">
              <w:rPr>
                <w:sz w:val="15"/>
                <w:szCs w:val="15"/>
              </w:rPr>
              <w:t xml:space="preserve"> </w:t>
            </w:r>
            <w:r w:rsidRPr="00670F73">
              <w:rPr>
                <w:sz w:val="15"/>
                <w:szCs w:val="15"/>
              </w:rPr>
              <w:t>255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5</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445B4">
              <w:rPr>
                <w:sz w:val="15"/>
                <w:szCs w:val="15"/>
              </w:rPr>
              <w:t xml:space="preserve"> </w:t>
            </w:r>
            <w:r w:rsidRPr="00670F73">
              <w:rPr>
                <w:sz w:val="15"/>
                <w:szCs w:val="15"/>
              </w:rPr>
              <w:t>879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143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445B4">
              <w:rPr>
                <w:sz w:val="15"/>
                <w:szCs w:val="15"/>
              </w:rPr>
              <w:t xml:space="preserve"> </w:t>
            </w:r>
            <w:r w:rsidRPr="00670F73">
              <w:rPr>
                <w:sz w:val="15"/>
                <w:szCs w:val="15"/>
              </w:rPr>
              <w:t>509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936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364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792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218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A19B3">
              <w:rPr>
                <w:sz w:val="15"/>
                <w:szCs w:val="15"/>
              </w:rPr>
              <w:t xml:space="preserve"> </w:t>
            </w:r>
            <w:r w:rsidRPr="00670F73">
              <w:rPr>
                <w:sz w:val="15"/>
                <w:szCs w:val="15"/>
              </w:rPr>
              <w:t>646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074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78</w:t>
            </w:r>
            <w:r w:rsidR="004A19B3">
              <w:rPr>
                <w:sz w:val="15"/>
                <w:szCs w:val="15"/>
              </w:rPr>
              <w:t xml:space="preserve"> </w:t>
            </w:r>
            <w:r w:rsidRPr="00670F73">
              <w:rPr>
                <w:sz w:val="15"/>
                <w:szCs w:val="15"/>
              </w:rPr>
              <w:t>501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80</w:t>
            </w:r>
            <w:r w:rsidR="004A19B3">
              <w:rPr>
                <w:sz w:val="15"/>
                <w:szCs w:val="15"/>
              </w:rPr>
              <w:t xml:space="preserve"> </w:t>
            </w:r>
            <w:r w:rsidRPr="00670F73">
              <w:rPr>
                <w:sz w:val="15"/>
                <w:szCs w:val="15"/>
              </w:rPr>
              <w:t>929</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662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837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445B4">
              <w:rPr>
                <w:sz w:val="15"/>
                <w:szCs w:val="15"/>
              </w:rPr>
              <w:t xml:space="preserve"> </w:t>
            </w:r>
            <w:r w:rsidRPr="00670F73">
              <w:rPr>
                <w:sz w:val="15"/>
                <w:szCs w:val="15"/>
              </w:rPr>
              <w:t>012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212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475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739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69</w:t>
            </w:r>
            <w:r w:rsidR="004A19B3">
              <w:rPr>
                <w:sz w:val="15"/>
                <w:szCs w:val="15"/>
              </w:rPr>
              <w:t xml:space="preserve"> </w:t>
            </w:r>
            <w:r w:rsidRPr="00670F73">
              <w:rPr>
                <w:sz w:val="15"/>
                <w:szCs w:val="15"/>
              </w:rPr>
              <w:t>002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265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A19B3">
              <w:rPr>
                <w:sz w:val="15"/>
                <w:szCs w:val="15"/>
              </w:rPr>
              <w:t xml:space="preserve"> </w:t>
            </w:r>
            <w:r w:rsidRPr="00670F73">
              <w:rPr>
                <w:sz w:val="15"/>
                <w:szCs w:val="15"/>
              </w:rPr>
              <w:t>528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75</w:t>
            </w:r>
            <w:r w:rsidR="004A19B3">
              <w:rPr>
                <w:sz w:val="15"/>
                <w:szCs w:val="15"/>
              </w:rPr>
              <w:t xml:space="preserve"> </w:t>
            </w:r>
            <w:r w:rsidRPr="00670F73">
              <w:rPr>
                <w:sz w:val="15"/>
                <w:szCs w:val="15"/>
              </w:rPr>
              <w:t>792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78</w:t>
            </w:r>
            <w:r w:rsidR="004A19B3">
              <w:rPr>
                <w:sz w:val="15"/>
                <w:szCs w:val="15"/>
              </w:rPr>
              <w:t xml:space="preserve"> </w:t>
            </w:r>
            <w:r w:rsidRPr="00670F73">
              <w:rPr>
                <w:sz w:val="15"/>
                <w:szCs w:val="15"/>
              </w:rPr>
              <w:t>056</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091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766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445B4">
              <w:rPr>
                <w:sz w:val="15"/>
                <w:szCs w:val="15"/>
              </w:rPr>
              <w:t xml:space="preserve"> </w:t>
            </w:r>
            <w:r w:rsidRPr="00670F73">
              <w:rPr>
                <w:sz w:val="15"/>
                <w:szCs w:val="15"/>
              </w:rPr>
              <w:t>441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116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791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466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141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816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491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841</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091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766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445B4">
              <w:rPr>
                <w:sz w:val="15"/>
                <w:szCs w:val="15"/>
              </w:rPr>
              <w:t xml:space="preserve"> </w:t>
            </w:r>
            <w:r w:rsidRPr="00670F73">
              <w:rPr>
                <w:sz w:val="15"/>
                <w:szCs w:val="15"/>
              </w:rPr>
              <w:t>441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116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791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466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141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816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491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841</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4</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445B4">
              <w:rPr>
                <w:sz w:val="15"/>
                <w:szCs w:val="15"/>
              </w:rPr>
              <w:t xml:space="preserve"> </w:t>
            </w:r>
            <w:r w:rsidRPr="00670F73">
              <w:rPr>
                <w:sz w:val="15"/>
                <w:szCs w:val="15"/>
              </w:rPr>
              <w:t>223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274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326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375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427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585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785</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985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385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585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445B4">
              <w:rPr>
                <w:sz w:val="15"/>
                <w:szCs w:val="15"/>
              </w:rPr>
              <w:t xml:space="preserve"> </w:t>
            </w:r>
            <w:r w:rsidRPr="00670F73">
              <w:rPr>
                <w:sz w:val="15"/>
                <w:szCs w:val="15"/>
              </w:rPr>
              <w:t>224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196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445B4">
              <w:rPr>
                <w:sz w:val="15"/>
                <w:szCs w:val="15"/>
              </w:rPr>
              <w:t xml:space="preserve"> </w:t>
            </w:r>
            <w:r w:rsidRPr="00670F73">
              <w:rPr>
                <w:sz w:val="15"/>
                <w:szCs w:val="15"/>
              </w:rPr>
              <w:t>168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58</w:t>
            </w:r>
            <w:r w:rsidR="004A19B3">
              <w:rPr>
                <w:sz w:val="15"/>
                <w:szCs w:val="15"/>
              </w:rPr>
              <w:t xml:space="preserve"> </w:t>
            </w:r>
            <w:r w:rsidRPr="00670F73">
              <w:rPr>
                <w:sz w:val="15"/>
                <w:szCs w:val="15"/>
              </w:rPr>
              <w:t>110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081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071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122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173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224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275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905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423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445B4">
              <w:rPr>
                <w:sz w:val="15"/>
                <w:szCs w:val="15"/>
              </w:rPr>
              <w:t xml:space="preserve"> </w:t>
            </w:r>
            <w:r w:rsidRPr="00670F73">
              <w:rPr>
                <w:sz w:val="15"/>
                <w:szCs w:val="15"/>
              </w:rPr>
              <w:t>941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458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976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494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012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048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084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905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423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445B4">
              <w:rPr>
                <w:sz w:val="15"/>
                <w:szCs w:val="15"/>
              </w:rPr>
              <w:t xml:space="preserve"> </w:t>
            </w:r>
            <w:r w:rsidRPr="00670F73">
              <w:rPr>
                <w:sz w:val="15"/>
                <w:szCs w:val="15"/>
              </w:rPr>
              <w:t>941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458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976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494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012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048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084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3</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445B4">
              <w:rPr>
                <w:sz w:val="15"/>
                <w:szCs w:val="15"/>
              </w:rPr>
              <w:t xml:space="preserve"> </w:t>
            </w:r>
            <w:r w:rsidRPr="00670F73">
              <w:rPr>
                <w:sz w:val="15"/>
                <w:szCs w:val="15"/>
              </w:rPr>
              <w:t>078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937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445B4">
              <w:rPr>
                <w:sz w:val="15"/>
                <w:szCs w:val="15"/>
              </w:rPr>
              <w:t xml:space="preserve"> </w:t>
            </w:r>
            <w:r w:rsidRPr="00670F73">
              <w:rPr>
                <w:sz w:val="15"/>
                <w:szCs w:val="15"/>
              </w:rPr>
              <w:t>798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A19B3">
              <w:rPr>
                <w:sz w:val="15"/>
                <w:szCs w:val="15"/>
              </w:rPr>
              <w:t xml:space="preserve"> </w:t>
            </w:r>
            <w:r w:rsidRPr="00670F73">
              <w:rPr>
                <w:sz w:val="15"/>
                <w:szCs w:val="15"/>
              </w:rPr>
              <w:t>657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517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376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236</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095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024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018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012</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445B4">
              <w:rPr>
                <w:sz w:val="15"/>
                <w:szCs w:val="15"/>
              </w:rPr>
              <w:t xml:space="preserve"> </w:t>
            </w:r>
            <w:r w:rsidRPr="00670F73">
              <w:rPr>
                <w:sz w:val="15"/>
                <w:szCs w:val="15"/>
              </w:rPr>
              <w:t>280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068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855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642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429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217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003</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791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577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364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215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097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473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445B4">
              <w:rPr>
                <w:sz w:val="15"/>
                <w:szCs w:val="15"/>
              </w:rPr>
              <w:t xml:space="preserve"> </w:t>
            </w:r>
            <w:r w:rsidRPr="00670F73">
              <w:rPr>
                <w:sz w:val="15"/>
                <w:szCs w:val="15"/>
              </w:rPr>
              <w:t>850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226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602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978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354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106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482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858</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097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473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445B4">
              <w:rPr>
                <w:sz w:val="15"/>
                <w:szCs w:val="15"/>
              </w:rPr>
              <w:t xml:space="preserve"> </w:t>
            </w:r>
            <w:r w:rsidRPr="00670F73">
              <w:rPr>
                <w:sz w:val="15"/>
                <w:szCs w:val="15"/>
              </w:rPr>
              <w:t>850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226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602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978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354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106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482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858</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2</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445B4">
              <w:rPr>
                <w:sz w:val="15"/>
                <w:szCs w:val="15"/>
              </w:rPr>
              <w:t xml:space="preserve"> </w:t>
            </w:r>
            <w:r w:rsidRPr="00670F73">
              <w:rPr>
                <w:sz w:val="15"/>
                <w:szCs w:val="15"/>
              </w:rPr>
              <w:t>461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144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825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A19B3">
              <w:rPr>
                <w:sz w:val="15"/>
                <w:szCs w:val="15"/>
              </w:rPr>
              <w:t xml:space="preserve"> </w:t>
            </w:r>
            <w:r w:rsidRPr="00670F73">
              <w:rPr>
                <w:sz w:val="15"/>
                <w:szCs w:val="15"/>
              </w:rPr>
              <w:t>506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189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870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A19B3">
              <w:rPr>
                <w:sz w:val="15"/>
                <w:szCs w:val="15"/>
              </w:rPr>
              <w:t xml:space="preserve"> </w:t>
            </w:r>
            <w:r w:rsidRPr="00670F73">
              <w:rPr>
                <w:sz w:val="15"/>
                <w:szCs w:val="15"/>
              </w:rPr>
              <w:t>552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233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916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597</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445B4">
              <w:rPr>
                <w:sz w:val="15"/>
                <w:szCs w:val="15"/>
              </w:rPr>
              <w:t xml:space="preserve"> </w:t>
            </w:r>
            <w:r w:rsidRPr="00670F73">
              <w:rPr>
                <w:sz w:val="15"/>
                <w:szCs w:val="15"/>
              </w:rPr>
              <w:t>844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460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693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308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926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157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773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390</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445B4">
              <w:rPr>
                <w:sz w:val="15"/>
                <w:szCs w:val="15"/>
              </w:rPr>
              <w:t xml:space="preserve"> </w:t>
            </w:r>
            <w:r w:rsidRPr="00670F73">
              <w:rPr>
                <w:sz w:val="15"/>
                <w:szCs w:val="15"/>
              </w:rPr>
              <w:t>681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33</w:t>
            </w:r>
            <w:r w:rsidR="004A19B3">
              <w:rPr>
                <w:sz w:val="15"/>
                <w:szCs w:val="15"/>
              </w:rPr>
              <w:t xml:space="preserve"> </w:t>
            </w:r>
            <w:r w:rsidRPr="00670F73">
              <w:rPr>
                <w:sz w:val="15"/>
                <w:szCs w:val="15"/>
              </w:rPr>
              <w:t>926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445B4">
              <w:rPr>
                <w:sz w:val="15"/>
                <w:szCs w:val="15"/>
              </w:rPr>
              <w:t xml:space="preserve"> </w:t>
            </w:r>
            <w:r w:rsidRPr="00670F73">
              <w:rPr>
                <w:sz w:val="15"/>
                <w:szCs w:val="15"/>
              </w:rPr>
              <w:t>171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415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904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148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392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638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882</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445B4">
              <w:rPr>
                <w:sz w:val="15"/>
                <w:szCs w:val="15"/>
              </w:rPr>
              <w:t xml:space="preserve"> </w:t>
            </w:r>
            <w:r w:rsidRPr="00670F73">
              <w:rPr>
                <w:sz w:val="15"/>
                <w:szCs w:val="15"/>
              </w:rPr>
              <w:t>681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33</w:t>
            </w:r>
            <w:r w:rsidR="004A19B3">
              <w:rPr>
                <w:sz w:val="15"/>
                <w:szCs w:val="15"/>
              </w:rPr>
              <w:t xml:space="preserve"> </w:t>
            </w:r>
            <w:r w:rsidRPr="00670F73">
              <w:rPr>
                <w:sz w:val="15"/>
                <w:szCs w:val="15"/>
              </w:rPr>
              <w:t>926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445B4">
              <w:rPr>
                <w:sz w:val="15"/>
                <w:szCs w:val="15"/>
              </w:rPr>
              <w:t xml:space="preserve"> </w:t>
            </w:r>
            <w:r w:rsidRPr="00670F73">
              <w:rPr>
                <w:sz w:val="15"/>
                <w:szCs w:val="15"/>
              </w:rPr>
              <w:t>171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415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904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148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392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638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882</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1</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445B4">
              <w:rPr>
                <w:sz w:val="15"/>
                <w:szCs w:val="15"/>
              </w:rPr>
              <w:t xml:space="preserve"> </w:t>
            </w:r>
            <w:r w:rsidRPr="00670F73">
              <w:rPr>
                <w:sz w:val="15"/>
                <w:szCs w:val="15"/>
              </w:rPr>
              <w:t>369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832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445B4">
              <w:rPr>
                <w:sz w:val="15"/>
                <w:szCs w:val="15"/>
              </w:rPr>
              <w:t xml:space="preserve"> </w:t>
            </w:r>
            <w:r w:rsidRPr="00670F73">
              <w:rPr>
                <w:sz w:val="15"/>
                <w:szCs w:val="15"/>
              </w:rPr>
              <w:t>306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828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349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872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A19B3">
              <w:rPr>
                <w:sz w:val="15"/>
                <w:szCs w:val="15"/>
              </w:rPr>
              <w:t xml:space="preserve"> </w:t>
            </w:r>
            <w:r w:rsidRPr="00670F73">
              <w:rPr>
                <w:sz w:val="15"/>
                <w:szCs w:val="15"/>
              </w:rPr>
              <w:t>394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915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437</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809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270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734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196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659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122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583</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047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509</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29</w:t>
            </w:r>
            <w:r w:rsidR="004445B4">
              <w:rPr>
                <w:sz w:val="15"/>
                <w:szCs w:val="15"/>
              </w:rPr>
              <w:t xml:space="preserve"> </w:t>
            </w:r>
            <w:r w:rsidRPr="00670F73">
              <w:rPr>
                <w:sz w:val="15"/>
                <w:szCs w:val="15"/>
              </w:rPr>
              <w:t>574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30</w:t>
            </w:r>
            <w:r w:rsidR="004A19B3">
              <w:rPr>
                <w:sz w:val="15"/>
                <w:szCs w:val="15"/>
              </w:rPr>
              <w:t xml:space="preserve"> </w:t>
            </w:r>
            <w:r w:rsidRPr="00670F73">
              <w:rPr>
                <w:sz w:val="15"/>
                <w:szCs w:val="15"/>
              </w:rPr>
              <w:t>701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31</w:t>
            </w:r>
            <w:r w:rsidR="004445B4">
              <w:rPr>
                <w:sz w:val="15"/>
                <w:szCs w:val="15"/>
              </w:rPr>
              <w:t xml:space="preserve"> </w:t>
            </w:r>
            <w:r w:rsidRPr="00670F73">
              <w:rPr>
                <w:sz w:val="15"/>
                <w:szCs w:val="15"/>
              </w:rPr>
              <w:t>826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A19B3">
              <w:rPr>
                <w:sz w:val="15"/>
                <w:szCs w:val="15"/>
              </w:rPr>
              <w:t xml:space="preserve"> </w:t>
            </w:r>
            <w:r w:rsidRPr="00670F73">
              <w:rPr>
                <w:sz w:val="15"/>
                <w:szCs w:val="15"/>
              </w:rPr>
              <w:t>953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34</w:t>
            </w:r>
            <w:r w:rsidR="004A19B3">
              <w:rPr>
                <w:sz w:val="15"/>
                <w:szCs w:val="15"/>
              </w:rPr>
              <w:t xml:space="preserve"> </w:t>
            </w:r>
            <w:r w:rsidRPr="00670F73">
              <w:rPr>
                <w:sz w:val="15"/>
                <w:szCs w:val="15"/>
              </w:rPr>
              <w:t>079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A19B3">
              <w:rPr>
                <w:sz w:val="15"/>
                <w:szCs w:val="15"/>
              </w:rPr>
              <w:t xml:space="preserve"> </w:t>
            </w:r>
            <w:r w:rsidRPr="00670F73">
              <w:rPr>
                <w:sz w:val="15"/>
                <w:szCs w:val="15"/>
              </w:rPr>
              <w:t>205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332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584</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29</w:t>
            </w:r>
            <w:r w:rsidR="004445B4">
              <w:rPr>
                <w:sz w:val="15"/>
                <w:szCs w:val="15"/>
              </w:rPr>
              <w:t xml:space="preserve"> </w:t>
            </w:r>
            <w:r w:rsidRPr="00670F73">
              <w:rPr>
                <w:sz w:val="15"/>
                <w:szCs w:val="15"/>
              </w:rPr>
              <w:t>574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30</w:t>
            </w:r>
            <w:r w:rsidR="004A19B3">
              <w:rPr>
                <w:sz w:val="15"/>
                <w:szCs w:val="15"/>
              </w:rPr>
              <w:t xml:space="preserve"> </w:t>
            </w:r>
            <w:r w:rsidRPr="00670F73">
              <w:rPr>
                <w:sz w:val="15"/>
                <w:szCs w:val="15"/>
              </w:rPr>
              <w:t>701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31</w:t>
            </w:r>
            <w:r w:rsidR="004445B4">
              <w:rPr>
                <w:sz w:val="15"/>
                <w:szCs w:val="15"/>
              </w:rPr>
              <w:t xml:space="preserve"> </w:t>
            </w:r>
            <w:r w:rsidRPr="00670F73">
              <w:rPr>
                <w:sz w:val="15"/>
                <w:szCs w:val="15"/>
              </w:rPr>
              <w:t>826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A19B3">
              <w:rPr>
                <w:sz w:val="15"/>
                <w:szCs w:val="15"/>
              </w:rPr>
              <w:t xml:space="preserve"> </w:t>
            </w:r>
            <w:r w:rsidRPr="00670F73">
              <w:rPr>
                <w:sz w:val="15"/>
                <w:szCs w:val="15"/>
              </w:rPr>
              <w:t>953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34</w:t>
            </w:r>
            <w:r w:rsidR="004A19B3">
              <w:rPr>
                <w:sz w:val="15"/>
                <w:szCs w:val="15"/>
              </w:rPr>
              <w:t xml:space="preserve"> </w:t>
            </w:r>
            <w:r w:rsidRPr="00670F73">
              <w:rPr>
                <w:sz w:val="15"/>
                <w:szCs w:val="15"/>
              </w:rPr>
              <w:t>079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A19B3">
              <w:rPr>
                <w:sz w:val="15"/>
                <w:szCs w:val="15"/>
              </w:rPr>
              <w:t xml:space="preserve"> </w:t>
            </w:r>
            <w:r w:rsidRPr="00670F73">
              <w:rPr>
                <w:sz w:val="15"/>
                <w:szCs w:val="15"/>
              </w:rPr>
              <w:t>205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332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584</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right="40"/>
              <w:rPr>
                <w:sz w:val="15"/>
                <w:szCs w:val="15"/>
              </w:rPr>
            </w:pPr>
          </w:p>
        </w:tc>
        <w:tc>
          <w:tcPr>
            <w:tcW w:w="1509"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rPr>
                <w:sz w:val="15"/>
                <w:szCs w:val="15"/>
              </w:rPr>
            </w:pPr>
            <w:r w:rsidRPr="00670F73">
              <w:rPr>
                <w:sz w:val="15"/>
                <w:szCs w:val="15"/>
              </w:rPr>
              <w:t>(NPC)</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r w:rsidR="00077DE2">
              <w:rPr>
                <w:sz w:val="15"/>
                <w:szCs w:val="15"/>
              </w:rPr>
              <w:t>*</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p>
        </w:tc>
      </w:tr>
      <w:tr w:rsidR="00E916F1" w:rsidRPr="00E916F1" w:rsidTr="00E916F1">
        <w:trPr>
          <w:trHeight w:hRule="exact" w:val="115"/>
          <w:tblHeader/>
        </w:trPr>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r>
      <w:tr w:rsidR="00E916F1" w:rsidRPr="00E916F1" w:rsidTr="00E916F1">
        <w:tc>
          <w:tcPr>
            <w:tcW w:w="4266" w:type="dxa"/>
            <w:gridSpan w:val="5"/>
            <w:shd w:val="clear" w:color="auto" w:fill="auto"/>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Dependency allowances (US$ net per annum):</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Language allowances (to be included in pensionable remuneration)</w:t>
            </w:r>
            <w:r>
              <w:rPr>
                <w:spacing w:val="5"/>
                <w:sz w:val="17"/>
                <w:szCs w:val="18"/>
              </w:rPr>
              <w:t>:</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Child</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2</w:t>
            </w:r>
            <w:r>
              <w:rPr>
                <w:spacing w:val="5"/>
                <w:sz w:val="17"/>
                <w:szCs w:val="18"/>
              </w:rPr>
              <w:t xml:space="preserve"> 389</w:t>
            </w: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First language</w:t>
            </w: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2 268</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Second language</w:t>
            </w: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1 134</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Except for the first dependent child of a single,</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3 575</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widowed or divorced staff member</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Dependent spouse</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3 727</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Secondary dependant</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1 359</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bl>
    <w:p w:rsidR="008E0825" w:rsidRPr="00040550" w:rsidRDefault="008E0825" w:rsidP="00040550">
      <w:pPr>
        <w:pStyle w:val="SingleTxt"/>
        <w:spacing w:after="0" w:line="120" w:lineRule="exact"/>
        <w:rPr>
          <w:sz w:val="10"/>
        </w:rPr>
      </w:pPr>
    </w:p>
    <w:p w:rsidR="00040550" w:rsidRPr="00433B19" w:rsidRDefault="00040550" w:rsidP="00433B19">
      <w:pPr>
        <w:pStyle w:val="SingleTxt"/>
        <w:spacing w:after="0" w:line="120" w:lineRule="exact"/>
        <w:rPr>
          <w:sz w:val="10"/>
        </w:rPr>
      </w:pPr>
    </w:p>
    <w:p w:rsidR="00433B19" w:rsidRPr="00040550" w:rsidRDefault="00433B19"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288" w:hanging="288"/>
      </w:pPr>
      <w:r>
        <w:t>Increments: salary increments within the levels shall be awarded annually on the basis of satisfactory service.</w:t>
      </w:r>
    </w:p>
    <w:p w:rsidR="00040550" w:rsidRPr="00040550" w:rsidRDefault="00040550"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288" w:hanging="288"/>
      </w:pPr>
      <w:r>
        <w:tab/>
        <w:t>*</w:t>
      </w:r>
      <w:r>
        <w:tab/>
        <w:t>Long-service step:</w:t>
      </w:r>
    </w:p>
    <w:p w:rsidR="00040550" w:rsidRDefault="00040550" w:rsidP="00040550">
      <w:pPr>
        <w:pStyle w:val="FootnoteText"/>
        <w:tabs>
          <w:tab w:val="clear" w:pos="418"/>
          <w:tab w:val="right" w:pos="216"/>
          <w:tab w:val="left" w:pos="288"/>
          <w:tab w:val="right" w:pos="576"/>
          <w:tab w:val="left" w:pos="648"/>
        </w:tabs>
        <w:ind w:left="288" w:hanging="288"/>
      </w:pPr>
      <w:r>
        <w:tab/>
      </w:r>
      <w:r>
        <w:tab/>
        <w:t>Step XI at levels G-3 to G-7, step X at level G-2 and step IX at level G-1 are long-service steps.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288" w:hanging="288"/>
      </w:pPr>
      <w:r>
        <w:tab/>
      </w:r>
      <w:r>
        <w:tab/>
        <w:t>The qualifying criteria for in-grade increases to the long-service step are as follows: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648" w:hanging="648"/>
      </w:pPr>
      <w:r>
        <w:tab/>
      </w:r>
      <w:r>
        <w:tab/>
        <w:t>•</w:t>
      </w:r>
      <w:r>
        <w:tab/>
      </w:r>
      <w:r>
        <w:tab/>
        <w:t>The staff member should have had at least 20 years of service within the United Nations common system and 5 years of service at the top regular step of the current grade</w:t>
      </w:r>
    </w:p>
    <w:p w:rsidR="00040550" w:rsidRDefault="00040550" w:rsidP="00040550">
      <w:pPr>
        <w:pStyle w:val="FootnoteText"/>
        <w:tabs>
          <w:tab w:val="clear" w:pos="418"/>
          <w:tab w:val="right" w:pos="216"/>
          <w:tab w:val="left" w:pos="288"/>
          <w:tab w:val="right" w:pos="576"/>
          <w:tab w:val="left" w:pos="648"/>
        </w:tabs>
        <w:ind w:left="288" w:hanging="288"/>
      </w:pPr>
      <w:r>
        <w:tab/>
      </w:r>
      <w:r>
        <w:tab/>
        <w:t>•</w:t>
      </w:r>
      <w:r>
        <w:tab/>
      </w:r>
      <w:r>
        <w:tab/>
        <w:t>The staff member’s service should have been satisfactory</w:t>
      </w:r>
    </w:p>
    <w:p w:rsidR="00040550" w:rsidRPr="00040550" w:rsidRDefault="00040550"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1425" w:hanging="1425"/>
      </w:pPr>
      <w:r>
        <w:t>Gross:</w:t>
      </w:r>
      <w:r>
        <w:tab/>
      </w:r>
      <w:r>
        <w:tab/>
      </w:r>
      <w: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1425" w:hanging="1425"/>
      </w:pPr>
      <w:r>
        <w:t>Gross pension:</w:t>
      </w:r>
      <w:r>
        <w:tab/>
        <w:t>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1425" w:hanging="1425"/>
      </w:pPr>
      <w:r>
        <w:t>Net pension:</w:t>
      </w:r>
      <w:r>
        <w:tab/>
        <w:t>Net pensionable is that part of net salary which is used to derive the gross pensionable salary. Pensionable salary is the total net salary less the non-pensionable component, i.e., 100 per cent of total net salaries.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8E0825" w:rsidRDefault="008E0825" w:rsidP="004873EA">
      <w:pPr>
        <w:pStyle w:val="SingleTxt"/>
      </w:pPr>
    </w:p>
    <w:p w:rsidR="00C63E85" w:rsidRDefault="00C63E85" w:rsidP="004445B4">
      <w:pPr>
        <w:pStyle w:val="H1"/>
        <w:ind w:right="1260"/>
        <w:sectPr w:rsidR="00C63E85" w:rsidSect="008E0825">
          <w:headerReference w:type="even" r:id="rId15"/>
          <w:headerReference w:type="default" r:id="rId16"/>
          <w:footerReference w:type="even" r:id="rId17"/>
          <w:footerReference w:type="default" r:id="rId18"/>
          <w:endnotePr>
            <w:numFmt w:val="decimal"/>
          </w:endnotePr>
          <w:pgSz w:w="15840" w:h="12240" w:orient="landscape"/>
          <w:pgMar w:top="1195" w:right="1742" w:bottom="1195" w:left="1901" w:header="576" w:footer="1037" w:gutter="0"/>
          <w:cols w:space="720"/>
          <w:noEndnote/>
          <w:bidi/>
          <w:rtlGutter/>
          <w:docGrid w:linePitch="360"/>
        </w:sectPr>
      </w:pPr>
    </w:p>
    <w:p w:rsidR="004445B4" w:rsidRDefault="004445B4" w:rsidP="004445B4">
      <w:pPr>
        <w:pStyle w:val="H1"/>
        <w:ind w:right="1260"/>
      </w:pPr>
      <w:r>
        <w:tab/>
        <w:t>B.</w:t>
      </w:r>
      <w:r>
        <w:tab/>
        <w:t>Salary scale for staff in the Language Teacher category at Headquarters</w:t>
      </w:r>
    </w:p>
    <w:p w:rsidR="004445B4" w:rsidRPr="004445B4" w:rsidRDefault="004445B4" w:rsidP="00F41B26">
      <w:pPr>
        <w:pStyle w:val="SingleTxt"/>
        <w:spacing w:after="0"/>
        <w:rPr>
          <w:sz w:val="14"/>
          <w:szCs w:val="14"/>
        </w:rPr>
      </w:pPr>
      <w:r w:rsidRPr="004445B4">
        <w:rPr>
          <w:sz w:val="14"/>
          <w:szCs w:val="14"/>
        </w:rPr>
        <w:t>(United States dollars)</w:t>
      </w:r>
    </w:p>
    <w:p w:rsidR="00F41B26" w:rsidRPr="00F41B26" w:rsidRDefault="00F41B26" w:rsidP="00F41B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F41B26" w:rsidRPr="00F41B26" w:rsidRDefault="00F41B26" w:rsidP="00F41B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4445B4" w:rsidRDefault="004445B4" w:rsidP="004445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040550" w:rsidRPr="004445B4" w:rsidRDefault="00040550" w:rsidP="004445B4">
      <w:pPr>
        <w:pStyle w:val="SingleTxt"/>
        <w:spacing w:after="0" w:line="120" w:lineRule="exact"/>
        <w:rPr>
          <w:sz w:val="10"/>
        </w:rPr>
      </w:pPr>
    </w:p>
    <w:tbl>
      <w:tblPr>
        <w:tblW w:w="12225" w:type="dxa"/>
        <w:tblInd w:w="11" w:type="dxa"/>
        <w:tblLayout w:type="fixed"/>
        <w:tblCellMar>
          <w:left w:w="0" w:type="dxa"/>
          <w:right w:w="0" w:type="dxa"/>
        </w:tblCellMar>
        <w:tblLook w:val="0000" w:firstRow="0" w:lastRow="0" w:firstColumn="0" w:lastColumn="0" w:noHBand="0" w:noVBand="0"/>
      </w:tblPr>
      <w:tblGrid>
        <w:gridCol w:w="1582"/>
        <w:gridCol w:w="1269"/>
        <w:gridCol w:w="781"/>
        <w:gridCol w:w="781"/>
        <w:gridCol w:w="781"/>
        <w:gridCol w:w="781"/>
        <w:gridCol w:w="781"/>
        <w:gridCol w:w="782"/>
        <w:gridCol w:w="781"/>
        <w:gridCol w:w="781"/>
        <w:gridCol w:w="781"/>
        <w:gridCol w:w="781"/>
        <w:gridCol w:w="781"/>
        <w:gridCol w:w="782"/>
      </w:tblGrid>
      <w:tr w:rsidR="004445B4" w:rsidRPr="004445B4" w:rsidTr="004A19B3">
        <w:trPr>
          <w:tblHeader/>
        </w:trPr>
        <w:tc>
          <w:tcPr>
            <w:tcW w:w="1582" w:type="dxa"/>
            <w:tcBorders>
              <w:top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right="40"/>
              <w:rPr>
                <w:i/>
                <w:spacing w:val="5"/>
                <w:sz w:val="14"/>
                <w:szCs w:val="18"/>
              </w:rPr>
            </w:pPr>
          </w:p>
        </w:tc>
        <w:tc>
          <w:tcPr>
            <w:tcW w:w="1269" w:type="dxa"/>
            <w:tcBorders>
              <w:top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p>
        </w:tc>
        <w:tc>
          <w:tcPr>
            <w:tcW w:w="9374" w:type="dxa"/>
            <w:gridSpan w:val="12"/>
            <w:tcBorders>
              <w:top w:val="single" w:sz="4" w:space="0" w:color="auto"/>
              <w:bottom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center"/>
              <w:rPr>
                <w:i/>
                <w:spacing w:val="5"/>
                <w:sz w:val="14"/>
                <w:szCs w:val="18"/>
              </w:rPr>
            </w:pPr>
            <w:r w:rsidRPr="004445B4">
              <w:rPr>
                <w:i/>
                <w:spacing w:val="5"/>
                <w:sz w:val="14"/>
                <w:szCs w:val="18"/>
              </w:rPr>
              <w:t>S T E P S</w:t>
            </w:r>
          </w:p>
        </w:tc>
      </w:tr>
      <w:tr w:rsidR="004445B4" w:rsidRPr="004445B4" w:rsidTr="004A19B3">
        <w:trPr>
          <w:tblHeader/>
        </w:trPr>
        <w:tc>
          <w:tcPr>
            <w:tcW w:w="1582"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right="40"/>
              <w:rPr>
                <w:i/>
                <w:spacing w:val="5"/>
                <w:sz w:val="14"/>
                <w:szCs w:val="18"/>
              </w:rPr>
            </w:pPr>
            <w:r w:rsidRPr="004445B4">
              <w:rPr>
                <w:i/>
                <w:spacing w:val="5"/>
                <w:sz w:val="14"/>
                <w:szCs w:val="18"/>
              </w:rPr>
              <w:t>Level</w:t>
            </w:r>
          </w:p>
        </w:tc>
        <w:tc>
          <w:tcPr>
            <w:tcW w:w="1269"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IV</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w:t>
            </w:r>
          </w:p>
        </w:tc>
        <w:tc>
          <w:tcPr>
            <w:tcW w:w="782"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IX</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XI</w:t>
            </w:r>
          </w:p>
        </w:tc>
        <w:tc>
          <w:tcPr>
            <w:tcW w:w="782"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XII*</w:t>
            </w:r>
          </w:p>
        </w:tc>
      </w:tr>
      <w:tr w:rsidR="004445B4" w:rsidRPr="004445B4" w:rsidTr="004A19B3">
        <w:trPr>
          <w:trHeight w:hRule="exact" w:val="115"/>
          <w:tblHeader/>
        </w:trPr>
        <w:tc>
          <w:tcPr>
            <w:tcW w:w="15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right="40"/>
              <w:rPr>
                <w:spacing w:val="5"/>
                <w:sz w:val="17"/>
                <w:szCs w:val="18"/>
              </w:rPr>
            </w:pPr>
          </w:p>
        </w:tc>
        <w:tc>
          <w:tcPr>
            <w:tcW w:w="1269"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r w:rsidRPr="004445B4">
              <w:rPr>
                <w:spacing w:val="5"/>
                <w:sz w:val="17"/>
                <w:szCs w:val="17"/>
              </w:rPr>
              <w:t>Language Teacher</w:t>
            </w: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(Gross)</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923</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79</w:t>
            </w:r>
            <w:r>
              <w:rPr>
                <w:sz w:val="17"/>
                <w:szCs w:val="17"/>
              </w:rPr>
              <w:t xml:space="preserve"> </w:t>
            </w:r>
            <w:r w:rsidRPr="004445B4">
              <w:rPr>
                <w:sz w:val="17"/>
                <w:szCs w:val="17"/>
              </w:rPr>
              <w:t>648</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82</w:t>
            </w:r>
            <w:r>
              <w:rPr>
                <w:sz w:val="17"/>
                <w:szCs w:val="17"/>
              </w:rPr>
              <w:t xml:space="preserve"> </w:t>
            </w:r>
            <w:r w:rsidRPr="004445B4">
              <w:rPr>
                <w:sz w:val="17"/>
                <w:szCs w:val="17"/>
              </w:rPr>
              <w:t>372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85</w:t>
            </w:r>
            <w:r>
              <w:rPr>
                <w:sz w:val="17"/>
                <w:szCs w:val="17"/>
              </w:rPr>
              <w:t xml:space="preserve"> </w:t>
            </w:r>
            <w:r w:rsidRPr="004445B4">
              <w:rPr>
                <w:sz w:val="17"/>
                <w:szCs w:val="17"/>
              </w:rPr>
              <w:t>097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87</w:t>
            </w:r>
            <w:r>
              <w:rPr>
                <w:sz w:val="17"/>
                <w:szCs w:val="17"/>
              </w:rPr>
              <w:t xml:space="preserve"> </w:t>
            </w:r>
            <w:r w:rsidRPr="004445B4">
              <w:rPr>
                <w:sz w:val="17"/>
                <w:szCs w:val="17"/>
              </w:rPr>
              <w:t>821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90</w:t>
            </w:r>
            <w:r>
              <w:rPr>
                <w:sz w:val="17"/>
                <w:szCs w:val="17"/>
              </w:rPr>
              <w:t xml:space="preserve"> </w:t>
            </w:r>
            <w:r w:rsidRPr="004445B4">
              <w:rPr>
                <w:sz w:val="17"/>
                <w:szCs w:val="17"/>
              </w:rPr>
              <w:t>546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93</w:t>
            </w:r>
            <w:r>
              <w:rPr>
                <w:sz w:val="17"/>
                <w:szCs w:val="17"/>
              </w:rPr>
              <w:t xml:space="preserve"> </w:t>
            </w:r>
            <w:r w:rsidRPr="004445B4">
              <w:rPr>
                <w:sz w:val="17"/>
                <w:szCs w:val="17"/>
              </w:rPr>
              <w:t>270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95</w:t>
            </w:r>
            <w:r>
              <w:rPr>
                <w:sz w:val="17"/>
                <w:szCs w:val="17"/>
              </w:rPr>
              <w:t xml:space="preserve"> </w:t>
            </w:r>
            <w:r w:rsidRPr="004445B4">
              <w:rPr>
                <w:sz w:val="17"/>
                <w:szCs w:val="17"/>
              </w:rPr>
              <w:t>995</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98</w:t>
            </w:r>
            <w:r>
              <w:rPr>
                <w:sz w:val="17"/>
                <w:szCs w:val="17"/>
              </w:rPr>
              <w:t xml:space="preserve"> </w:t>
            </w:r>
            <w:r w:rsidRPr="004445B4">
              <w:rPr>
                <w:sz w:val="17"/>
                <w:szCs w:val="17"/>
              </w:rPr>
              <w:t>720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101</w:t>
            </w:r>
            <w:r>
              <w:rPr>
                <w:sz w:val="17"/>
                <w:szCs w:val="17"/>
              </w:rPr>
              <w:t xml:space="preserve"> </w:t>
            </w:r>
            <w:r w:rsidRPr="004445B4">
              <w:rPr>
                <w:sz w:val="17"/>
                <w:szCs w:val="17"/>
              </w:rPr>
              <w:t>444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104</w:t>
            </w:r>
            <w:r>
              <w:rPr>
                <w:sz w:val="17"/>
                <w:szCs w:val="17"/>
              </w:rPr>
              <w:t xml:space="preserve"> </w:t>
            </w:r>
            <w:r w:rsidRPr="004445B4">
              <w:rPr>
                <w:sz w:val="17"/>
                <w:szCs w:val="17"/>
              </w:rPr>
              <w:t>169</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106</w:t>
            </w:r>
            <w:r>
              <w:rPr>
                <w:sz w:val="17"/>
                <w:szCs w:val="17"/>
              </w:rPr>
              <w:t xml:space="preserve"> </w:t>
            </w:r>
            <w:r w:rsidRPr="004445B4">
              <w:rPr>
                <w:sz w:val="17"/>
                <w:szCs w:val="17"/>
              </w:rPr>
              <w:t>893</w:t>
            </w: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 xml:space="preserve">(Gross </w:t>
            </w:r>
            <w:r>
              <w:rPr>
                <w:spacing w:val="5"/>
                <w:sz w:val="17"/>
                <w:szCs w:val="17"/>
              </w:rPr>
              <w:t>p</w:t>
            </w:r>
            <w:r w:rsidRPr="004445B4">
              <w:rPr>
                <w:spacing w:val="5"/>
                <w:sz w:val="17"/>
                <w:szCs w:val="17"/>
              </w:rPr>
              <w:t>ens</w:t>
            </w:r>
            <w:r>
              <w:rPr>
                <w:spacing w:val="5"/>
                <w:sz w:val="17"/>
                <w:szCs w:val="17"/>
              </w:rPr>
              <w:t>ion</w:t>
            </w:r>
            <w:r w:rsidRPr="004445B4">
              <w:rPr>
                <w:spacing w:val="5"/>
                <w:sz w:val="17"/>
                <w:szCs w:val="17"/>
              </w:rPr>
              <w: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320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859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79</w:t>
            </w:r>
            <w:r>
              <w:rPr>
                <w:sz w:val="17"/>
                <w:szCs w:val="17"/>
              </w:rPr>
              <w:t xml:space="preserve"> </w:t>
            </w:r>
            <w:r w:rsidRPr="004445B4">
              <w:rPr>
                <w:sz w:val="17"/>
                <w:szCs w:val="17"/>
              </w:rPr>
              <w:t>400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81</w:t>
            </w:r>
            <w:r>
              <w:rPr>
                <w:sz w:val="17"/>
                <w:szCs w:val="17"/>
              </w:rPr>
              <w:t xml:space="preserve"> </w:t>
            </w:r>
            <w:r w:rsidRPr="004445B4">
              <w:rPr>
                <w:sz w:val="17"/>
                <w:szCs w:val="17"/>
              </w:rPr>
              <w:t>939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84</w:t>
            </w:r>
            <w:r>
              <w:rPr>
                <w:sz w:val="17"/>
                <w:szCs w:val="17"/>
              </w:rPr>
              <w:t xml:space="preserve"> </w:t>
            </w:r>
            <w:r w:rsidRPr="004445B4">
              <w:rPr>
                <w:sz w:val="17"/>
                <w:szCs w:val="17"/>
              </w:rPr>
              <w:t>479</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87</w:t>
            </w:r>
            <w:r>
              <w:rPr>
                <w:sz w:val="17"/>
                <w:szCs w:val="17"/>
              </w:rPr>
              <w:t xml:space="preserve"> </w:t>
            </w:r>
            <w:r w:rsidRPr="004445B4">
              <w:rPr>
                <w:sz w:val="17"/>
                <w:szCs w:val="17"/>
              </w:rPr>
              <w:t>019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89</w:t>
            </w:r>
            <w:r>
              <w:rPr>
                <w:sz w:val="17"/>
                <w:szCs w:val="17"/>
              </w:rPr>
              <w:t xml:space="preserve"> </w:t>
            </w:r>
            <w:r w:rsidRPr="004445B4">
              <w:rPr>
                <w:sz w:val="17"/>
                <w:szCs w:val="17"/>
              </w:rPr>
              <w:t>560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92</w:t>
            </w:r>
            <w:r>
              <w:rPr>
                <w:sz w:val="17"/>
                <w:szCs w:val="17"/>
              </w:rPr>
              <w:t xml:space="preserve"> </w:t>
            </w:r>
            <w:r w:rsidRPr="004445B4">
              <w:rPr>
                <w:sz w:val="17"/>
                <w:szCs w:val="17"/>
              </w:rPr>
              <w:t>099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94</w:t>
            </w:r>
            <w:r>
              <w:rPr>
                <w:sz w:val="17"/>
                <w:szCs w:val="17"/>
              </w:rPr>
              <w:t xml:space="preserve"> </w:t>
            </w:r>
            <w:r w:rsidRPr="004445B4">
              <w:rPr>
                <w:sz w:val="17"/>
                <w:szCs w:val="17"/>
              </w:rPr>
              <w:t>803</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97</w:t>
            </w:r>
            <w:r>
              <w:rPr>
                <w:sz w:val="17"/>
                <w:szCs w:val="17"/>
              </w:rPr>
              <w:t xml:space="preserve"> </w:t>
            </w:r>
            <w:r w:rsidRPr="004445B4">
              <w:rPr>
                <w:sz w:val="17"/>
                <w:szCs w:val="17"/>
              </w:rPr>
              <w:t>528</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100</w:t>
            </w:r>
            <w:r>
              <w:rPr>
                <w:sz w:val="17"/>
                <w:szCs w:val="17"/>
              </w:rPr>
              <w:t xml:space="preserve"> </w:t>
            </w:r>
            <w:r w:rsidRPr="004445B4">
              <w:rPr>
                <w:sz w:val="17"/>
                <w:szCs w:val="17"/>
              </w:rPr>
              <w:t>251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102</w:t>
            </w:r>
            <w:r>
              <w:rPr>
                <w:sz w:val="17"/>
                <w:szCs w:val="17"/>
              </w:rPr>
              <w:t xml:space="preserve"> </w:t>
            </w:r>
            <w:r w:rsidRPr="004445B4">
              <w:rPr>
                <w:sz w:val="17"/>
                <w:szCs w:val="17"/>
              </w:rPr>
              <w:t>976</w:t>
            </w: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Pr>
                <w:spacing w:val="5"/>
                <w:sz w:val="17"/>
                <w:szCs w:val="17"/>
              </w:rPr>
              <w:t>(Total n</w:t>
            </w:r>
            <w:r w:rsidRPr="004445B4">
              <w:rPr>
                <w:spacing w:val="5"/>
                <w:sz w:val="17"/>
                <w:szCs w:val="17"/>
              </w:rPr>
              <w:t>et)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58</w:t>
            </w:r>
            <w:r>
              <w:rPr>
                <w:sz w:val="17"/>
                <w:szCs w:val="17"/>
              </w:rPr>
              <w:t xml:space="preserve"> </w:t>
            </w:r>
            <w:r w:rsidRPr="004445B4">
              <w:rPr>
                <w:sz w:val="17"/>
                <w:szCs w:val="17"/>
              </w:rPr>
              <w:t>077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59</w:t>
            </w:r>
            <w:r>
              <w:rPr>
                <w:sz w:val="17"/>
                <w:szCs w:val="17"/>
              </w:rPr>
              <w:t xml:space="preserve"> </w:t>
            </w:r>
            <w:r w:rsidRPr="004445B4">
              <w:rPr>
                <w:sz w:val="17"/>
                <w:szCs w:val="17"/>
              </w:rPr>
              <w:t>957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61</w:t>
            </w:r>
            <w:r>
              <w:rPr>
                <w:sz w:val="17"/>
                <w:szCs w:val="17"/>
              </w:rPr>
              <w:t xml:space="preserve"> </w:t>
            </w:r>
            <w:r w:rsidRPr="004445B4">
              <w:rPr>
                <w:sz w:val="17"/>
                <w:szCs w:val="17"/>
              </w:rPr>
              <w:t>837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63</w:t>
            </w:r>
            <w:r>
              <w:rPr>
                <w:sz w:val="17"/>
                <w:szCs w:val="17"/>
              </w:rPr>
              <w:t xml:space="preserve"> </w:t>
            </w:r>
            <w:r w:rsidRPr="004445B4">
              <w:rPr>
                <w:sz w:val="17"/>
                <w:szCs w:val="17"/>
              </w:rPr>
              <w:t>717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65</w:t>
            </w:r>
            <w:r>
              <w:rPr>
                <w:sz w:val="17"/>
                <w:szCs w:val="17"/>
              </w:rPr>
              <w:t xml:space="preserve"> </w:t>
            </w:r>
            <w:r w:rsidRPr="004445B4">
              <w:rPr>
                <w:sz w:val="17"/>
                <w:szCs w:val="17"/>
              </w:rPr>
              <w:t>597</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67</w:t>
            </w:r>
            <w:r>
              <w:rPr>
                <w:sz w:val="17"/>
                <w:szCs w:val="17"/>
              </w:rPr>
              <w:t xml:space="preserve"> </w:t>
            </w:r>
            <w:r w:rsidRPr="004445B4">
              <w:rPr>
                <w:sz w:val="17"/>
                <w:szCs w:val="17"/>
              </w:rPr>
              <w:t>477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69</w:t>
            </w:r>
            <w:r>
              <w:rPr>
                <w:sz w:val="17"/>
                <w:szCs w:val="17"/>
              </w:rPr>
              <w:t xml:space="preserve"> </w:t>
            </w:r>
            <w:r w:rsidRPr="004445B4">
              <w:rPr>
                <w:sz w:val="17"/>
                <w:szCs w:val="17"/>
              </w:rPr>
              <w:t>357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71</w:t>
            </w:r>
            <w:r>
              <w:rPr>
                <w:sz w:val="17"/>
                <w:szCs w:val="17"/>
              </w:rPr>
              <w:t xml:space="preserve"> </w:t>
            </w:r>
            <w:r w:rsidRPr="004445B4">
              <w:rPr>
                <w:sz w:val="17"/>
                <w:szCs w:val="17"/>
              </w:rPr>
              <w:t>237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73</w:t>
            </w:r>
            <w:r>
              <w:rPr>
                <w:sz w:val="17"/>
                <w:szCs w:val="17"/>
              </w:rPr>
              <w:t xml:space="preserve"> </w:t>
            </w:r>
            <w:r w:rsidRPr="004445B4">
              <w:rPr>
                <w:sz w:val="17"/>
                <w:szCs w:val="17"/>
              </w:rPr>
              <w:t>116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996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876</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78</w:t>
            </w:r>
            <w:r>
              <w:rPr>
                <w:sz w:val="17"/>
                <w:szCs w:val="17"/>
              </w:rPr>
              <w:t xml:space="preserve"> </w:t>
            </w:r>
            <w:r w:rsidRPr="004445B4">
              <w:rPr>
                <w:sz w:val="17"/>
                <w:szCs w:val="17"/>
              </w:rPr>
              <w:t>756</w:t>
            </w:r>
          </w:p>
        </w:tc>
      </w:tr>
      <w:tr w:rsidR="004445B4" w:rsidRPr="004445B4" w:rsidTr="004445B4">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Pr>
                <w:spacing w:val="5"/>
                <w:sz w:val="17"/>
                <w:szCs w:val="17"/>
              </w:rPr>
              <w:t>(Net pension</w:t>
            </w:r>
            <w:r w:rsidRPr="004445B4">
              <w:rPr>
                <w:spacing w:val="5"/>
                <w:sz w:val="17"/>
                <w:szCs w:val="17"/>
              </w:rPr>
              <w: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58</w:t>
            </w:r>
            <w:r>
              <w:rPr>
                <w:sz w:val="17"/>
                <w:szCs w:val="17"/>
              </w:rPr>
              <w:t xml:space="preserve"> </w:t>
            </w:r>
            <w:r w:rsidRPr="004445B4">
              <w:rPr>
                <w:sz w:val="17"/>
                <w:szCs w:val="17"/>
              </w:rPr>
              <w:t>077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59</w:t>
            </w:r>
            <w:r>
              <w:rPr>
                <w:sz w:val="17"/>
                <w:szCs w:val="17"/>
              </w:rPr>
              <w:t xml:space="preserve"> </w:t>
            </w:r>
            <w:r w:rsidRPr="004445B4">
              <w:rPr>
                <w:sz w:val="17"/>
                <w:szCs w:val="17"/>
              </w:rPr>
              <w:t>956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61</w:t>
            </w:r>
            <w:r>
              <w:rPr>
                <w:sz w:val="17"/>
                <w:szCs w:val="17"/>
              </w:rPr>
              <w:t xml:space="preserve"> </w:t>
            </w:r>
            <w:r w:rsidRPr="004445B4">
              <w:rPr>
                <w:sz w:val="17"/>
                <w:szCs w:val="17"/>
              </w:rPr>
              <w:t>836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63</w:t>
            </w:r>
            <w:r>
              <w:rPr>
                <w:sz w:val="17"/>
                <w:szCs w:val="17"/>
              </w:rPr>
              <w:t xml:space="preserve"> </w:t>
            </w:r>
            <w:r w:rsidRPr="004445B4">
              <w:rPr>
                <w:sz w:val="17"/>
                <w:szCs w:val="17"/>
              </w:rPr>
              <w:t>715</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65</w:t>
            </w:r>
            <w:r>
              <w:rPr>
                <w:sz w:val="17"/>
                <w:szCs w:val="17"/>
              </w:rPr>
              <w:t xml:space="preserve"> </w:t>
            </w:r>
            <w:r w:rsidRPr="004445B4">
              <w:rPr>
                <w:sz w:val="17"/>
                <w:szCs w:val="17"/>
              </w:rPr>
              <w:t>595</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67</w:t>
            </w:r>
            <w:r>
              <w:rPr>
                <w:sz w:val="17"/>
                <w:szCs w:val="17"/>
              </w:rPr>
              <w:t xml:space="preserve"> </w:t>
            </w:r>
            <w:r w:rsidRPr="004445B4">
              <w:rPr>
                <w:sz w:val="17"/>
                <w:szCs w:val="17"/>
              </w:rPr>
              <w:t>474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69</w:t>
            </w:r>
            <w:r>
              <w:rPr>
                <w:sz w:val="17"/>
                <w:szCs w:val="17"/>
              </w:rPr>
              <w:t xml:space="preserve"> </w:t>
            </w:r>
            <w:r w:rsidRPr="004445B4">
              <w:rPr>
                <w:sz w:val="17"/>
                <w:szCs w:val="17"/>
              </w:rPr>
              <w:t>354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71</w:t>
            </w:r>
            <w:r>
              <w:rPr>
                <w:sz w:val="17"/>
                <w:szCs w:val="17"/>
              </w:rPr>
              <w:t xml:space="preserve"> </w:t>
            </w:r>
            <w:r w:rsidRPr="004445B4">
              <w:rPr>
                <w:sz w:val="17"/>
                <w:szCs w:val="17"/>
              </w:rPr>
              <w:t>232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73</w:t>
            </w:r>
            <w:r>
              <w:rPr>
                <w:sz w:val="17"/>
                <w:szCs w:val="17"/>
              </w:rPr>
              <w:t xml:space="preserve"> </w:t>
            </w:r>
            <w:r w:rsidRPr="004445B4">
              <w:rPr>
                <w:sz w:val="17"/>
                <w:szCs w:val="17"/>
              </w:rPr>
              <w:t>112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992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871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78</w:t>
            </w:r>
            <w:r>
              <w:rPr>
                <w:sz w:val="17"/>
                <w:szCs w:val="17"/>
              </w:rPr>
              <w:t xml:space="preserve"> </w:t>
            </w:r>
            <w:r w:rsidRPr="004445B4">
              <w:rPr>
                <w:sz w:val="17"/>
                <w:szCs w:val="17"/>
              </w:rPr>
              <w:t>751</w:t>
            </w:r>
          </w:p>
        </w:tc>
      </w:tr>
      <w:tr w:rsidR="004445B4" w:rsidRPr="004445B4" w:rsidTr="004445B4">
        <w:tc>
          <w:tcPr>
            <w:tcW w:w="1582"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(NPC)</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2"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2"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r>
    </w:tbl>
    <w:p w:rsidR="004445B4" w:rsidRPr="00B468B2" w:rsidRDefault="004445B4" w:rsidP="00B468B2">
      <w:pPr>
        <w:pStyle w:val="SingleTxt"/>
        <w:spacing w:after="0" w:line="120" w:lineRule="exact"/>
        <w:rPr>
          <w:sz w:val="10"/>
        </w:rPr>
      </w:pPr>
    </w:p>
    <w:p w:rsidR="00B468B2" w:rsidRPr="00B468B2" w:rsidRDefault="00B468B2" w:rsidP="00B468B2">
      <w:pPr>
        <w:widowControl w:val="0"/>
        <w:tabs>
          <w:tab w:val="right" w:pos="216"/>
          <w:tab w:val="left" w:pos="288"/>
          <w:tab w:val="right" w:pos="576"/>
          <w:tab w:val="left" w:pos="648"/>
        </w:tabs>
        <w:spacing w:line="210" w:lineRule="exact"/>
        <w:ind w:left="288" w:hanging="288"/>
        <w:rPr>
          <w:spacing w:val="5"/>
          <w:sz w:val="15"/>
          <w:szCs w:val="15"/>
        </w:rPr>
      </w:pPr>
      <w:r w:rsidRPr="00B468B2">
        <w:rPr>
          <w:spacing w:val="5"/>
          <w:sz w:val="15"/>
          <w:szCs w:val="15"/>
        </w:rPr>
        <w:t>Increments: salary increments within the level shall be awarded annually on the basis of satisfactory service.</w:t>
      </w:r>
    </w:p>
    <w:p w:rsidR="00B468B2" w:rsidRPr="00524B04" w:rsidRDefault="00B468B2" w:rsidP="00524B0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szCs w:val="15"/>
        </w:rPr>
      </w:pPr>
    </w:p>
    <w:p w:rsidR="00B468B2" w:rsidRDefault="00B468B2" w:rsidP="00B468B2">
      <w:pPr>
        <w:widowControl w:val="0"/>
        <w:tabs>
          <w:tab w:val="right" w:pos="216"/>
          <w:tab w:val="left" w:pos="288"/>
          <w:tab w:val="right" w:pos="576"/>
          <w:tab w:val="left" w:pos="648"/>
        </w:tabs>
        <w:spacing w:line="210" w:lineRule="exact"/>
        <w:rPr>
          <w:spacing w:val="5"/>
          <w:sz w:val="15"/>
          <w:szCs w:val="15"/>
        </w:rPr>
      </w:pPr>
      <w:r w:rsidRPr="00B468B2">
        <w:rPr>
          <w:spacing w:val="5"/>
          <w:sz w:val="15"/>
          <w:szCs w:val="15"/>
        </w:rPr>
        <w:t>Work schedule: the yearly schedule of work consists of three terms of 13 weeks each. There is a summer recess and there are scheduled breaks between terms. Leave taken during the recess and the breaks in excess of the annual leave entitlement provided in the Staff Rules is treated as special leave with pay.</w:t>
      </w: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A3489C" w:rsidRDefault="00B468B2" w:rsidP="00B468B2">
      <w:pPr>
        <w:pStyle w:val="FootnoteText"/>
        <w:tabs>
          <w:tab w:val="right" w:pos="216"/>
          <w:tab w:val="left" w:pos="288"/>
          <w:tab w:val="right" w:pos="576"/>
          <w:tab w:val="left" w:pos="648"/>
        </w:tabs>
        <w:ind w:left="0" w:firstLine="0"/>
        <w:rPr>
          <w:sz w:val="15"/>
          <w:szCs w:val="15"/>
        </w:rPr>
      </w:pPr>
      <w:r w:rsidRPr="00A3489C">
        <w:rPr>
          <w:sz w:val="15"/>
          <w:szCs w:val="15"/>
        </w:rPr>
        <w:t>D</w:t>
      </w:r>
      <w:r>
        <w:rPr>
          <w:sz w:val="15"/>
          <w:szCs w:val="15"/>
        </w:rPr>
        <w:t>ependency allowances (US$ net per annum):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0"/>
        <w:gridCol w:w="3240"/>
      </w:tblGrid>
      <w:tr w:rsidR="00B468B2" w:rsidRPr="00B468B2" w:rsidTr="00B468B2">
        <w:trPr>
          <w:trHeight w:hRule="exact" w:val="115"/>
          <w:tblHeader/>
        </w:trPr>
        <w:tc>
          <w:tcPr>
            <w:tcW w:w="4860" w:type="dxa"/>
            <w:shd w:val="clear" w:color="auto" w:fill="auto"/>
            <w:vAlign w:val="bottom"/>
          </w:tcPr>
          <w:p w:rsidR="00B468B2" w:rsidRPr="00B468B2" w:rsidRDefault="00B468B2" w:rsidP="00B468B2">
            <w:pPr>
              <w:pStyle w:val="FootnoteText"/>
              <w:tabs>
                <w:tab w:val="clear" w:pos="418"/>
              </w:tabs>
              <w:spacing w:before="40" w:after="40"/>
              <w:ind w:left="0" w:right="40" w:firstLine="0"/>
              <w:rPr>
                <w:szCs w:val="15"/>
              </w:rPr>
            </w:pPr>
          </w:p>
        </w:tc>
        <w:tc>
          <w:tcPr>
            <w:tcW w:w="3240" w:type="dxa"/>
            <w:shd w:val="clear" w:color="auto" w:fill="auto"/>
            <w:vAlign w:val="bottom"/>
          </w:tcPr>
          <w:p w:rsidR="00B468B2" w:rsidRPr="00B468B2" w:rsidRDefault="00B468B2" w:rsidP="00B468B2">
            <w:pPr>
              <w:pStyle w:val="FootnoteText"/>
              <w:tabs>
                <w:tab w:val="clear" w:pos="418"/>
              </w:tabs>
              <w:spacing w:before="40" w:after="40"/>
              <w:ind w:left="144" w:right="40" w:firstLine="0"/>
              <w:jc w:val="right"/>
              <w:rPr>
                <w:szCs w:val="15"/>
              </w:rPr>
            </w:pP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t>Child</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2 389</w:t>
            </w: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r>
            <w:r w:rsidRPr="00B468B2">
              <w:rPr>
                <w:szCs w:val="15"/>
              </w:rPr>
              <w:tab/>
              <w:t>Except for the first dependent child of a single,</w:t>
            </w:r>
          </w:p>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r>
            <w:r w:rsidRPr="00B468B2">
              <w:rPr>
                <w:szCs w:val="15"/>
              </w:rPr>
              <w:tab/>
              <w:t>widowed or divorced staff member</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3 575</w:t>
            </w:r>
          </w:p>
        </w:tc>
      </w:tr>
      <w:tr w:rsidR="00B468B2" w:rsidRPr="00B468B2" w:rsidTr="00E86F2B">
        <w:trPr>
          <w:trHeight w:val="119"/>
        </w:trPr>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t>Dependent spouse</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 xml:space="preserve">3 727 </w:t>
            </w:r>
          </w:p>
        </w:tc>
      </w:tr>
      <w:tr w:rsidR="00B468B2" w:rsidRPr="00B468B2" w:rsidTr="00B468B2">
        <w:tc>
          <w:tcPr>
            <w:tcW w:w="486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right="40"/>
              <w:rPr>
                <w:sz w:val="17"/>
                <w:szCs w:val="15"/>
              </w:rPr>
            </w:pPr>
          </w:p>
        </w:tc>
        <w:tc>
          <w:tcPr>
            <w:tcW w:w="324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left="144" w:right="40"/>
              <w:jc w:val="right"/>
              <w:rPr>
                <w:sz w:val="17"/>
                <w:szCs w:val="15"/>
              </w:rPr>
            </w:pPr>
          </w:p>
        </w:tc>
      </w:tr>
      <w:tr w:rsidR="00B468B2" w:rsidRPr="00B468B2" w:rsidTr="00B468B2">
        <w:tc>
          <w:tcPr>
            <w:tcW w:w="4860" w:type="dxa"/>
            <w:shd w:val="clear" w:color="auto" w:fill="auto"/>
            <w:vAlign w:val="bottom"/>
          </w:tcPr>
          <w:p w:rsidR="00B468B2" w:rsidRPr="00B468B2" w:rsidRDefault="00B468B2" w:rsidP="001B08C1">
            <w:pPr>
              <w:widowControl w:val="0"/>
              <w:tabs>
                <w:tab w:val="left" w:pos="288"/>
                <w:tab w:val="left" w:pos="576"/>
                <w:tab w:val="left" w:pos="864"/>
                <w:tab w:val="left" w:pos="1152"/>
              </w:tabs>
              <w:spacing w:before="40" w:after="40" w:line="210" w:lineRule="exact"/>
              <w:ind w:right="40"/>
              <w:rPr>
                <w:sz w:val="17"/>
                <w:szCs w:val="15"/>
              </w:rPr>
            </w:pPr>
            <w:r w:rsidRPr="00B468B2">
              <w:rPr>
                <w:sz w:val="17"/>
                <w:szCs w:val="15"/>
              </w:rPr>
              <w:tab/>
            </w:r>
            <w:r w:rsidRPr="00B468B2">
              <w:rPr>
                <w:sz w:val="17"/>
                <w:szCs w:val="15"/>
              </w:rPr>
              <w:tab/>
              <w:t xml:space="preserve">Secondary </w:t>
            </w:r>
            <w:r w:rsidR="00287E65" w:rsidRPr="00B468B2">
              <w:rPr>
                <w:sz w:val="17"/>
                <w:szCs w:val="15"/>
              </w:rPr>
              <w:t>depend</w:t>
            </w:r>
            <w:r w:rsidR="001B08C1">
              <w:rPr>
                <w:sz w:val="17"/>
                <w:szCs w:val="15"/>
              </w:rPr>
              <w:t>a</w:t>
            </w:r>
            <w:r w:rsidR="00287E65" w:rsidRPr="00B468B2">
              <w:rPr>
                <w:sz w:val="17"/>
                <w:szCs w:val="15"/>
              </w:rPr>
              <w:t>nt</w:t>
            </w:r>
          </w:p>
        </w:tc>
        <w:tc>
          <w:tcPr>
            <w:tcW w:w="324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left="144" w:right="40"/>
              <w:jc w:val="right"/>
              <w:rPr>
                <w:spacing w:val="5"/>
                <w:sz w:val="17"/>
                <w:szCs w:val="15"/>
              </w:rPr>
            </w:pPr>
            <w:r w:rsidRPr="00B468B2">
              <w:rPr>
                <w:sz w:val="17"/>
                <w:szCs w:val="15"/>
              </w:rPr>
              <w:t>1 359</w:t>
            </w:r>
          </w:p>
        </w:tc>
      </w:tr>
    </w:tbl>
    <w:p w:rsidR="00B468B2" w:rsidRPr="00C63E85" w:rsidRDefault="00B468B2" w:rsidP="00C63E85">
      <w:pPr>
        <w:pStyle w:val="SingleTxt"/>
        <w:spacing w:after="0" w:line="120" w:lineRule="exact"/>
        <w:rPr>
          <w:sz w:val="10"/>
        </w:rPr>
      </w:pP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Language allowances: not entitled.</w:t>
      </w:r>
    </w:p>
    <w:p w:rsidR="00C63E85" w:rsidRPr="00C63E85" w:rsidRDefault="00C63E85" w:rsidP="00C63E85">
      <w:pPr>
        <w:widowControl w:val="0"/>
        <w:tabs>
          <w:tab w:val="right" w:pos="216"/>
          <w:tab w:val="left" w:pos="288"/>
          <w:tab w:val="right" w:pos="576"/>
          <w:tab w:val="left" w:pos="648"/>
        </w:tabs>
        <w:spacing w:line="120" w:lineRule="exact"/>
        <w:ind w:left="288" w:hanging="288"/>
        <w:rPr>
          <w:spacing w:val="5"/>
          <w:sz w:val="10"/>
        </w:rPr>
      </w:pP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t>*</w:t>
      </w:r>
      <w:r w:rsidRPr="00C63E85">
        <w:rPr>
          <w:spacing w:val="5"/>
          <w:sz w:val="17"/>
        </w:rPr>
        <w:tab/>
        <w:t>Long-service step:</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r>
      <w:r w:rsidRPr="00C63E85">
        <w:rPr>
          <w:spacing w:val="5"/>
          <w:sz w:val="17"/>
        </w:rPr>
        <w:tab/>
        <w:t>The qualifying criteria for in-grade increases to the long-service step are as follows:</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648" w:hanging="648"/>
        <w:rPr>
          <w:spacing w:val="5"/>
          <w:sz w:val="17"/>
        </w:rPr>
      </w:pPr>
      <w:r w:rsidRPr="00C63E85">
        <w:rPr>
          <w:spacing w:val="5"/>
          <w:sz w:val="17"/>
        </w:rPr>
        <w:tab/>
      </w:r>
      <w:r w:rsidRPr="00C63E85">
        <w:rPr>
          <w:spacing w:val="5"/>
          <w:sz w:val="17"/>
        </w:rPr>
        <w:tab/>
        <w:t>•</w:t>
      </w:r>
      <w:r w:rsidRPr="00C63E85">
        <w:rPr>
          <w:spacing w:val="5"/>
          <w:sz w:val="17"/>
        </w:rPr>
        <w:tab/>
      </w:r>
      <w:r w:rsidRPr="00C63E85">
        <w:rPr>
          <w:spacing w:val="5"/>
          <w:sz w:val="17"/>
        </w:rPr>
        <w:tab/>
        <w:t>The staff member should have had at least 20 years of service within the United Nations common system and 5 years of service at the top regular step of the current grade</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r>
      <w:r w:rsidRPr="00C63E85">
        <w:rPr>
          <w:spacing w:val="5"/>
          <w:sz w:val="17"/>
        </w:rPr>
        <w:tab/>
        <w:t>•</w:t>
      </w:r>
      <w:r w:rsidRPr="00C63E85">
        <w:rPr>
          <w:spacing w:val="5"/>
          <w:sz w:val="17"/>
        </w:rPr>
        <w:tab/>
      </w:r>
      <w:r w:rsidRPr="00C63E85">
        <w:rPr>
          <w:spacing w:val="5"/>
          <w:sz w:val="17"/>
        </w:rPr>
        <w:tab/>
        <w:t>The staff member’s service should have been satisfactory</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Gross:</w:t>
      </w:r>
      <w:r w:rsidRPr="00C63E85">
        <w:rPr>
          <w:spacing w:val="5"/>
          <w:sz w:val="17"/>
        </w:rPr>
        <w:tab/>
      </w:r>
      <w:r w:rsidRPr="00C63E85">
        <w:rPr>
          <w:spacing w:val="5"/>
          <w:sz w:val="17"/>
        </w:rPr>
        <w:tab/>
      </w:r>
      <w:r w:rsidRPr="00C63E85">
        <w:rPr>
          <w:spacing w:val="5"/>
          <w:sz w:val="17"/>
        </w:rP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Gross pension:</w:t>
      </w:r>
      <w:r w:rsidRPr="00C63E85">
        <w:rPr>
          <w:spacing w:val="5"/>
          <w:sz w:val="17"/>
        </w:rPr>
        <w:tab/>
        <w:t>Gross pensionable salaries have been derived through application of staff assessment to net pensionable salaries. Gross pensionable is the basis for determining Pension Fund contributions under article 25 of the Regulations of the United Nations Joint Staff Pension Fund and for determining pension benefits.</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Total net:</w:t>
      </w:r>
      <w:r w:rsidRPr="00C63E85">
        <w:rPr>
          <w:spacing w:val="5"/>
          <w:sz w:val="17"/>
        </w:rPr>
        <w:tab/>
      </w:r>
      <w:r w:rsidRPr="00C63E85">
        <w:rPr>
          <w:spacing w:val="5"/>
          <w:sz w:val="17"/>
        </w:rPr>
        <w:tab/>
        <w:t>Total net remuneration is the sum of the non-pensionable component and the net pensionable salary.</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Net pension:</w:t>
      </w:r>
      <w:r w:rsidRPr="00C63E85">
        <w:rPr>
          <w:spacing w:val="5"/>
          <w:sz w:val="17"/>
        </w:rPr>
        <w:tab/>
        <w:t>Net pensionable is that part of net salary which is used to derive the gross pensionable salary. Net pensionable salary is the total net salary less the non-pensionable component, i.e., 100 per cent of total net salaries.</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NPC:</w:t>
      </w:r>
      <w:r w:rsidRPr="00C63E85">
        <w:rPr>
          <w:spacing w:val="5"/>
          <w:sz w:val="17"/>
        </w:rPr>
        <w:tab/>
      </w:r>
      <w:r w:rsidRPr="00C63E85">
        <w:rPr>
          <w:spacing w:val="5"/>
          <w:sz w:val="17"/>
        </w:rPr>
        <w:tab/>
      </w:r>
      <w:r w:rsidRPr="00C63E85">
        <w:rPr>
          <w:spacing w:val="5"/>
          <w:sz w:val="17"/>
        </w:rPr>
        <w:tab/>
        <w:t>Non-pensionable component is that part of net salary excluded from application of staff assessment in determination of the gross pensionable salary. The non-pensionable component has been established at 0 per cent.</w:t>
      </w:r>
    </w:p>
    <w:p w:rsidR="004A19B3" w:rsidRDefault="004A19B3" w:rsidP="00C63E85">
      <w:pPr>
        <w:pStyle w:val="SingleTxt"/>
      </w:pPr>
    </w:p>
    <w:p w:rsidR="004E37B4" w:rsidRDefault="004E37B4" w:rsidP="00C63E85">
      <w:pPr>
        <w:pStyle w:val="SingleTxt"/>
      </w:pPr>
    </w:p>
    <w:p w:rsidR="004E37B4" w:rsidRDefault="004E37B4">
      <w:pPr>
        <w:suppressAutoHyphens w:val="0"/>
        <w:spacing w:after="200" w:line="276" w:lineRule="auto"/>
      </w:pPr>
      <w:r>
        <w:br w:type="page"/>
      </w:r>
    </w:p>
    <w:p w:rsidR="004E37B4" w:rsidRDefault="004E37B4" w:rsidP="004E37B4">
      <w:pPr>
        <w:pStyle w:val="H1"/>
        <w:ind w:right="1260"/>
      </w:pPr>
      <w:r>
        <w:tab/>
        <w:t>C.</w:t>
      </w:r>
      <w:r>
        <w:tab/>
        <w:t>Salary scale for staff in the Public Information Assistant category at Headquarters</w:t>
      </w:r>
    </w:p>
    <w:p w:rsidR="004E37B4" w:rsidRPr="004E37B4" w:rsidRDefault="004E37B4" w:rsidP="004E3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4E37B4">
        <w:rPr>
          <w:b w:val="0"/>
          <w:sz w:val="14"/>
          <w:szCs w:val="14"/>
        </w:rPr>
        <w:t>(United States dollars)</w:t>
      </w:r>
    </w:p>
    <w:p w:rsidR="004E37B4" w:rsidRPr="004E37B4" w:rsidRDefault="004E37B4" w:rsidP="004E37B4">
      <w:pPr>
        <w:pStyle w:val="SingleTxt"/>
        <w:spacing w:after="0" w:line="120" w:lineRule="exact"/>
        <w:rPr>
          <w:sz w:val="10"/>
        </w:rPr>
      </w:pPr>
    </w:p>
    <w:p w:rsidR="004E37B4" w:rsidRPr="004E37B4" w:rsidRDefault="004E37B4" w:rsidP="004E37B4">
      <w:pPr>
        <w:pStyle w:val="SingleTxt"/>
        <w:spacing w:after="0" w:line="120" w:lineRule="exact"/>
        <w:rPr>
          <w:sz w:val="10"/>
        </w:rPr>
      </w:pPr>
    </w:p>
    <w:p w:rsidR="004E37B4" w:rsidRDefault="004E37B4" w:rsidP="004E3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4E37B4" w:rsidRPr="004E37B4" w:rsidRDefault="004E37B4" w:rsidP="004E37B4">
      <w:pPr>
        <w:pStyle w:val="SingleTxt"/>
        <w:spacing w:after="0" w:line="120" w:lineRule="exact"/>
        <w:rPr>
          <w:sz w:val="10"/>
        </w:rPr>
      </w:pPr>
    </w:p>
    <w:tbl>
      <w:tblPr>
        <w:tblW w:w="12195" w:type="dxa"/>
        <w:tblLayout w:type="fixed"/>
        <w:tblCellMar>
          <w:left w:w="0" w:type="dxa"/>
          <w:right w:w="0" w:type="dxa"/>
        </w:tblCellMar>
        <w:tblLook w:val="0000" w:firstRow="0" w:lastRow="0" w:firstColumn="0" w:lastColumn="0" w:noHBand="0" w:noVBand="0"/>
      </w:tblPr>
      <w:tblGrid>
        <w:gridCol w:w="4320"/>
        <w:gridCol w:w="1312"/>
        <w:gridCol w:w="1313"/>
        <w:gridCol w:w="1312"/>
        <w:gridCol w:w="1313"/>
        <w:gridCol w:w="1312"/>
        <w:gridCol w:w="1313"/>
      </w:tblGrid>
      <w:tr w:rsidR="00104039" w:rsidRPr="004E37B4" w:rsidTr="00104039">
        <w:trPr>
          <w:tblHeader/>
        </w:trPr>
        <w:tc>
          <w:tcPr>
            <w:tcW w:w="4320" w:type="dxa"/>
            <w:tcBorders>
              <w:top w:val="single" w:sz="4" w:space="0" w:color="auto"/>
            </w:tcBorders>
            <w:shd w:val="clear" w:color="auto" w:fill="auto"/>
            <w:vAlign w:val="bottom"/>
          </w:tcPr>
          <w:p w:rsidR="00104039" w:rsidRPr="004E37B4" w:rsidRDefault="00104039" w:rsidP="004E37B4">
            <w:pPr>
              <w:spacing w:before="81" w:after="81" w:line="160" w:lineRule="exact"/>
              <w:ind w:right="40"/>
              <w:rPr>
                <w:i/>
                <w:sz w:val="14"/>
              </w:rPr>
            </w:pPr>
          </w:p>
        </w:tc>
        <w:tc>
          <w:tcPr>
            <w:tcW w:w="1312" w:type="dxa"/>
            <w:tcBorders>
              <w:top w:val="single" w:sz="4" w:space="0" w:color="auto"/>
            </w:tcBorders>
            <w:shd w:val="clear" w:color="auto" w:fill="auto"/>
            <w:vAlign w:val="bottom"/>
          </w:tcPr>
          <w:p w:rsidR="00104039" w:rsidRPr="004E37B4" w:rsidRDefault="00104039" w:rsidP="001B08C1">
            <w:pPr>
              <w:spacing w:before="81" w:after="81" w:line="160" w:lineRule="exact"/>
              <w:ind w:left="54" w:right="40"/>
              <w:rPr>
                <w:i/>
                <w:sz w:val="14"/>
              </w:rPr>
            </w:pPr>
          </w:p>
        </w:tc>
        <w:tc>
          <w:tcPr>
            <w:tcW w:w="6563" w:type="dxa"/>
            <w:gridSpan w:val="5"/>
            <w:tcBorders>
              <w:top w:val="single" w:sz="4" w:space="0" w:color="auto"/>
              <w:bottom w:val="single" w:sz="4" w:space="0" w:color="auto"/>
            </w:tcBorders>
            <w:shd w:val="clear" w:color="auto" w:fill="auto"/>
            <w:vAlign w:val="bottom"/>
          </w:tcPr>
          <w:p w:rsidR="00104039" w:rsidRPr="004E37B4" w:rsidRDefault="00104039" w:rsidP="00104039">
            <w:pPr>
              <w:spacing w:before="81" w:after="81" w:line="160" w:lineRule="exact"/>
              <w:ind w:left="144" w:right="40"/>
              <w:jc w:val="center"/>
              <w:rPr>
                <w:i/>
                <w:sz w:val="14"/>
              </w:rPr>
            </w:pPr>
            <w:r w:rsidRPr="004E37B4">
              <w:rPr>
                <w:i/>
                <w:sz w:val="14"/>
              </w:rPr>
              <w:t>S T E P S</w:t>
            </w:r>
          </w:p>
        </w:tc>
      </w:tr>
      <w:tr w:rsidR="004E37B4" w:rsidRPr="004E37B4" w:rsidTr="00104039">
        <w:trPr>
          <w:tblHeader/>
        </w:trPr>
        <w:tc>
          <w:tcPr>
            <w:tcW w:w="4320" w:type="dxa"/>
            <w:tcBorders>
              <w:bottom w:val="single" w:sz="12" w:space="0" w:color="auto"/>
            </w:tcBorders>
            <w:shd w:val="clear" w:color="auto" w:fill="auto"/>
            <w:vAlign w:val="bottom"/>
          </w:tcPr>
          <w:p w:rsidR="004E37B4" w:rsidRPr="004E37B4" w:rsidRDefault="004E37B4" w:rsidP="004E37B4">
            <w:pPr>
              <w:spacing w:before="81" w:after="81" w:line="160" w:lineRule="exact"/>
              <w:ind w:right="40"/>
              <w:rPr>
                <w:i/>
                <w:sz w:val="14"/>
              </w:rPr>
            </w:pPr>
            <w:r w:rsidRPr="004E37B4">
              <w:rPr>
                <w:i/>
                <w:sz w:val="14"/>
              </w:rPr>
              <w:t>Level</w:t>
            </w:r>
          </w:p>
        </w:tc>
        <w:tc>
          <w:tcPr>
            <w:tcW w:w="1312" w:type="dxa"/>
            <w:tcBorders>
              <w:bottom w:val="single" w:sz="12" w:space="0" w:color="auto"/>
            </w:tcBorders>
            <w:shd w:val="clear" w:color="auto" w:fill="auto"/>
            <w:vAlign w:val="bottom"/>
          </w:tcPr>
          <w:p w:rsidR="004E37B4" w:rsidRPr="004E37B4" w:rsidRDefault="004E37B4" w:rsidP="001B08C1">
            <w:pPr>
              <w:spacing w:before="81" w:after="81" w:line="160" w:lineRule="exact"/>
              <w:ind w:left="54" w:right="40"/>
              <w:rPr>
                <w:i/>
                <w:sz w:val="14"/>
              </w:rPr>
            </w:pP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w:t>
            </w:r>
          </w:p>
        </w:tc>
        <w:tc>
          <w:tcPr>
            <w:tcW w:w="1312"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II</w:t>
            </w: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III</w:t>
            </w:r>
          </w:p>
        </w:tc>
        <w:tc>
          <w:tcPr>
            <w:tcW w:w="1312"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IV</w:t>
            </w: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V</w:t>
            </w:r>
          </w:p>
        </w:tc>
      </w:tr>
      <w:tr w:rsidR="004E37B4" w:rsidRPr="004E37B4" w:rsidTr="004E37B4">
        <w:trPr>
          <w:trHeight w:hRule="exact" w:val="115"/>
          <w:tblHeader/>
        </w:trPr>
        <w:tc>
          <w:tcPr>
            <w:tcW w:w="4320" w:type="dxa"/>
            <w:tcBorders>
              <w:top w:val="single" w:sz="12" w:space="0" w:color="auto"/>
            </w:tcBorders>
            <w:shd w:val="clear" w:color="auto" w:fill="auto"/>
            <w:vAlign w:val="bottom"/>
          </w:tcPr>
          <w:p w:rsidR="004E37B4" w:rsidRPr="004E37B4" w:rsidRDefault="004E37B4" w:rsidP="004E37B4">
            <w:pPr>
              <w:spacing w:before="40" w:after="40" w:line="210" w:lineRule="exact"/>
              <w:ind w:right="40"/>
              <w:rPr>
                <w:sz w:val="17"/>
              </w:rPr>
            </w:pPr>
          </w:p>
        </w:tc>
        <w:tc>
          <w:tcPr>
            <w:tcW w:w="1312" w:type="dxa"/>
            <w:tcBorders>
              <w:top w:val="single" w:sz="12" w:space="0" w:color="auto"/>
            </w:tcBorders>
            <w:shd w:val="clear" w:color="auto" w:fill="auto"/>
            <w:vAlign w:val="bottom"/>
          </w:tcPr>
          <w:p w:rsidR="004E37B4" w:rsidRPr="004E37B4" w:rsidRDefault="004E37B4" w:rsidP="001B08C1">
            <w:pPr>
              <w:spacing w:before="40" w:after="40" w:line="210" w:lineRule="exact"/>
              <w:ind w:left="54" w:right="40"/>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2"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2"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5C2518">
            <w:pPr>
              <w:tabs>
                <w:tab w:val="left" w:pos="288"/>
                <w:tab w:val="left" w:pos="576"/>
                <w:tab w:val="left" w:pos="864"/>
                <w:tab w:val="left" w:pos="1152"/>
              </w:tabs>
              <w:spacing w:before="40" w:after="40" w:line="210" w:lineRule="exact"/>
              <w:ind w:right="40"/>
              <w:rPr>
                <w:sz w:val="17"/>
              </w:rPr>
            </w:pPr>
            <w:r w:rsidRPr="004E37B4">
              <w:rPr>
                <w:sz w:val="17"/>
              </w:rPr>
              <w:t>Tour Coordinator/Su</w:t>
            </w:r>
            <w:r w:rsidR="005C2518">
              <w:rPr>
                <w:sz w:val="17"/>
              </w:rPr>
              <w:t>pervisor and Briefing Assistant</w:t>
            </w:r>
            <w:r w:rsidRPr="005C2518">
              <w:rPr>
                <w:i/>
                <w:sz w:val="17"/>
                <w:vertAlign w:val="superscript"/>
              </w:rPr>
              <w:t>a</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61</w:t>
            </w:r>
            <w:r w:rsidR="005C2518">
              <w:rPr>
                <w:sz w:val="17"/>
              </w:rPr>
              <w:t xml:space="preserve"> </w:t>
            </w:r>
            <w:r w:rsidRPr="004E37B4">
              <w:rPr>
                <w:sz w:val="17"/>
              </w:rPr>
              <w:t>941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65</w:t>
            </w:r>
            <w:r w:rsidR="005C2518">
              <w:rPr>
                <w:sz w:val="17"/>
              </w:rPr>
              <w:t xml:space="preserve"> </w:t>
            </w:r>
            <w:r w:rsidRPr="004E37B4">
              <w:rPr>
                <w:sz w:val="17"/>
              </w:rPr>
              <w:t>203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68</w:t>
            </w:r>
            <w:r w:rsidR="005C2518">
              <w:rPr>
                <w:sz w:val="17"/>
              </w:rPr>
              <w:t xml:space="preserve"> </w:t>
            </w:r>
            <w:r w:rsidRPr="004E37B4">
              <w:rPr>
                <w:sz w:val="17"/>
              </w:rPr>
              <w:t>466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71</w:t>
            </w:r>
            <w:r w:rsidR="005C2518">
              <w:rPr>
                <w:sz w:val="17"/>
              </w:rPr>
              <w:t xml:space="preserve"> </w:t>
            </w:r>
            <w:r w:rsidRPr="004E37B4">
              <w:rPr>
                <w:sz w:val="17"/>
              </w:rPr>
              <w:t>730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74</w:t>
            </w:r>
            <w:r w:rsidR="005C2518">
              <w:rPr>
                <w:sz w:val="17"/>
              </w:rPr>
              <w:t xml:space="preserve"> </w:t>
            </w:r>
            <w:r w:rsidRPr="004E37B4">
              <w:rPr>
                <w:sz w:val="17"/>
              </w:rPr>
              <w:t>992</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r w:rsidR="001B08C1">
              <w:rPr>
                <w:sz w:val="17"/>
              </w:rPr>
              <w:t xml:space="preserve"> 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60</w:t>
            </w:r>
            <w:r w:rsidR="005C2518">
              <w:rPr>
                <w:sz w:val="17"/>
              </w:rPr>
              <w:t xml:space="preserve"> </w:t>
            </w:r>
            <w:r w:rsidRPr="004E37B4">
              <w:rPr>
                <w:sz w:val="17"/>
              </w:rPr>
              <w:t>399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63</w:t>
            </w:r>
            <w:r w:rsidR="005C2518">
              <w:rPr>
                <w:sz w:val="17"/>
              </w:rPr>
              <w:t xml:space="preserve"> </w:t>
            </w:r>
            <w:r w:rsidRPr="004E37B4">
              <w:rPr>
                <w:sz w:val="17"/>
              </w:rPr>
              <w:t>393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66</w:t>
            </w:r>
            <w:r w:rsidR="005C2518">
              <w:rPr>
                <w:sz w:val="17"/>
              </w:rPr>
              <w:t xml:space="preserve"> </w:t>
            </w:r>
            <w:r w:rsidRPr="004E37B4">
              <w:rPr>
                <w:sz w:val="17"/>
              </w:rPr>
              <w:t>435</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69</w:t>
            </w:r>
            <w:r w:rsidR="005C2518">
              <w:rPr>
                <w:sz w:val="17"/>
              </w:rPr>
              <w:t xml:space="preserve"> </w:t>
            </w:r>
            <w:r w:rsidRPr="004E37B4">
              <w:rPr>
                <w:sz w:val="17"/>
              </w:rPr>
              <w:t>478</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72</w:t>
            </w:r>
            <w:r w:rsidR="005C2518">
              <w:rPr>
                <w:sz w:val="17"/>
              </w:rPr>
              <w:t xml:space="preserve"> </w:t>
            </w:r>
            <w:r w:rsidRPr="004E37B4">
              <w:rPr>
                <w:sz w:val="17"/>
              </w:rPr>
              <w:t>520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739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990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241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744</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739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990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241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744</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r w:rsidRPr="004E37B4">
              <w:rPr>
                <w:sz w:val="17"/>
              </w:rPr>
              <w:t>Public Information Assistant II and Tour Coordinator</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454</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800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59</w:t>
            </w:r>
            <w:r w:rsidR="005C2518">
              <w:rPr>
                <w:sz w:val="17"/>
              </w:rPr>
              <w:t xml:space="preserve"> </w:t>
            </w:r>
            <w:r w:rsidRPr="004E37B4">
              <w:rPr>
                <w:sz w:val="17"/>
              </w:rPr>
              <w:t>146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61</w:t>
            </w:r>
            <w:r w:rsidR="005C2518">
              <w:rPr>
                <w:sz w:val="17"/>
              </w:rPr>
              <w:t xml:space="preserve"> </w:t>
            </w:r>
            <w:r w:rsidRPr="004E37B4">
              <w:rPr>
                <w:sz w:val="17"/>
              </w:rPr>
              <w:t>600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64</w:t>
            </w:r>
            <w:r w:rsidR="005C2518">
              <w:rPr>
                <w:sz w:val="17"/>
              </w:rPr>
              <w:t xml:space="preserve"> </w:t>
            </w:r>
            <w:r w:rsidRPr="004E37B4">
              <w:rPr>
                <w:sz w:val="17"/>
              </w:rPr>
              <w:t>117</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(Gross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53</w:t>
            </w:r>
            <w:r w:rsidR="005C2518">
              <w:rPr>
                <w:sz w:val="17"/>
              </w:rPr>
              <w:t xml:space="preserve"> </w:t>
            </w:r>
            <w:r w:rsidRPr="004E37B4">
              <w:rPr>
                <w:sz w:val="17"/>
              </w:rPr>
              <w:t>330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55</w:t>
            </w:r>
            <w:r w:rsidR="005C2518">
              <w:rPr>
                <w:sz w:val="17"/>
              </w:rPr>
              <w:t xml:space="preserve"> </w:t>
            </w:r>
            <w:r w:rsidRPr="004E37B4">
              <w:rPr>
                <w:sz w:val="17"/>
              </w:rPr>
              <w:t>584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57</w:t>
            </w:r>
            <w:r w:rsidR="005C2518">
              <w:rPr>
                <w:sz w:val="17"/>
              </w:rPr>
              <w:t xml:space="preserve"> </w:t>
            </w:r>
            <w:r w:rsidRPr="004E37B4">
              <w:rPr>
                <w:sz w:val="17"/>
              </w:rPr>
              <w:t>840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60</w:t>
            </w:r>
            <w:r w:rsidR="005C2518">
              <w:rPr>
                <w:sz w:val="17"/>
              </w:rPr>
              <w:t xml:space="preserve"> </w:t>
            </w:r>
            <w:r w:rsidRPr="004E37B4">
              <w:rPr>
                <w:sz w:val="17"/>
              </w:rPr>
              <w:t>094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62</w:t>
            </w:r>
            <w:r w:rsidR="005C2518">
              <w:rPr>
                <w:sz w:val="17"/>
              </w:rPr>
              <w:t xml:space="preserve"> </w:t>
            </w:r>
            <w:r w:rsidRPr="004E37B4">
              <w:rPr>
                <w:sz w:val="17"/>
              </w:rPr>
              <w:t>380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42</w:t>
            </w:r>
            <w:r w:rsidR="005C2518">
              <w:rPr>
                <w:sz w:val="17"/>
              </w:rPr>
              <w:t xml:space="preserve"> </w:t>
            </w:r>
            <w:r w:rsidRPr="004E37B4">
              <w:rPr>
                <w:sz w:val="17"/>
              </w:rPr>
              <w:t>296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44</w:t>
            </w:r>
            <w:r w:rsidR="005C2518">
              <w:rPr>
                <w:sz w:val="17"/>
              </w:rPr>
              <w:t xml:space="preserve"> </w:t>
            </w:r>
            <w:r w:rsidRPr="004E37B4">
              <w:rPr>
                <w:sz w:val="17"/>
              </w:rPr>
              <w:t>032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45</w:t>
            </w:r>
            <w:r w:rsidR="005C2518">
              <w:rPr>
                <w:sz w:val="17"/>
              </w:rPr>
              <w:t xml:space="preserve"> </w:t>
            </w:r>
            <w:r w:rsidRPr="004E37B4">
              <w:rPr>
                <w:sz w:val="17"/>
              </w:rPr>
              <w:t>768</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504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241</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42</w:t>
            </w:r>
            <w:r w:rsidR="005C2518">
              <w:rPr>
                <w:sz w:val="17"/>
              </w:rPr>
              <w:t xml:space="preserve"> </w:t>
            </w:r>
            <w:r w:rsidRPr="004E37B4">
              <w:rPr>
                <w:sz w:val="17"/>
              </w:rPr>
              <w:t>296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44</w:t>
            </w:r>
            <w:r w:rsidR="005C2518">
              <w:rPr>
                <w:sz w:val="17"/>
              </w:rPr>
              <w:t xml:space="preserve"> </w:t>
            </w:r>
            <w:r w:rsidRPr="004E37B4">
              <w:rPr>
                <w:sz w:val="17"/>
              </w:rPr>
              <w:t>032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45</w:t>
            </w:r>
            <w:r w:rsidR="005C2518">
              <w:rPr>
                <w:sz w:val="17"/>
              </w:rPr>
              <w:t xml:space="preserve"> </w:t>
            </w:r>
            <w:r w:rsidRPr="004E37B4">
              <w:rPr>
                <w:sz w:val="17"/>
              </w:rPr>
              <w:t>768</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504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241</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r w:rsidRPr="004E37B4">
              <w:rPr>
                <w:sz w:val="17"/>
              </w:rPr>
              <w:t>Public Information Assistant I</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972</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116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(Gross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023</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51</w:t>
            </w:r>
            <w:r w:rsidR="005C2518">
              <w:rPr>
                <w:sz w:val="17"/>
              </w:rPr>
              <w:t xml:space="preserve"> </w:t>
            </w:r>
            <w:r w:rsidRPr="004E37B4">
              <w:rPr>
                <w:sz w:val="17"/>
              </w:rPr>
              <w:t>082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38</w:t>
            </w:r>
            <w:r w:rsidR="005C2518">
              <w:rPr>
                <w:sz w:val="17"/>
              </w:rPr>
              <w:t xml:space="preserve"> </w:t>
            </w:r>
            <w:r w:rsidRPr="004E37B4">
              <w:rPr>
                <w:sz w:val="17"/>
              </w:rPr>
              <w:t>979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40</w:t>
            </w:r>
            <w:r w:rsidR="005C2518">
              <w:rPr>
                <w:sz w:val="17"/>
              </w:rPr>
              <w:t xml:space="preserve"> </w:t>
            </w:r>
            <w:r w:rsidRPr="004E37B4">
              <w:rPr>
                <w:sz w:val="17"/>
              </w:rPr>
              <w:t>566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38</w:t>
            </w:r>
            <w:r w:rsidR="005C2518">
              <w:rPr>
                <w:sz w:val="17"/>
              </w:rPr>
              <w:t xml:space="preserve"> </w:t>
            </w:r>
            <w:r w:rsidRPr="004E37B4">
              <w:rPr>
                <w:sz w:val="17"/>
              </w:rPr>
              <w:t>979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40</w:t>
            </w:r>
            <w:r w:rsidR="005C2518">
              <w:rPr>
                <w:sz w:val="17"/>
              </w:rPr>
              <w:t xml:space="preserve"> </w:t>
            </w:r>
            <w:r w:rsidRPr="004E37B4">
              <w:rPr>
                <w:sz w:val="17"/>
              </w:rPr>
              <w:t>566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tcBorders>
              <w:bottom w:val="single" w:sz="12" w:space="0" w:color="auto"/>
            </w:tcBorders>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bl>
    <w:p w:rsidR="004E37B4" w:rsidRPr="005C2518" w:rsidRDefault="004E37B4" w:rsidP="005C2518">
      <w:pPr>
        <w:pStyle w:val="SingleTxt"/>
        <w:spacing w:after="0" w:line="120" w:lineRule="exact"/>
        <w:rPr>
          <w:sz w:val="10"/>
        </w:rPr>
      </w:pPr>
    </w:p>
    <w:p w:rsidR="005C2518" w:rsidRDefault="005C2518" w:rsidP="005C2518">
      <w:pPr>
        <w:pStyle w:val="FootnoteText"/>
        <w:tabs>
          <w:tab w:val="clear" w:pos="418"/>
          <w:tab w:val="right" w:pos="216"/>
          <w:tab w:val="left" w:pos="288"/>
          <w:tab w:val="right" w:pos="576"/>
          <w:tab w:val="left" w:pos="648"/>
        </w:tabs>
        <w:ind w:left="288" w:hanging="288"/>
      </w:pPr>
      <w:r>
        <w:tab/>
      </w:r>
      <w:r w:rsidRPr="005C2518">
        <w:rPr>
          <w:i/>
          <w:vertAlign w:val="superscript"/>
        </w:rPr>
        <w:t>a</w:t>
      </w:r>
      <w:r>
        <w:tab/>
        <w:t>Includes Briefing Assistant as at 1 September 1991.</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Reserve guides are paid by the day in accordance with the above rates.</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0" w:firstLine="0"/>
      </w:pPr>
      <w:r>
        <w:t>Increments: salary increments within the levels shall be effective on the first day of the pay period in which satisfactory service requirements are completed, as follows:</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ab/>
      </w:r>
      <w:r>
        <w:tab/>
        <w:t>Public Information Assistant I</w:t>
      </w:r>
      <w:r>
        <w:tab/>
      </w:r>
      <w:r>
        <w:tab/>
        <w:t xml:space="preserve">6 months </w:t>
      </w:r>
    </w:p>
    <w:p w:rsidR="005C2518" w:rsidRDefault="005C2518" w:rsidP="005C2518">
      <w:pPr>
        <w:pStyle w:val="FootnoteText"/>
        <w:tabs>
          <w:tab w:val="clear" w:pos="418"/>
          <w:tab w:val="right" w:pos="216"/>
          <w:tab w:val="left" w:pos="288"/>
          <w:tab w:val="right" w:pos="576"/>
          <w:tab w:val="left" w:pos="648"/>
        </w:tabs>
        <w:ind w:left="288" w:hanging="288"/>
      </w:pPr>
      <w:r>
        <w:tab/>
      </w:r>
      <w:r>
        <w:tab/>
        <w:t>Public Information Assistant II</w:t>
      </w:r>
      <w:r>
        <w:tab/>
      </w:r>
      <w:r>
        <w:tab/>
        <w:t xml:space="preserve">12 months </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No increments shall be paid in the case of staff members whose service will cease during the month in which the increment would ordinarily have been due.</w:t>
      </w:r>
    </w:p>
    <w:p w:rsidR="004E37B4" w:rsidRDefault="004E37B4" w:rsidP="00C63E85">
      <w:pPr>
        <w:pStyle w:val="SingleTxt"/>
      </w:pPr>
    </w:p>
    <w:p w:rsidR="004E37B4" w:rsidRDefault="004E37B4" w:rsidP="00C63E85">
      <w:pPr>
        <w:pStyle w:val="SingleTxt"/>
      </w:pPr>
    </w:p>
    <w:p w:rsidR="005C2518" w:rsidRDefault="005C2518">
      <w:pPr>
        <w:suppressAutoHyphens w:val="0"/>
        <w:spacing w:after="200" w:line="276" w:lineRule="auto"/>
        <w:rPr>
          <w:spacing w:val="5"/>
          <w:sz w:val="17"/>
        </w:rPr>
      </w:pPr>
      <w:r>
        <w:br w:type="page"/>
      </w:r>
    </w:p>
    <w:p w:rsidR="005C2518" w:rsidRDefault="005C2518" w:rsidP="005C2518">
      <w:pPr>
        <w:pStyle w:val="FootnoteText"/>
        <w:tabs>
          <w:tab w:val="clear" w:pos="418"/>
          <w:tab w:val="right" w:pos="216"/>
          <w:tab w:val="left" w:pos="288"/>
          <w:tab w:val="right" w:pos="576"/>
          <w:tab w:val="left" w:pos="648"/>
        </w:tabs>
        <w:ind w:left="288" w:hanging="288"/>
      </w:pPr>
      <w:r>
        <w:t xml:space="preserve">Dependency allowances (US$ net per annum):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20"/>
        <w:gridCol w:w="1386"/>
      </w:tblGrid>
      <w:tr w:rsidR="005C2518" w:rsidRPr="00EC6567" w:rsidTr="00104039">
        <w:trPr>
          <w:trHeight w:hRule="exact" w:val="115"/>
          <w:tblHeader/>
        </w:trPr>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Child</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2 389</w:t>
            </w: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Pr>
                <w:sz w:val="17"/>
              </w:rPr>
              <w:tab/>
            </w:r>
            <w:r>
              <w:rPr>
                <w:sz w:val="17"/>
              </w:rPr>
              <w:tab/>
            </w:r>
            <w:r w:rsidRPr="00EC6567">
              <w:rPr>
                <w:sz w:val="17"/>
              </w:rPr>
              <w:t xml:space="preserve">Except for the first dependent child of a single,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3 575</w:t>
            </w: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0" w:right="43"/>
              <w:rPr>
                <w:sz w:val="17"/>
              </w:rPr>
            </w:pPr>
            <w:r>
              <w:rPr>
                <w:sz w:val="17"/>
              </w:rPr>
              <w:tab/>
            </w:r>
            <w:r>
              <w:rPr>
                <w:sz w:val="17"/>
              </w:rPr>
              <w:tab/>
            </w:r>
            <w:r>
              <w:rPr>
                <w:sz w:val="17"/>
              </w:rPr>
              <w:tab/>
            </w:r>
            <w:r>
              <w:rPr>
                <w:sz w:val="17"/>
              </w:rPr>
              <w:tab/>
            </w:r>
            <w:r w:rsidRPr="00EC6567">
              <w:rPr>
                <w:sz w:val="17"/>
              </w:rPr>
              <w:t xml:space="preserve">widowed or divorced staff member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144" w:right="43"/>
              <w:jc w:val="right"/>
              <w:rPr>
                <w:sz w:val="17"/>
              </w:rPr>
            </w:pP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 xml:space="preserve">Dependent spouse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3 727</w:t>
            </w: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 xml:space="preserve">Secondary dependant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1 359</w:t>
            </w:r>
          </w:p>
        </w:tc>
      </w:tr>
    </w:tbl>
    <w:p w:rsidR="004E37B4" w:rsidRPr="00104039" w:rsidRDefault="004E37B4"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104039" w:rsidRDefault="00104039" w:rsidP="00104039">
      <w:pPr>
        <w:pStyle w:val="FootnoteText"/>
        <w:tabs>
          <w:tab w:val="clear" w:pos="418"/>
          <w:tab w:val="right" w:pos="216"/>
          <w:tab w:val="left" w:pos="288"/>
          <w:tab w:val="right" w:pos="576"/>
          <w:tab w:val="left" w:pos="648"/>
        </w:tabs>
        <w:ind w:left="288" w:hanging="288"/>
      </w:pPr>
      <w:r>
        <w:t>Language allowances: not entitled</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Gross:</w:t>
      </w:r>
      <w:r>
        <w:tab/>
      </w:r>
      <w:r>
        <w:tab/>
      </w:r>
      <w:r>
        <w:tab/>
        <w:t xml:space="preserve">Gross salaries have been derived through the application of staff assessment to total net salaries. Gross salaries are established for purposes of separation payments and as the basis for calculating tax reimbursements whenever United Nations salaries are taxed.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Gross pension:</w:t>
      </w:r>
      <w:r>
        <w:tab/>
        <w:t xml:space="preserve">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Net pension:</w:t>
      </w:r>
      <w:r>
        <w:tab/>
        <w:t xml:space="preserve">Net pensionable is that part of net salary which is used to derive the gross pensionable salary. Net pensionable salary is the total net salary less the non-pensionable component, i.e., 100 per cent of total net salaries.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5C2518" w:rsidRDefault="005C2518" w:rsidP="00C63E85">
      <w:pPr>
        <w:pStyle w:val="SingleTxt"/>
      </w:pPr>
    </w:p>
    <w:p w:rsidR="005C2518" w:rsidRDefault="005C2518" w:rsidP="00C63E85">
      <w:pPr>
        <w:pStyle w:val="SingleTxt"/>
      </w:pPr>
    </w:p>
    <w:p w:rsidR="005C2518" w:rsidRDefault="005C2518" w:rsidP="00C63E85">
      <w:pPr>
        <w:pStyle w:val="SingleTxt"/>
      </w:pPr>
    </w:p>
    <w:p w:rsidR="00104039" w:rsidRDefault="00104039">
      <w:pPr>
        <w:suppressAutoHyphens w:val="0"/>
        <w:spacing w:after="200" w:line="276" w:lineRule="auto"/>
      </w:pPr>
      <w:r>
        <w:br w:type="page"/>
      </w:r>
    </w:p>
    <w:p w:rsidR="00104039" w:rsidRDefault="00104039" w:rsidP="00104039">
      <w:pPr>
        <w:pStyle w:val="H1"/>
        <w:ind w:right="1260"/>
      </w:pPr>
      <w:r>
        <w:tab/>
        <w:t>D.</w:t>
      </w:r>
      <w:r>
        <w:tab/>
        <w:t>Salary scale for staff in the Security Service category at Headquarters</w:t>
      </w:r>
    </w:p>
    <w:p w:rsidR="00104039" w:rsidRPr="00104039" w:rsidRDefault="00104039" w:rsidP="001040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104039">
        <w:rPr>
          <w:b w:val="0"/>
          <w:sz w:val="14"/>
          <w:szCs w:val="14"/>
        </w:rPr>
        <w:t>(United States dollars)</w:t>
      </w:r>
    </w:p>
    <w:p w:rsidR="00104039" w:rsidRPr="00104039" w:rsidRDefault="00104039"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5C2518" w:rsidRDefault="00104039" w:rsidP="001040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104039" w:rsidRPr="00104039" w:rsidRDefault="00104039" w:rsidP="00104039">
      <w:pPr>
        <w:pStyle w:val="SingleTxt"/>
        <w:spacing w:after="0" w:line="120" w:lineRule="exact"/>
        <w:rPr>
          <w:sz w:val="10"/>
        </w:rPr>
      </w:pPr>
    </w:p>
    <w:tbl>
      <w:tblPr>
        <w:tblW w:w="12240" w:type="dxa"/>
        <w:tblLayout w:type="fixed"/>
        <w:tblCellMar>
          <w:left w:w="0" w:type="dxa"/>
          <w:right w:w="0" w:type="dxa"/>
        </w:tblCellMar>
        <w:tblLook w:val="0000" w:firstRow="0" w:lastRow="0" w:firstColumn="0" w:lastColumn="0" w:noHBand="0" w:noVBand="0"/>
      </w:tblPr>
      <w:tblGrid>
        <w:gridCol w:w="396"/>
        <w:gridCol w:w="1341"/>
        <w:gridCol w:w="807"/>
        <w:gridCol w:w="808"/>
        <w:gridCol w:w="808"/>
        <w:gridCol w:w="808"/>
        <w:gridCol w:w="808"/>
        <w:gridCol w:w="808"/>
        <w:gridCol w:w="808"/>
        <w:gridCol w:w="808"/>
        <w:gridCol w:w="808"/>
        <w:gridCol w:w="808"/>
        <w:gridCol w:w="808"/>
        <w:gridCol w:w="808"/>
        <w:gridCol w:w="808"/>
      </w:tblGrid>
      <w:tr w:rsidR="006B3047" w:rsidRPr="00104039" w:rsidTr="006B3047">
        <w:trPr>
          <w:tblHeader/>
        </w:trPr>
        <w:tc>
          <w:tcPr>
            <w:tcW w:w="396" w:type="dxa"/>
            <w:tcBorders>
              <w:top w:val="single" w:sz="4" w:space="0" w:color="auto"/>
            </w:tcBorders>
            <w:shd w:val="clear" w:color="auto" w:fill="auto"/>
            <w:vAlign w:val="bottom"/>
          </w:tcPr>
          <w:p w:rsidR="006B3047" w:rsidRPr="00104039" w:rsidRDefault="006B3047" w:rsidP="00104039">
            <w:pPr>
              <w:spacing w:before="81" w:after="81" w:line="160" w:lineRule="exact"/>
              <w:ind w:right="40"/>
              <w:rPr>
                <w:i/>
                <w:sz w:val="14"/>
              </w:rPr>
            </w:pPr>
          </w:p>
        </w:tc>
        <w:tc>
          <w:tcPr>
            <w:tcW w:w="1341" w:type="dxa"/>
            <w:tcBorders>
              <w:top w:val="single" w:sz="4" w:space="0" w:color="auto"/>
            </w:tcBorders>
            <w:shd w:val="clear" w:color="auto" w:fill="auto"/>
            <w:vAlign w:val="bottom"/>
          </w:tcPr>
          <w:p w:rsidR="006B3047" w:rsidRPr="00104039" w:rsidRDefault="006B3047" w:rsidP="001B08C1">
            <w:pPr>
              <w:spacing w:before="81" w:after="81" w:line="160" w:lineRule="exact"/>
              <w:ind w:left="45" w:right="40"/>
              <w:rPr>
                <w:i/>
                <w:sz w:val="14"/>
              </w:rPr>
            </w:pPr>
          </w:p>
        </w:tc>
        <w:tc>
          <w:tcPr>
            <w:tcW w:w="10503" w:type="dxa"/>
            <w:gridSpan w:val="13"/>
            <w:tcBorders>
              <w:top w:val="single" w:sz="4" w:space="0" w:color="auto"/>
              <w:bottom w:val="single" w:sz="4" w:space="0" w:color="auto"/>
            </w:tcBorders>
            <w:shd w:val="clear" w:color="auto" w:fill="auto"/>
            <w:vAlign w:val="bottom"/>
          </w:tcPr>
          <w:p w:rsidR="006B3047" w:rsidRPr="00104039" w:rsidRDefault="006B3047" w:rsidP="006B3047">
            <w:pPr>
              <w:spacing w:before="81" w:after="81" w:line="160" w:lineRule="exact"/>
              <w:ind w:left="36" w:right="40"/>
              <w:jc w:val="center"/>
              <w:rPr>
                <w:i/>
                <w:sz w:val="14"/>
              </w:rPr>
            </w:pPr>
            <w:r w:rsidRPr="00104039">
              <w:rPr>
                <w:i/>
                <w:sz w:val="14"/>
              </w:rPr>
              <w:t>S T E P S</w:t>
            </w:r>
          </w:p>
        </w:tc>
      </w:tr>
      <w:tr w:rsidR="00104039" w:rsidRPr="00104039" w:rsidTr="006B3047">
        <w:trPr>
          <w:tblHeader/>
        </w:trPr>
        <w:tc>
          <w:tcPr>
            <w:tcW w:w="396" w:type="dxa"/>
            <w:tcBorders>
              <w:bottom w:val="single" w:sz="12" w:space="0" w:color="auto"/>
            </w:tcBorders>
            <w:shd w:val="clear" w:color="auto" w:fill="auto"/>
            <w:vAlign w:val="bottom"/>
          </w:tcPr>
          <w:p w:rsidR="00104039" w:rsidRPr="00104039" w:rsidRDefault="00104039" w:rsidP="00104039">
            <w:pPr>
              <w:spacing w:before="81" w:after="81" w:line="160" w:lineRule="exact"/>
              <w:ind w:right="40"/>
              <w:rPr>
                <w:i/>
                <w:sz w:val="14"/>
              </w:rPr>
            </w:pPr>
            <w:r w:rsidRPr="00104039">
              <w:rPr>
                <w:i/>
                <w:sz w:val="14"/>
              </w:rPr>
              <w:t>Level</w:t>
            </w:r>
          </w:p>
        </w:tc>
        <w:tc>
          <w:tcPr>
            <w:tcW w:w="1341" w:type="dxa"/>
            <w:tcBorders>
              <w:bottom w:val="single" w:sz="12" w:space="0" w:color="auto"/>
            </w:tcBorders>
            <w:shd w:val="clear" w:color="auto" w:fill="auto"/>
            <w:vAlign w:val="bottom"/>
          </w:tcPr>
          <w:p w:rsidR="00104039" w:rsidRPr="00104039" w:rsidRDefault="00104039" w:rsidP="001B08C1">
            <w:pPr>
              <w:spacing w:before="81" w:after="81" w:line="160" w:lineRule="exact"/>
              <w:ind w:left="45" w:right="40"/>
              <w:rPr>
                <w:i/>
                <w:sz w:val="14"/>
              </w:rPr>
            </w:pPr>
          </w:p>
        </w:tc>
        <w:tc>
          <w:tcPr>
            <w:tcW w:w="807"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IV</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IX</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XIII</w:t>
            </w:r>
          </w:p>
        </w:tc>
      </w:tr>
      <w:tr w:rsidR="00104039" w:rsidRPr="00104039" w:rsidTr="00104039">
        <w:trPr>
          <w:trHeight w:hRule="exact" w:val="115"/>
          <w:tblHeader/>
        </w:trPr>
        <w:tc>
          <w:tcPr>
            <w:tcW w:w="396" w:type="dxa"/>
            <w:tcBorders>
              <w:top w:val="single" w:sz="12" w:space="0" w:color="auto"/>
            </w:tcBorders>
            <w:shd w:val="clear" w:color="auto" w:fill="auto"/>
            <w:vAlign w:val="bottom"/>
          </w:tcPr>
          <w:p w:rsidR="00104039" w:rsidRPr="00104039" w:rsidRDefault="00104039" w:rsidP="00104039">
            <w:pPr>
              <w:spacing w:before="40" w:after="40" w:line="210" w:lineRule="exact"/>
              <w:ind w:right="40"/>
              <w:rPr>
                <w:sz w:val="17"/>
              </w:rPr>
            </w:pPr>
          </w:p>
        </w:tc>
        <w:tc>
          <w:tcPr>
            <w:tcW w:w="1341" w:type="dxa"/>
            <w:tcBorders>
              <w:top w:val="single" w:sz="12" w:space="0" w:color="auto"/>
            </w:tcBorders>
            <w:shd w:val="clear" w:color="auto" w:fill="auto"/>
            <w:vAlign w:val="bottom"/>
          </w:tcPr>
          <w:p w:rsidR="00104039" w:rsidRPr="00104039" w:rsidRDefault="00104039" w:rsidP="001B08C1">
            <w:pPr>
              <w:spacing w:before="40" w:after="40" w:line="210" w:lineRule="exact"/>
              <w:ind w:left="45" w:right="40"/>
              <w:rPr>
                <w:sz w:val="17"/>
              </w:rPr>
            </w:pPr>
          </w:p>
        </w:tc>
        <w:tc>
          <w:tcPr>
            <w:tcW w:w="807"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7</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907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547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101</w:t>
            </w:r>
            <w:r w:rsidR="00220030">
              <w:rPr>
                <w:sz w:val="17"/>
              </w:rPr>
              <w:t xml:space="preserve"> </w:t>
            </w:r>
            <w:r w:rsidRPr="00104039">
              <w:rPr>
                <w:sz w:val="17"/>
              </w:rPr>
              <w:t>188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104</w:t>
            </w:r>
            <w:r w:rsidR="00220030">
              <w:rPr>
                <w:sz w:val="17"/>
              </w:rPr>
              <w:t xml:space="preserve"> </w:t>
            </w:r>
            <w:r w:rsidRPr="00104039">
              <w:rPr>
                <w:sz w:val="17"/>
              </w:rPr>
              <w:t>830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108</w:t>
            </w:r>
            <w:r w:rsidR="00220030">
              <w:rPr>
                <w:sz w:val="17"/>
              </w:rPr>
              <w:t xml:space="preserve"> </w:t>
            </w:r>
            <w:r w:rsidRPr="00104039">
              <w:rPr>
                <w:sz w:val="17"/>
              </w:rPr>
              <w:t>472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112</w:t>
            </w:r>
            <w:r w:rsidR="00220030">
              <w:rPr>
                <w:sz w:val="17"/>
              </w:rPr>
              <w:t xml:space="preserve"> </w:t>
            </w:r>
            <w:r w:rsidRPr="00104039">
              <w:rPr>
                <w:sz w:val="17"/>
              </w:rPr>
              <w:t>112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115</w:t>
            </w:r>
            <w:r w:rsidR="00220030">
              <w:rPr>
                <w:sz w:val="17"/>
              </w:rPr>
              <w:t xml:space="preserve"> </w:t>
            </w:r>
            <w:r w:rsidRPr="00104039">
              <w:rPr>
                <w:sz w:val="17"/>
              </w:rPr>
              <w:t>753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119</w:t>
            </w:r>
            <w:r w:rsidR="00220030">
              <w:rPr>
                <w:sz w:val="17"/>
              </w:rPr>
              <w:t xml:space="preserve"> </w:t>
            </w:r>
            <w:r w:rsidRPr="00104039">
              <w:rPr>
                <w:sz w:val="17"/>
              </w:rPr>
              <w:t>395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123</w:t>
            </w:r>
            <w:r w:rsidR="00220030">
              <w:rPr>
                <w:sz w:val="17"/>
              </w:rPr>
              <w:t xml:space="preserve"> </w:t>
            </w:r>
            <w:r w:rsidRPr="00104039">
              <w:rPr>
                <w:sz w:val="17"/>
              </w:rPr>
              <w:t>036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156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637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277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919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104</w:t>
            </w:r>
            <w:r w:rsidR="00220030">
              <w:rPr>
                <w:sz w:val="17"/>
              </w:rPr>
              <w:t xml:space="preserve"> </w:t>
            </w:r>
            <w:r w:rsidRPr="00104039">
              <w:rPr>
                <w:sz w:val="17"/>
              </w:rPr>
              <w:t>560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108</w:t>
            </w:r>
            <w:r w:rsidR="00220030">
              <w:rPr>
                <w:sz w:val="17"/>
              </w:rPr>
              <w:t xml:space="preserve"> </w:t>
            </w:r>
            <w:r w:rsidRPr="00104039">
              <w:rPr>
                <w:sz w:val="17"/>
              </w:rPr>
              <w:t>201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111</w:t>
            </w:r>
            <w:r w:rsidR="00220030">
              <w:rPr>
                <w:sz w:val="17"/>
              </w:rPr>
              <w:t xml:space="preserve"> </w:t>
            </w:r>
            <w:r w:rsidRPr="00104039">
              <w:rPr>
                <w:sz w:val="17"/>
              </w:rPr>
              <w:t>842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115</w:t>
            </w:r>
            <w:r w:rsidR="00220030">
              <w:rPr>
                <w:sz w:val="17"/>
              </w:rPr>
              <w:t xml:space="preserve"> </w:t>
            </w:r>
            <w:r w:rsidRPr="00104039">
              <w:rPr>
                <w:sz w:val="17"/>
              </w:rPr>
              <w:t>483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119</w:t>
            </w:r>
            <w:r w:rsidR="00220030">
              <w:rPr>
                <w:sz w:val="17"/>
              </w:rPr>
              <w:t xml:space="preserve"> </w:t>
            </w:r>
            <w:r w:rsidRPr="00104039">
              <w:rPr>
                <w:sz w:val="17"/>
              </w:rPr>
              <w:t>125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796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307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820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333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845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870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382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895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796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307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820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333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845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870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382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895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6</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992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384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776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168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559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103</w:t>
            </w:r>
            <w:r w:rsidR="00220030">
              <w:rPr>
                <w:sz w:val="17"/>
              </w:rPr>
              <w:t xml:space="preserve"> </w:t>
            </w:r>
            <w:r w:rsidRPr="00104039">
              <w:rPr>
                <w:sz w:val="17"/>
              </w:rPr>
              <w:t>950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107</w:t>
            </w:r>
            <w:r w:rsidR="00220030">
              <w:rPr>
                <w:sz w:val="17"/>
              </w:rPr>
              <w:t xml:space="preserve"> </w:t>
            </w:r>
            <w:r w:rsidRPr="00104039">
              <w:rPr>
                <w:sz w:val="17"/>
              </w:rPr>
              <w:t>342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110</w:t>
            </w:r>
            <w:r w:rsidR="00220030">
              <w:rPr>
                <w:sz w:val="17"/>
              </w:rPr>
              <w:t xml:space="preserve"> </w:t>
            </w:r>
            <w:r w:rsidRPr="00104039">
              <w:rPr>
                <w:sz w:val="17"/>
              </w:rPr>
              <w:t>733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114</w:t>
            </w:r>
            <w:r w:rsidR="00220030">
              <w:rPr>
                <w:sz w:val="17"/>
              </w:rPr>
              <w:t xml:space="preserve"> </w:t>
            </w:r>
            <w:r w:rsidRPr="00104039">
              <w:rPr>
                <w:sz w:val="17"/>
              </w:rPr>
              <w:t>125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710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872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035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257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96</w:t>
            </w:r>
            <w:r w:rsidR="00220030">
              <w:rPr>
                <w:sz w:val="17"/>
              </w:rPr>
              <w:t xml:space="preserve"> </w:t>
            </w:r>
            <w:r w:rsidRPr="00104039">
              <w:rPr>
                <w:sz w:val="17"/>
              </w:rPr>
              <w:t>647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038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103</w:t>
            </w:r>
            <w:r w:rsidR="00220030">
              <w:rPr>
                <w:sz w:val="17"/>
              </w:rPr>
              <w:t xml:space="preserve"> </w:t>
            </w:r>
            <w:r w:rsidRPr="00104039">
              <w:rPr>
                <w:sz w:val="17"/>
              </w:rPr>
              <w:t>430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106</w:t>
            </w:r>
            <w:r w:rsidR="00220030">
              <w:rPr>
                <w:sz w:val="17"/>
              </w:rPr>
              <w:t xml:space="preserve"> </w:t>
            </w:r>
            <w:r w:rsidRPr="00104039">
              <w:rPr>
                <w:sz w:val="17"/>
              </w:rPr>
              <w:t>822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110</w:t>
            </w:r>
            <w:r w:rsidR="00220030">
              <w:rPr>
                <w:sz w:val="17"/>
              </w:rPr>
              <w:t xml:space="preserve"> </w:t>
            </w:r>
            <w:r w:rsidRPr="00104039">
              <w:rPr>
                <w:sz w:val="17"/>
              </w:rPr>
              <w:t>213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025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046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386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725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066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746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025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046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386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725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066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746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5</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194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344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495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92</w:t>
            </w:r>
            <w:r w:rsidR="00220030">
              <w:rPr>
                <w:sz w:val="17"/>
              </w:rPr>
              <w:t xml:space="preserve"> </w:t>
            </w:r>
            <w:r w:rsidRPr="00104039">
              <w:rPr>
                <w:sz w:val="17"/>
              </w:rPr>
              <w:t>644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95</w:t>
            </w:r>
            <w:r w:rsidR="00220030">
              <w:rPr>
                <w:sz w:val="17"/>
              </w:rPr>
              <w:t xml:space="preserve"> </w:t>
            </w:r>
            <w:r w:rsidRPr="00104039">
              <w:rPr>
                <w:sz w:val="17"/>
              </w:rPr>
              <w:t>795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98</w:t>
            </w:r>
            <w:r w:rsidR="00220030">
              <w:rPr>
                <w:sz w:val="17"/>
              </w:rPr>
              <w:t xml:space="preserve"> </w:t>
            </w:r>
            <w:r w:rsidRPr="00104039">
              <w:rPr>
                <w:sz w:val="17"/>
              </w:rPr>
              <w:t>946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102</w:t>
            </w:r>
            <w:r w:rsidR="00220030">
              <w:rPr>
                <w:sz w:val="17"/>
              </w:rPr>
              <w:t xml:space="preserve"> </w:t>
            </w:r>
            <w:r w:rsidRPr="00104039">
              <w:rPr>
                <w:sz w:val="17"/>
              </w:rPr>
              <w:t>097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105</w:t>
            </w:r>
            <w:r w:rsidR="00220030">
              <w:rPr>
                <w:sz w:val="17"/>
              </w:rPr>
              <w:t xml:space="preserve"> </w:t>
            </w:r>
            <w:r w:rsidRPr="00104039">
              <w:rPr>
                <w:sz w:val="17"/>
              </w:rPr>
              <w:t>247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168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105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88</w:t>
            </w:r>
            <w:r w:rsidR="00220030">
              <w:rPr>
                <w:sz w:val="17"/>
              </w:rPr>
              <w:t xml:space="preserve"> </w:t>
            </w:r>
            <w:r w:rsidRPr="00104039">
              <w:rPr>
                <w:sz w:val="17"/>
              </w:rPr>
              <w:t>981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91</w:t>
            </w:r>
            <w:r w:rsidR="00220030">
              <w:rPr>
                <w:sz w:val="17"/>
              </w:rPr>
              <w:t xml:space="preserve"> </w:t>
            </w:r>
            <w:r w:rsidRPr="00104039">
              <w:rPr>
                <w:sz w:val="17"/>
              </w:rPr>
              <w:t>918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95</w:t>
            </w:r>
            <w:r w:rsidR="00220030">
              <w:rPr>
                <w:sz w:val="17"/>
              </w:rPr>
              <w:t xml:space="preserve"> </w:t>
            </w:r>
            <w:r w:rsidRPr="00104039">
              <w:rPr>
                <w:sz w:val="17"/>
              </w:rPr>
              <w:t>035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98</w:t>
            </w:r>
            <w:r w:rsidR="00220030">
              <w:rPr>
                <w:sz w:val="17"/>
              </w:rPr>
              <w:t xml:space="preserve"> </w:t>
            </w:r>
            <w:r w:rsidRPr="00104039">
              <w:rPr>
                <w:sz w:val="17"/>
              </w:rPr>
              <w:t>186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101</w:t>
            </w:r>
            <w:r w:rsidR="00220030">
              <w:rPr>
                <w:sz w:val="17"/>
              </w:rPr>
              <w:t xml:space="preserve"> </w:t>
            </w:r>
            <w:r w:rsidRPr="00104039">
              <w:rPr>
                <w:sz w:val="17"/>
              </w:rPr>
              <w:t>335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B08C1" w:rsidP="001B08C1">
            <w:pPr>
              <w:tabs>
                <w:tab w:val="left" w:pos="288"/>
                <w:tab w:val="left" w:pos="576"/>
                <w:tab w:val="left" w:pos="864"/>
                <w:tab w:val="left" w:pos="1152"/>
              </w:tabs>
              <w:spacing w:line="190" w:lineRule="exact"/>
              <w:ind w:left="45" w:right="40"/>
              <w:rPr>
                <w:sz w:val="17"/>
              </w:rPr>
            </w:pPr>
            <w:r>
              <w:rPr>
                <w:sz w:val="17"/>
              </w:rPr>
              <w:t>(Total n</w:t>
            </w:r>
            <w:r w:rsidR="00104039"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60</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404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752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925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099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273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447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621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60</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404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752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925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099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273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447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621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4</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990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880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661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551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441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331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222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96</w:t>
            </w:r>
            <w:r w:rsidR="00220030">
              <w:rPr>
                <w:sz w:val="17"/>
              </w:rPr>
              <w:t xml:space="preserve"> </w:t>
            </w:r>
            <w:r w:rsidRPr="00104039">
              <w:rPr>
                <w:sz w:val="17"/>
              </w:rPr>
              <w:t>111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653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348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738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129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824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519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92</w:t>
            </w:r>
            <w:r w:rsidR="00220030">
              <w:rPr>
                <w:sz w:val="17"/>
              </w:rPr>
              <w:t xml:space="preserve"> </w:t>
            </w:r>
            <w:r w:rsidRPr="00104039">
              <w:rPr>
                <w:sz w:val="17"/>
              </w:rPr>
              <w:t>212</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363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334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317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363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334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317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3</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375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641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907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174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440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706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972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239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88</w:t>
            </w:r>
            <w:r w:rsidR="00220030">
              <w:rPr>
                <w:sz w:val="17"/>
              </w:rPr>
              <w:t xml:space="preserve"> </w:t>
            </w:r>
            <w:r w:rsidRPr="00104039">
              <w:rPr>
                <w:sz w:val="17"/>
              </w:rPr>
              <w:t>506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772</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102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215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328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441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555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668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895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007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85</w:t>
            </w:r>
            <w:r w:rsidR="00220030">
              <w:rPr>
                <w:sz w:val="17"/>
              </w:rPr>
              <w:t xml:space="preserve"> </w:t>
            </w:r>
            <w:r w:rsidRPr="00104039">
              <w:rPr>
                <w:sz w:val="17"/>
              </w:rPr>
              <w:t>121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233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995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558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122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686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250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814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941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069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633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995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558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122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686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250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814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941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069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633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2</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028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077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127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175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224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274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371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470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518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568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85</w:t>
            </w:r>
            <w:r w:rsidR="00220030">
              <w:rPr>
                <w:sz w:val="17"/>
              </w:rPr>
              <w:t xml:space="preserve"> </w:t>
            </w:r>
            <w:r w:rsidRPr="00104039">
              <w:rPr>
                <w:sz w:val="17"/>
              </w:rPr>
              <w:t>617</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581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417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232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142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052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963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874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785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695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605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517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427</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47</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48</w:t>
            </w:r>
            <w:r w:rsidR="00220030">
              <w:rPr>
                <w:sz w:val="17"/>
              </w:rPr>
              <w:t xml:space="preserve"> </w:t>
            </w:r>
            <w:r w:rsidRPr="00104039">
              <w:rPr>
                <w:sz w:val="17"/>
              </w:rPr>
              <w:t>523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49</w:t>
            </w:r>
            <w:r w:rsidR="00220030">
              <w:rPr>
                <w:sz w:val="17"/>
              </w:rPr>
              <w:t xml:space="preserve"> </w:t>
            </w:r>
            <w:r w:rsidRPr="00104039">
              <w:rPr>
                <w:sz w:val="17"/>
              </w:rPr>
              <w:t>937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52</w:t>
            </w:r>
            <w:r w:rsidR="00220030">
              <w:rPr>
                <w:sz w:val="17"/>
              </w:rPr>
              <w:t xml:space="preserve"> </w:t>
            </w:r>
            <w:r w:rsidRPr="00104039">
              <w:rPr>
                <w:sz w:val="17"/>
              </w:rPr>
              <w:t>765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179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593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006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248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662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076</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47</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48</w:t>
            </w:r>
            <w:r w:rsidR="00220030">
              <w:rPr>
                <w:sz w:val="17"/>
              </w:rPr>
              <w:t xml:space="preserve"> </w:t>
            </w:r>
            <w:r w:rsidRPr="00104039">
              <w:rPr>
                <w:sz w:val="17"/>
              </w:rPr>
              <w:t>523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49</w:t>
            </w:r>
            <w:r w:rsidR="00220030">
              <w:rPr>
                <w:sz w:val="17"/>
              </w:rPr>
              <w:t xml:space="preserve"> </w:t>
            </w:r>
            <w:r w:rsidRPr="00104039">
              <w:rPr>
                <w:sz w:val="17"/>
              </w:rPr>
              <w:t>937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52</w:t>
            </w:r>
            <w:r w:rsidR="00220030">
              <w:rPr>
                <w:sz w:val="17"/>
              </w:rPr>
              <w:t xml:space="preserve"> </w:t>
            </w:r>
            <w:r w:rsidRPr="00104039">
              <w:rPr>
                <w:sz w:val="17"/>
              </w:rPr>
              <w:t>765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179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593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006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248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662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076</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1</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364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078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243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891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net</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42</w:t>
            </w:r>
            <w:r w:rsidR="00220030">
              <w:rPr>
                <w:sz w:val="17"/>
              </w:rPr>
              <w:t xml:space="preserve"> </w:t>
            </w:r>
            <w:r w:rsidRPr="00104039">
              <w:rPr>
                <w:sz w:val="17"/>
              </w:rPr>
              <w:t>229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43</w:t>
            </w:r>
            <w:r w:rsidR="00220030">
              <w:rPr>
                <w:sz w:val="17"/>
              </w:rPr>
              <w:t xml:space="preserve"> </w:t>
            </w:r>
            <w:r w:rsidRPr="00104039">
              <w:rPr>
                <w:sz w:val="17"/>
              </w:rPr>
              <w:t>498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42</w:t>
            </w:r>
            <w:r w:rsidR="00220030">
              <w:rPr>
                <w:sz w:val="17"/>
              </w:rPr>
              <w:t xml:space="preserve"> </w:t>
            </w:r>
            <w:r w:rsidRPr="00104039">
              <w:rPr>
                <w:sz w:val="17"/>
              </w:rPr>
              <w:t>229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43</w:t>
            </w:r>
            <w:r w:rsidR="00220030">
              <w:rPr>
                <w:sz w:val="17"/>
              </w:rPr>
              <w:t xml:space="preserve"> </w:t>
            </w:r>
            <w:r w:rsidRPr="00104039">
              <w:rPr>
                <w:sz w:val="17"/>
              </w:rPr>
              <w:t>498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tcBorders>
              <w:bottom w:val="single" w:sz="12" w:space="0" w:color="auto"/>
            </w:tcBorders>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bl>
    <w:p w:rsidR="00104039" w:rsidRPr="00AD2C87" w:rsidRDefault="00104039" w:rsidP="00AD2C87">
      <w:pPr>
        <w:pStyle w:val="SingleTxt"/>
        <w:spacing w:after="0" w:line="120" w:lineRule="exact"/>
        <w:rPr>
          <w:sz w:val="10"/>
        </w:rPr>
      </w:pPr>
    </w:p>
    <w:tbl>
      <w:tblPr>
        <w:tblW w:w="12237" w:type="dxa"/>
        <w:tblCellMar>
          <w:left w:w="0" w:type="dxa"/>
          <w:right w:w="0" w:type="dxa"/>
        </w:tblCellMar>
        <w:tblLook w:val="0000" w:firstRow="0" w:lastRow="0" w:firstColumn="0" w:lastColumn="0" w:noHBand="0" w:noVBand="0"/>
      </w:tblPr>
      <w:tblGrid>
        <w:gridCol w:w="4266"/>
        <w:gridCol w:w="1337"/>
        <w:gridCol w:w="1396"/>
        <w:gridCol w:w="2262"/>
        <w:gridCol w:w="2976"/>
      </w:tblGrid>
      <w:tr w:rsidR="00AD2C87" w:rsidRPr="00C40237" w:rsidTr="00AD2C87">
        <w:tc>
          <w:tcPr>
            <w:tcW w:w="4266" w:type="dxa"/>
            <w:shd w:val="clear" w:color="auto" w:fill="auto"/>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Dependency allowances (US$ net per annum):</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tcPr>
          <w:p w:rsidR="00AD2C87" w:rsidRPr="00C40237" w:rsidRDefault="00AD2C87" w:rsidP="00AD2C87">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Language allowances (to be included in pensionable remuneration)</w:t>
            </w:r>
            <w:r>
              <w:rPr>
                <w:szCs w:val="18"/>
              </w:rPr>
              <w:t>:</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Child</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2 389</w:t>
            </w: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pP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First language</w:t>
            </w: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2 268</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pP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Second language</w:t>
            </w: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1 134</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Except for the first dependent child of a single,</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3 575</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widowed or divorced staff member</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Dependent spouse</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3 727</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Secondary dependant</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1 359</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bl>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AD2C87" w:rsidRDefault="00AD2C87" w:rsidP="00AD2C87">
      <w:pPr>
        <w:pStyle w:val="FootnoteText"/>
        <w:tabs>
          <w:tab w:val="clear" w:pos="418"/>
          <w:tab w:val="right" w:pos="216"/>
          <w:tab w:val="left" w:pos="288"/>
          <w:tab w:val="right" w:pos="576"/>
          <w:tab w:val="left" w:pos="648"/>
        </w:tabs>
        <w:ind w:left="288" w:hanging="288"/>
      </w:pPr>
      <w:r>
        <w:t>Increments: salary increments within the levels shall be awarded annually on the basis of satisfactory service.</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ab/>
        <w:t>*</w:t>
      </w:r>
      <w:r>
        <w:tab/>
        <w:t>Long-service step:</w:t>
      </w:r>
    </w:p>
    <w:p w:rsidR="00AD2C87" w:rsidRDefault="00AD2C87" w:rsidP="00AD2C87">
      <w:pPr>
        <w:pStyle w:val="FootnoteText"/>
        <w:tabs>
          <w:tab w:val="clear" w:pos="418"/>
          <w:tab w:val="right" w:pos="216"/>
          <w:tab w:val="left" w:pos="288"/>
          <w:tab w:val="right" w:pos="576"/>
          <w:tab w:val="left" w:pos="648"/>
        </w:tabs>
        <w:ind w:left="288" w:hanging="288"/>
      </w:pPr>
      <w:r>
        <w:tab/>
      </w:r>
      <w:r>
        <w:tab/>
        <w:t>Step IX at levels S-4 to S-7, step XI at level S-3 and step XIII at level S-2 are long-service steps.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ab/>
      </w:r>
      <w:r>
        <w:tab/>
        <w:t>The qualifying criteria for in-grade increases to the long-service step are as follows: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1B08C1" w:rsidP="00AD2C87">
      <w:pPr>
        <w:pStyle w:val="FootnoteText"/>
        <w:tabs>
          <w:tab w:val="clear" w:pos="418"/>
          <w:tab w:val="right" w:pos="216"/>
          <w:tab w:val="left" w:pos="288"/>
          <w:tab w:val="right" w:pos="576"/>
          <w:tab w:val="left" w:pos="648"/>
        </w:tabs>
        <w:ind w:left="648" w:hanging="648"/>
      </w:pPr>
      <w:r>
        <w:tab/>
      </w:r>
      <w:r>
        <w:tab/>
      </w:r>
      <w:r w:rsidR="00AD2C87">
        <w:t>•</w:t>
      </w:r>
      <w:r w:rsidR="00AD2C87">
        <w:tab/>
      </w:r>
      <w:r>
        <w:tab/>
      </w:r>
      <w:r w:rsidR="00AD2C87">
        <w:t xml:space="preserve">The staff member should have had at least 20 years of service within the United Nations common system and 5 years of service at the top regular step of the current grade </w:t>
      </w:r>
    </w:p>
    <w:p w:rsidR="00AD2C87" w:rsidRDefault="001B08C1" w:rsidP="00AD2C87">
      <w:pPr>
        <w:pStyle w:val="FootnoteText"/>
        <w:tabs>
          <w:tab w:val="clear" w:pos="418"/>
          <w:tab w:val="right" w:pos="216"/>
          <w:tab w:val="left" w:pos="288"/>
          <w:tab w:val="right" w:pos="576"/>
          <w:tab w:val="left" w:pos="648"/>
        </w:tabs>
        <w:ind w:left="288" w:hanging="288"/>
      </w:pPr>
      <w:r>
        <w:tab/>
      </w:r>
      <w:r>
        <w:tab/>
      </w:r>
      <w:r w:rsidR="00AD2C87">
        <w:t>•</w:t>
      </w:r>
      <w:r w:rsidR="00AD2C87">
        <w:tab/>
      </w:r>
      <w:r>
        <w:tab/>
      </w:r>
      <w:r w:rsidR="00AD2C87">
        <w:t>The staff member’s service should have been satisfactory</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1B08C1">
      <w:pPr>
        <w:pStyle w:val="FootnoteText"/>
        <w:tabs>
          <w:tab w:val="clear" w:pos="418"/>
          <w:tab w:val="right" w:pos="216"/>
          <w:tab w:val="left" w:pos="288"/>
          <w:tab w:val="right" w:pos="576"/>
          <w:tab w:val="left" w:pos="648"/>
        </w:tabs>
        <w:ind w:left="1425" w:hanging="1425"/>
      </w:pPr>
      <w:r>
        <w:t>Gross:</w:t>
      </w:r>
      <w:r>
        <w:tab/>
      </w:r>
      <w:r>
        <w:tab/>
      </w:r>
      <w: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Gross pension:</w:t>
      </w:r>
      <w:r>
        <w:tab/>
        <w:t>Gross pensionable salaries have been derived through the application of staff assessment to net pensionable salaries. Gross pensionable is the basis for determining Pension Fund contributions under article 25 of Regulations of the United Nations Joint Staff Pension Fund and for determining pension benefits.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Net pension:</w:t>
      </w:r>
      <w:r>
        <w:tab/>
        <w:t>Net pensionable is that part of net salary which is used to derive the gross pensionable salary. Net pensionable salary is the total net salary less the non-pensionable component, i.e., 100 per cent of total net salaries.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104039" w:rsidRDefault="00104039" w:rsidP="00C63E85">
      <w:pPr>
        <w:pStyle w:val="SingleTxt"/>
      </w:pPr>
    </w:p>
    <w:p w:rsidR="00AD2C87" w:rsidRDefault="00AD2C87">
      <w:pPr>
        <w:suppressAutoHyphens w:val="0"/>
        <w:spacing w:after="200" w:line="276" w:lineRule="auto"/>
      </w:pPr>
      <w:r>
        <w:br w:type="page"/>
      </w:r>
    </w:p>
    <w:p w:rsidR="00AD2C87" w:rsidRDefault="00AD2C87" w:rsidP="00AD2C87">
      <w:pPr>
        <w:pStyle w:val="H1"/>
        <w:ind w:right="1260"/>
      </w:pPr>
      <w:r>
        <w:tab/>
        <w:t>E.</w:t>
      </w:r>
      <w:r>
        <w:tab/>
        <w:t>Salary scale for staff in the Trades and Crafts category at Headquarters</w:t>
      </w:r>
    </w:p>
    <w:p w:rsidR="00AD2C87" w:rsidRPr="00AD2C87" w:rsidRDefault="00AD2C87" w:rsidP="00AD2C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AD2C87">
        <w:rPr>
          <w:b w:val="0"/>
          <w:sz w:val="14"/>
          <w:szCs w:val="14"/>
        </w:rPr>
        <w:t>(United States dollars)</w:t>
      </w:r>
    </w:p>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104039" w:rsidRDefault="00AD2C87" w:rsidP="00AD2C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AD2C87" w:rsidRPr="00AD2C87" w:rsidRDefault="00AD2C87" w:rsidP="00AD2C87">
      <w:pPr>
        <w:pStyle w:val="SingleTxt"/>
        <w:spacing w:after="0" w:line="120" w:lineRule="exact"/>
        <w:rPr>
          <w:sz w:val="10"/>
          <w:lang w:val="en-US"/>
        </w:rPr>
      </w:pPr>
    </w:p>
    <w:tbl>
      <w:tblPr>
        <w:tblW w:w="12240" w:type="dxa"/>
        <w:tblLayout w:type="fixed"/>
        <w:tblCellMar>
          <w:left w:w="0" w:type="dxa"/>
          <w:right w:w="0" w:type="dxa"/>
        </w:tblCellMar>
        <w:tblLook w:val="0000" w:firstRow="0" w:lastRow="0" w:firstColumn="0" w:lastColumn="0" w:noHBand="0" w:noVBand="0"/>
      </w:tblPr>
      <w:tblGrid>
        <w:gridCol w:w="747"/>
        <w:gridCol w:w="1422"/>
        <w:gridCol w:w="1438"/>
        <w:gridCol w:w="1439"/>
        <w:gridCol w:w="1439"/>
        <w:gridCol w:w="1435"/>
        <w:gridCol w:w="1442"/>
        <w:gridCol w:w="1439"/>
        <w:gridCol w:w="1439"/>
      </w:tblGrid>
      <w:tr w:rsidR="00C61373" w:rsidRPr="0035679C" w:rsidTr="00C61373">
        <w:trPr>
          <w:tblHeader/>
        </w:trPr>
        <w:tc>
          <w:tcPr>
            <w:tcW w:w="747" w:type="dxa"/>
            <w:tcBorders>
              <w:top w:val="single" w:sz="4" w:space="0" w:color="auto"/>
            </w:tcBorders>
            <w:shd w:val="clear" w:color="auto" w:fill="auto"/>
            <w:vAlign w:val="bottom"/>
          </w:tcPr>
          <w:p w:rsidR="00C61373" w:rsidRPr="0035679C" w:rsidRDefault="00C61373" w:rsidP="00C61373">
            <w:pPr>
              <w:spacing w:before="70" w:after="70" w:line="160" w:lineRule="exact"/>
              <w:ind w:right="40"/>
              <w:rPr>
                <w:i/>
                <w:sz w:val="14"/>
              </w:rPr>
            </w:pPr>
          </w:p>
        </w:tc>
        <w:tc>
          <w:tcPr>
            <w:tcW w:w="1422" w:type="dxa"/>
            <w:tcBorders>
              <w:top w:val="single" w:sz="4" w:space="0" w:color="auto"/>
            </w:tcBorders>
            <w:shd w:val="clear" w:color="auto" w:fill="auto"/>
            <w:vAlign w:val="bottom"/>
          </w:tcPr>
          <w:p w:rsidR="00C61373" w:rsidRPr="0035679C" w:rsidRDefault="00C61373" w:rsidP="00C61373">
            <w:pPr>
              <w:spacing w:before="70" w:after="70" w:line="160" w:lineRule="exact"/>
              <w:ind w:left="144" w:right="40"/>
              <w:rPr>
                <w:i/>
                <w:sz w:val="14"/>
              </w:rPr>
            </w:pPr>
          </w:p>
        </w:tc>
        <w:tc>
          <w:tcPr>
            <w:tcW w:w="10071" w:type="dxa"/>
            <w:gridSpan w:val="7"/>
            <w:tcBorders>
              <w:top w:val="single" w:sz="4" w:space="0" w:color="auto"/>
              <w:bottom w:val="single" w:sz="4" w:space="0" w:color="auto"/>
            </w:tcBorders>
            <w:shd w:val="clear" w:color="auto" w:fill="auto"/>
            <w:vAlign w:val="bottom"/>
          </w:tcPr>
          <w:p w:rsidR="00C61373" w:rsidRPr="0035679C" w:rsidRDefault="00C61373" w:rsidP="00C61373">
            <w:pPr>
              <w:spacing w:before="70" w:after="70" w:line="160" w:lineRule="exact"/>
              <w:ind w:left="144" w:right="40"/>
              <w:jc w:val="center"/>
              <w:rPr>
                <w:i/>
                <w:sz w:val="14"/>
              </w:rPr>
            </w:pPr>
            <w:r w:rsidRPr="0035679C">
              <w:rPr>
                <w:i/>
                <w:sz w:val="14"/>
              </w:rPr>
              <w:t>S T E P S</w:t>
            </w:r>
          </w:p>
        </w:tc>
      </w:tr>
      <w:tr w:rsidR="0035679C" w:rsidRPr="0035679C" w:rsidTr="00C61373">
        <w:trPr>
          <w:tblHeader/>
        </w:trPr>
        <w:tc>
          <w:tcPr>
            <w:tcW w:w="747" w:type="dxa"/>
            <w:tcBorders>
              <w:bottom w:val="single" w:sz="12" w:space="0" w:color="auto"/>
            </w:tcBorders>
            <w:shd w:val="clear" w:color="auto" w:fill="auto"/>
            <w:vAlign w:val="bottom"/>
          </w:tcPr>
          <w:p w:rsidR="0035679C" w:rsidRPr="0035679C" w:rsidRDefault="0035679C" w:rsidP="00C61373">
            <w:pPr>
              <w:spacing w:before="70" w:after="70" w:line="160" w:lineRule="exact"/>
              <w:ind w:right="40"/>
              <w:rPr>
                <w:i/>
                <w:sz w:val="14"/>
              </w:rPr>
            </w:pPr>
            <w:r w:rsidRPr="0035679C">
              <w:rPr>
                <w:i/>
                <w:sz w:val="14"/>
              </w:rPr>
              <w:t>Level</w:t>
            </w:r>
          </w:p>
        </w:tc>
        <w:tc>
          <w:tcPr>
            <w:tcW w:w="1422" w:type="dxa"/>
            <w:tcBorders>
              <w:bottom w:val="single" w:sz="12" w:space="0" w:color="auto"/>
            </w:tcBorders>
            <w:shd w:val="clear" w:color="auto" w:fill="auto"/>
            <w:vAlign w:val="bottom"/>
          </w:tcPr>
          <w:p w:rsidR="0035679C" w:rsidRPr="0035679C" w:rsidRDefault="0035679C" w:rsidP="00C61373">
            <w:pPr>
              <w:spacing w:before="70" w:after="70" w:line="160" w:lineRule="exact"/>
              <w:ind w:left="144" w:right="40"/>
              <w:rPr>
                <w:i/>
                <w:sz w:val="14"/>
              </w:rPr>
            </w:pPr>
          </w:p>
        </w:tc>
        <w:tc>
          <w:tcPr>
            <w:tcW w:w="1438"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III</w:t>
            </w:r>
          </w:p>
        </w:tc>
        <w:tc>
          <w:tcPr>
            <w:tcW w:w="1435"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IV</w:t>
            </w:r>
          </w:p>
        </w:tc>
        <w:tc>
          <w:tcPr>
            <w:tcW w:w="1442"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VII*</w:t>
            </w:r>
          </w:p>
        </w:tc>
      </w:tr>
      <w:tr w:rsidR="0035679C" w:rsidRPr="0035679C" w:rsidTr="00C61373">
        <w:trPr>
          <w:trHeight w:hRule="exact" w:val="115"/>
          <w:tblHeader/>
        </w:trPr>
        <w:tc>
          <w:tcPr>
            <w:tcW w:w="747" w:type="dxa"/>
            <w:tcBorders>
              <w:top w:val="single" w:sz="12" w:space="0" w:color="auto"/>
            </w:tcBorders>
            <w:shd w:val="clear" w:color="auto" w:fill="auto"/>
            <w:vAlign w:val="bottom"/>
          </w:tcPr>
          <w:p w:rsidR="0035679C" w:rsidRPr="0035679C" w:rsidRDefault="0035679C" w:rsidP="0035679C">
            <w:pPr>
              <w:spacing w:before="40" w:after="40" w:line="210" w:lineRule="exact"/>
              <w:ind w:right="40"/>
              <w:rPr>
                <w:sz w:val="17"/>
              </w:rPr>
            </w:pPr>
          </w:p>
        </w:tc>
        <w:tc>
          <w:tcPr>
            <w:tcW w:w="1422"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rPr>
                <w:sz w:val="17"/>
              </w:rPr>
            </w:pPr>
          </w:p>
        </w:tc>
        <w:tc>
          <w:tcPr>
            <w:tcW w:w="1438"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5"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42"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TC-8</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86 763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89 770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92 777</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95 783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98 790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101 798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104 805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001B08C1" w:rsidRPr="001B08C1">
              <w:rPr>
                <w:sz w:val="14"/>
                <w:szCs w:val="14"/>
              </w:rPr>
              <w:t>pension</w:t>
            </w:r>
            <w:r w:rsidRPr="00C61373">
              <w:rPr>
                <w:sz w:val="14"/>
                <w:szCs w:val="14"/>
              </w:rPr>
              <w: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83 496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86 300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89 103</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91 907</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94 879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97 886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100 893</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1B08C1">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sidR="001B08C1">
              <w:rPr>
                <w:sz w:val="14"/>
                <w:szCs w:val="14"/>
              </w:rPr>
              <w:t>n</w:t>
            </w:r>
            <w:r w:rsidRPr="00C61373">
              <w:rPr>
                <w:sz w:val="14"/>
                <w:szCs w:val="14"/>
              </w:rPr>
              <w:t>et)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001B08C1" w:rsidRPr="001B08C1">
              <w:rPr>
                <w:sz w:val="14"/>
                <w:szCs w:val="14"/>
              </w:rPr>
              <w:t>pension</w:t>
            </w:r>
            <w:r w:rsidRPr="00C61373">
              <w:rPr>
                <w:sz w:val="14"/>
                <w:szCs w:val="14"/>
              </w:rPr>
              <w: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TC-7</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81 338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84 172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87 009</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89 843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92 680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95 514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98 351</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78 436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81 080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83 724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86 368</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89 013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91 656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94 438</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TC-6</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75 910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78 573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81 236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83 899</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86 562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89 225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91 886</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75 859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78 343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80 825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83 308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85 791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88 273</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TC-5</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70 508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72 993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75 478</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77 963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80 448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82 933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85 419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68 339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70 657</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75 291</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77 608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79 926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82 242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TC-4</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65 099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67 412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69 725</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72 040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74 353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76 667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78 980</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63 295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65 453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67 610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69 766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71 924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74 082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76 239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TC-3</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59 701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61 823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63 969</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66 114</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68 258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70 404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72 550</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58 372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60 294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62 241</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64 242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66 243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68 242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70 243</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TC-2</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54 671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56 504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58 337</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60 183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62 149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64 116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66 082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53 538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57 062</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58 824</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60 585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64 212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TC-1</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49 592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51 265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52 938</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54 612</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56286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57 959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59 632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48 657</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50 266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51 874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53 482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55091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58 307</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35679C" w:rsidRPr="0035679C" w:rsidTr="00C61373">
        <w:tc>
          <w:tcPr>
            <w:tcW w:w="747"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bl>
    <w:p w:rsidR="0035679C" w:rsidRDefault="0035679C" w:rsidP="00AD2C87">
      <w:pPr>
        <w:pStyle w:val="SingleTxt"/>
        <w:rPr>
          <w:lang w:val="en-US"/>
        </w:rPr>
      </w:pPr>
    </w:p>
    <w:tbl>
      <w:tblPr>
        <w:tblW w:w="12237" w:type="dxa"/>
        <w:tblCellMar>
          <w:left w:w="0" w:type="dxa"/>
          <w:right w:w="0" w:type="dxa"/>
        </w:tblCellMar>
        <w:tblLook w:val="0000" w:firstRow="0" w:lastRow="0" w:firstColumn="0" w:lastColumn="0" w:noHBand="0" w:noVBand="0"/>
      </w:tblPr>
      <w:tblGrid>
        <w:gridCol w:w="4266"/>
        <w:gridCol w:w="1337"/>
        <w:gridCol w:w="1525"/>
        <w:gridCol w:w="2133"/>
        <w:gridCol w:w="2976"/>
      </w:tblGrid>
      <w:tr w:rsidR="00C61373" w:rsidRPr="00C40237" w:rsidTr="00433B19">
        <w:tc>
          <w:tcPr>
            <w:tcW w:w="4266" w:type="dxa"/>
            <w:shd w:val="clear" w:color="auto" w:fill="auto"/>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Dependency allowances (US$ net per annum):</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Child</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2 389</w:t>
            </w: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First language</w:t>
            </w: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2 268</w:t>
            </w: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Second language</w:t>
            </w: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1 134</w:t>
            </w: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Except for the first dependent child of a single,</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3 575</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widowed or divorced staff member</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Dependent spouse</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3 727</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Secondary dependant</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1 359</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bl>
    <w:p w:rsidR="00AD2C87" w:rsidRPr="00C61373" w:rsidRDefault="00AD2C87" w:rsidP="00C61373">
      <w:pPr>
        <w:pStyle w:val="SingleTxt"/>
        <w:spacing w:after="0" w:line="120" w:lineRule="exact"/>
        <w:rPr>
          <w:sz w:val="10"/>
          <w:lang w:val="en-US"/>
        </w:rPr>
      </w:pPr>
    </w:p>
    <w:p w:rsidR="00C61373" w:rsidRPr="00C61373" w:rsidRDefault="00C61373" w:rsidP="00C61373">
      <w:pPr>
        <w:pStyle w:val="SingleTxt"/>
        <w:spacing w:after="0" w:line="120" w:lineRule="exact"/>
        <w:rPr>
          <w:sz w:val="10"/>
          <w:lang w:val="en-US"/>
        </w:rPr>
      </w:pPr>
    </w:p>
    <w:p w:rsidR="00C61373" w:rsidRPr="00C61373" w:rsidRDefault="00C61373" w:rsidP="00C61373">
      <w:pPr>
        <w:pStyle w:val="SingleTxt"/>
        <w:spacing w:after="0" w:line="120" w:lineRule="exact"/>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Increments:</w:t>
      </w:r>
      <w:r w:rsidR="00824F4A">
        <w:rPr>
          <w:lang w:val="en-US"/>
        </w:rPr>
        <w:t xml:space="preserve"> </w:t>
      </w:r>
      <w:r w:rsidR="00824F4A" w:rsidRPr="00C61373">
        <w:rPr>
          <w:lang w:val="en-US"/>
        </w:rPr>
        <w:t>s</w:t>
      </w:r>
      <w:r w:rsidRPr="00C61373">
        <w:rPr>
          <w:lang w:val="en-US"/>
        </w:rPr>
        <w:t>alary increments within the levels shall be awarded annually on the basis of satisfactory service.</w:t>
      </w:r>
      <w:r w:rsidRPr="00C61373">
        <w:rPr>
          <w:lang w:val="en-US"/>
        </w:rPr>
        <w:tab/>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ab/>
      </w:r>
      <w:r w:rsidR="00824F4A" w:rsidRPr="00C61373">
        <w:rPr>
          <w:lang w:val="en-US"/>
        </w:rPr>
        <w:t>*</w:t>
      </w:r>
      <w:r w:rsidRPr="00C61373">
        <w:rPr>
          <w:lang w:val="en-US"/>
        </w:rPr>
        <w:tab/>
        <w:t>Long-service step:</w:t>
      </w: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ab/>
      </w:r>
      <w:r w:rsidRPr="00C61373">
        <w:rPr>
          <w:lang w:val="en-US"/>
        </w:rPr>
        <w:tab/>
      </w:r>
      <w:r w:rsidR="00824F4A" w:rsidRPr="00C61373">
        <w:rPr>
          <w:lang w:val="en-US"/>
        </w:rPr>
        <w:t>T</w:t>
      </w:r>
      <w:r w:rsidRPr="00C61373">
        <w:rPr>
          <w:lang w:val="en-US"/>
        </w:rPr>
        <w:t>he qualifying criteria for in-grade increases to the long-service step are as follows: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824F4A" w:rsidRPr="00C61373" w:rsidRDefault="001B08C1" w:rsidP="00824F4A">
      <w:pPr>
        <w:pStyle w:val="FootnoteText"/>
        <w:tabs>
          <w:tab w:val="clear" w:pos="418"/>
          <w:tab w:val="right" w:pos="216"/>
          <w:tab w:val="left" w:pos="288"/>
          <w:tab w:val="right" w:pos="576"/>
          <w:tab w:val="left" w:pos="648"/>
        </w:tabs>
        <w:ind w:left="648" w:hanging="648"/>
        <w:rPr>
          <w:lang w:val="en-US"/>
        </w:rPr>
      </w:pPr>
      <w:r>
        <w:rPr>
          <w:lang w:val="en-US"/>
        </w:rPr>
        <w:tab/>
      </w:r>
      <w:r>
        <w:rPr>
          <w:lang w:val="en-US"/>
        </w:rPr>
        <w:tab/>
      </w:r>
      <w:r w:rsidR="00C61373" w:rsidRPr="00C61373">
        <w:rPr>
          <w:lang w:val="en-US"/>
        </w:rPr>
        <w:t>•</w:t>
      </w:r>
      <w:r>
        <w:rPr>
          <w:lang w:val="en-US"/>
        </w:rPr>
        <w:tab/>
      </w:r>
      <w:r w:rsidR="00C61373" w:rsidRPr="00C61373">
        <w:rPr>
          <w:lang w:val="en-US"/>
        </w:rPr>
        <w:tab/>
        <w:t xml:space="preserve">The staff member should have had at least 20 years of service within the United Nations common system and 5 years of service at the top regular step of </w:t>
      </w:r>
      <w:r w:rsidR="00824F4A" w:rsidRPr="00C61373">
        <w:rPr>
          <w:lang w:val="en-US"/>
        </w:rPr>
        <w:t>t</w:t>
      </w:r>
      <w:r w:rsidR="00C61373" w:rsidRPr="00C61373">
        <w:rPr>
          <w:lang w:val="en-US"/>
        </w:rPr>
        <w:t>he current grade</w:t>
      </w:r>
      <w:r w:rsidR="00824F4A">
        <w:rPr>
          <w:lang w:val="en-US"/>
        </w:rPr>
        <w:t xml:space="preserve"> </w:t>
      </w:r>
    </w:p>
    <w:p w:rsidR="00C61373" w:rsidRPr="00C61373" w:rsidRDefault="001B08C1" w:rsidP="00824F4A">
      <w:pPr>
        <w:pStyle w:val="FootnoteText"/>
        <w:tabs>
          <w:tab w:val="clear" w:pos="418"/>
          <w:tab w:val="right" w:pos="216"/>
          <w:tab w:val="left" w:pos="288"/>
          <w:tab w:val="right" w:pos="576"/>
          <w:tab w:val="left" w:pos="648"/>
        </w:tabs>
        <w:ind w:left="288" w:hanging="288"/>
        <w:rPr>
          <w:lang w:val="en-US"/>
        </w:rPr>
      </w:pPr>
      <w:r>
        <w:rPr>
          <w:lang w:val="en-US"/>
        </w:rPr>
        <w:tab/>
      </w:r>
      <w:r>
        <w:rPr>
          <w:lang w:val="en-US"/>
        </w:rPr>
        <w:tab/>
      </w:r>
      <w:r w:rsidR="00C61373" w:rsidRPr="00C61373">
        <w:rPr>
          <w:lang w:val="en-US"/>
        </w:rPr>
        <w:t>•</w:t>
      </w:r>
      <w:r w:rsidR="00C61373" w:rsidRPr="00C61373">
        <w:rPr>
          <w:lang w:val="en-US"/>
        </w:rPr>
        <w:tab/>
      </w:r>
      <w:r>
        <w:rPr>
          <w:lang w:val="en-US"/>
        </w:rPr>
        <w:tab/>
      </w:r>
      <w:r w:rsidR="00C61373" w:rsidRPr="00C61373">
        <w:rPr>
          <w:lang w:val="en-US"/>
        </w:rPr>
        <w:t>The staff member’s service should have been satisfactory</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1B08C1" w:rsidP="00824F4A">
      <w:pPr>
        <w:pStyle w:val="FootnoteText"/>
        <w:tabs>
          <w:tab w:val="clear" w:pos="418"/>
          <w:tab w:val="right" w:pos="216"/>
          <w:tab w:val="left" w:pos="288"/>
          <w:tab w:val="right" w:pos="576"/>
          <w:tab w:val="left" w:pos="648"/>
        </w:tabs>
        <w:ind w:left="1425" w:hanging="1425"/>
        <w:rPr>
          <w:lang w:val="en-US"/>
        </w:rPr>
      </w:pPr>
      <w:r>
        <w:rPr>
          <w:noProof/>
          <w:w w:val="100"/>
          <w:lang w:eastAsia="en-GB"/>
        </w:rPr>
        <mc:AlternateContent>
          <mc:Choice Requires="wps">
            <w:drawing>
              <wp:anchor distT="0" distB="0" distL="114300" distR="114300" simplePos="0" relativeHeight="251660288" behindDoc="1" locked="0" layoutInCell="1" allowOverlap="1" wp14:anchorId="6CECD5BD" wp14:editId="54D0B702">
                <wp:simplePos x="0" y="0"/>
                <wp:positionH relativeFrom="page">
                  <wp:posOffset>991235</wp:posOffset>
                </wp:positionH>
                <wp:positionV relativeFrom="page">
                  <wp:posOffset>3569970</wp:posOffset>
                </wp:positionV>
                <wp:extent cx="0" cy="914400"/>
                <wp:effectExtent l="0" t="0" r="19050" b="19050"/>
                <wp:wrapThrough wrapText="bothSides">
                  <wp:wrapPolygon edited="0">
                    <wp:start x="-1" y="0"/>
                    <wp:lineTo x="-1" y="21600"/>
                    <wp:lineTo x="-1" y="21600"/>
                    <wp:lineTo x="-1" y="0"/>
                    <wp:lineTo x="-1" y="0"/>
                  </wp:wrapPolygon>
                </wp:wrapThrough>
                <wp:docPr id="5" name="Straight Connector 5"/>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8.05pt,281.1pt" to="78.0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Ms2QEAAAwEAAAOAAAAZHJzL2Uyb0RvYy54bWysU02P2yAQvVfqf0DcG9vbTT+sOHvIanup&#10;2qjb/gCCwUYCBg00Tv59B5x4V22lqlV9wDDMezPvAZu7k7PsqDAa8B1vVjVnykvojR86/u3rw6t3&#10;nMUkfC8seNXxs4r8bvvyxWYKrbqBEWyvkBGJj+0UOj6mFNqqinJUTsQVBOVpUwM6kWiJQ9WjmIjd&#10;2eqmrt9UE2AfEKSKkaL38ybfFn6tlUyftY4qMdtx6i2VEct4yGO13Yh2QBFGIy9tiH/owgnjqehC&#10;dS+SYN/R/ELljESIoNNKgqtAayNV0UBqmvonNY+jCKpoIXNiWGyK/49WfjrukZm+42vOvHB0RI8J&#10;hRnGxHbgPRkIyNbZpynEltJ3fo+XVQx7zKJPGl3+kxx2Kt6eF2/VKTE5ByVF3ze3t3WxvXrCBYzp&#10;gwLH8qTj1visWrTi+DEmqkWp15Qctp5NHX/dvF2XrAjW9A/G2rwXcTjsLLKjyAfe1PTl3onhWRqt&#10;rKdgVjRrKLN0tmrm/6I0eUJdN3OFfBvVQiukVD41F17rKTvDNLWwAOs/Ay/5GarKTf0b8IIolcGn&#10;BeyMB/xd9XS6tqzn/KsDs+5swQH6czndYg1dueLc5XnkO/18XeBPj3j7AwAA//8DAFBLAwQUAAYA&#10;CAAAACEAZdjf+eAAAAALAQAADwAAAGRycy9kb3ducmV2LnhtbEyPwUrDQBCG74LvsIzgzW4a6Bpi&#10;NqVYFIqnVot4m2anSWh2NmS3bezTu/Wix3/m459vivloO3GiwbeONUwnCQjiypmWaw0f7y8PGQgf&#10;kA12jknDN3mYl7c3BebGnXlNp02oRSxhn6OGJoQ+l9JXDVn0E9cTx93eDRZDjEMtzYDnWG47mSaJ&#10;khZbjhca7Om5oeqwOVoN2eXTLFfmLVuO2/3rpc++1Hq70vr+blw8gQg0hj8YrvpRHcrotHNHNl50&#10;Mc/UNKIaZipNQVyJ38lOw2OiUpBlIf//UP4AAAD//wMAUEsBAi0AFAAGAAgAAAAhALaDOJL+AAAA&#10;4QEAABMAAAAAAAAAAAAAAAAAAAAAAFtDb250ZW50X1R5cGVzXS54bWxQSwECLQAUAAYACAAAACEA&#10;OP0h/9YAAACUAQAACwAAAAAAAAAAAAAAAAAvAQAAX3JlbHMvLnJlbHNQSwECLQAUAAYACAAAACEA&#10;JDpTLNkBAAAMBAAADgAAAAAAAAAAAAAAAAAuAgAAZHJzL2Uyb0RvYy54bWxQSwECLQAUAAYACAAA&#10;ACEAZdjf+eAAAAALAQAADwAAAAAAAAAAAAAAAAAzBAAAZHJzL2Rvd25yZXYueG1sUEsFBgAAAAAE&#10;AAQA8wAAAEAFAAAAAA==&#10;" strokecolor="#010000" strokeweight=".25pt">
                <w10:wrap type="through" anchorx="page" anchory="page"/>
              </v:line>
            </w:pict>
          </mc:Fallback>
        </mc:AlternateContent>
      </w:r>
      <w:r w:rsidR="00C61373" w:rsidRPr="00C61373">
        <w:rPr>
          <w:lang w:val="en-US"/>
        </w:rPr>
        <w:t>Gross:</w:t>
      </w:r>
      <w:r w:rsidR="00C61373" w:rsidRPr="00C61373">
        <w:rPr>
          <w:lang w:val="en-US"/>
        </w:rPr>
        <w:tab/>
      </w:r>
      <w:r w:rsidR="00C61373" w:rsidRPr="00C61373">
        <w:rPr>
          <w:lang w:val="en-US"/>
        </w:rPr>
        <w:tab/>
      </w:r>
      <w:r w:rsidR="00C61373" w:rsidRPr="00C61373">
        <w:rPr>
          <w:lang w:val="en-US"/>
        </w:rP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Gross pension:</w:t>
      </w:r>
      <w:r w:rsidRPr="00C61373">
        <w:rPr>
          <w:lang w:val="en-US"/>
        </w:rPr>
        <w:tab/>
        <w:t>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Total net:</w:t>
      </w:r>
      <w:r w:rsidRPr="00C61373">
        <w:rPr>
          <w:lang w:val="en-US"/>
        </w:rPr>
        <w:tab/>
      </w:r>
      <w:r w:rsidRPr="00C61373">
        <w:rPr>
          <w:lang w:val="en-US"/>
        </w:rPr>
        <w:tab/>
      </w:r>
      <w:r w:rsidR="00824F4A" w:rsidRPr="00C61373">
        <w:rPr>
          <w:lang w:val="en-US"/>
        </w:rPr>
        <w:t>T</w:t>
      </w:r>
      <w:r w:rsidRPr="00C61373">
        <w:rPr>
          <w:lang w:val="en-US"/>
        </w:rPr>
        <w:t>otal net remuneration is the sum of the non-pensionable component and the net pensionable salary.</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Net pension:</w:t>
      </w:r>
      <w:r w:rsidRPr="00C61373">
        <w:rPr>
          <w:lang w:val="en-US"/>
        </w:rPr>
        <w:tab/>
        <w:t>Net pensionable is that part of net salary which is used to derive the gross pensionable salary. Net pensionable salary is the total net salary less the non-pensionable component, i.e., 100 per cent of total net salaries.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NPC:</w:t>
      </w:r>
      <w:r w:rsidRPr="00C61373">
        <w:rPr>
          <w:lang w:val="en-US"/>
        </w:rPr>
        <w:tab/>
      </w:r>
      <w:r w:rsidRPr="00C61373">
        <w:rPr>
          <w:lang w:val="en-US"/>
        </w:rPr>
        <w:tab/>
      </w:r>
      <w:r w:rsidRPr="00C61373">
        <w:rPr>
          <w:lang w:val="en-US"/>
        </w:rPr>
        <w:tab/>
        <w:t>Non-pensionable component is that part of net salary excluded from application of staff assessment in determination of the gross pensionable salary. The non-pensionable component has been established at 0 per cent.</w:t>
      </w:r>
      <w:bookmarkStart w:id="1" w:name="BeginPage"/>
      <w:bookmarkEnd w:id="1"/>
    </w:p>
    <w:p w:rsidR="00AD2C87" w:rsidRPr="00AD2C87" w:rsidRDefault="00AD2C87" w:rsidP="00AD2C87">
      <w:pPr>
        <w:pStyle w:val="SingleTxt"/>
        <w:rPr>
          <w:lang w:val="en-US"/>
        </w:rPr>
      </w:pPr>
    </w:p>
    <w:p w:rsidR="005C2518" w:rsidRPr="00C63E85" w:rsidRDefault="005C2518" w:rsidP="00C63E85">
      <w:pPr>
        <w:pStyle w:val="SingleTxt"/>
      </w:pPr>
    </w:p>
    <w:p w:rsidR="00040550" w:rsidRDefault="00040550" w:rsidP="004873EA">
      <w:pPr>
        <w:pStyle w:val="SingleTxt"/>
        <w:sectPr w:rsidR="00040550" w:rsidSect="004A19B3">
          <w:endnotePr>
            <w:numFmt w:val="decimal"/>
          </w:endnotePr>
          <w:pgSz w:w="15840" w:h="12240" w:orient="landscape"/>
          <w:pgMar w:top="1195" w:right="1742" w:bottom="1195" w:left="1901" w:header="576" w:footer="1037" w:gutter="0"/>
          <w:cols w:space="720"/>
          <w:noEndnote/>
          <w:bidi/>
          <w:rtlGutter/>
          <w:docGrid w:linePitch="360"/>
        </w:sectPr>
      </w:pPr>
    </w:p>
    <w:p w:rsidR="008E0825" w:rsidRPr="004873EA" w:rsidRDefault="008E0825" w:rsidP="008E0825">
      <w:pPr>
        <w:suppressAutoHyphens w:val="0"/>
        <w:spacing w:after="200" w:line="276" w:lineRule="auto"/>
      </w:pPr>
    </w:p>
    <w:sectPr w:rsidR="008E0825" w:rsidRPr="004873EA" w:rsidSect="00435D71">
      <w:headerReference w:type="even" r:id="rId19"/>
      <w:headerReference w:type="default" r:id="rId20"/>
      <w:footerReference w:type="even" r:id="rId21"/>
      <w:footerReference w:type="default" r:id="rId22"/>
      <w:endnotePr>
        <w:numFmt w:val="decimal"/>
      </w:endnotePr>
      <w:type w:val="continuous"/>
      <w:pgSz w:w="15840" w:h="12240" w:orient="landscape"/>
      <w:pgMar w:top="1200" w:right="1742" w:bottom="1200" w:left="2232"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77" w:rsidRDefault="00CF3D77" w:rsidP="00DE195B">
      <w:pPr>
        <w:spacing w:line="240" w:lineRule="auto"/>
      </w:pPr>
      <w:r>
        <w:separator/>
      </w:r>
    </w:p>
  </w:endnote>
  <w:endnote w:type="continuationSeparator" w:id="0">
    <w:p w:rsidR="00CF3D77" w:rsidRDefault="00CF3D77" w:rsidP="00DE1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c>
        <w:tcPr>
          <w:tcW w:w="5028" w:type="dxa"/>
          <w:shd w:val="clear" w:color="auto" w:fill="auto"/>
        </w:tcPr>
        <w:p w:rsidR="00CF3D77" w:rsidRPr="00DE195B" w:rsidRDefault="00CF3D77" w:rsidP="00DE195B">
          <w:pPr>
            <w:pStyle w:val="Footer"/>
            <w:rPr>
              <w:w w:val="103"/>
            </w:rPr>
          </w:pPr>
          <w:r>
            <w:rPr>
              <w:w w:val="103"/>
            </w:rPr>
            <w:fldChar w:fldCharType="begin"/>
          </w:r>
          <w:r>
            <w:rPr>
              <w:w w:val="103"/>
            </w:rPr>
            <w:instrText xml:space="preserve"> PAGE  \* Arabic  \* MERGEFORMAT </w:instrText>
          </w:r>
          <w:r>
            <w:rPr>
              <w:w w:val="103"/>
            </w:rPr>
            <w:fldChar w:fldCharType="separate"/>
          </w:r>
          <w:r w:rsidR="00E75B0E">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75B0E">
            <w:rPr>
              <w:w w:val="103"/>
            </w:rPr>
            <w:t>4</w:t>
          </w:r>
          <w:r>
            <w:rPr>
              <w:w w:val="103"/>
            </w:rPr>
            <w:fldChar w:fldCharType="end"/>
          </w:r>
        </w:p>
      </w:tc>
    </w:tr>
  </w:tbl>
  <w:p w:rsidR="00CF3D77" w:rsidRPr="00DE195B" w:rsidRDefault="00CF3D77" w:rsidP="00DE1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c>
        <w:tcPr>
          <w:tcW w:w="5028" w:type="dxa"/>
          <w:shd w:val="clear" w:color="auto" w:fill="auto"/>
        </w:tcPr>
        <w:p w:rsidR="00CF3D77" w:rsidRPr="00DE195B" w:rsidRDefault="00CF3D77" w:rsidP="00DE195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DE195B" w:rsidRDefault="00CF3D77" w:rsidP="00DE19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CF3D77" w:rsidTr="00DE195B">
      <w:tc>
        <w:tcPr>
          <w:tcW w:w="3801" w:type="dxa"/>
        </w:tcPr>
        <w:p w:rsidR="00CF3D77" w:rsidRDefault="00CF3D77" w:rsidP="00DE195B">
          <w:pPr>
            <w:pStyle w:val="ReleaseDate"/>
          </w:pPr>
          <w:r>
            <w:rPr>
              <w:noProof/>
              <w:lang w:eastAsia="en-GB"/>
            </w:rPr>
            <w:drawing>
              <wp:anchor distT="0" distB="0" distL="114300" distR="114300" simplePos="0" relativeHeight="251658240" behindDoc="0" locked="0" layoutInCell="1" allowOverlap="1" wp14:anchorId="33BE47F2" wp14:editId="25DAEE99">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7/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17-03911 (E)    170317    </w:t>
          </w:r>
        </w:p>
        <w:p w:rsidR="00CF3D77" w:rsidRPr="00DE195B" w:rsidRDefault="00CF3D77" w:rsidP="00DE195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*1703911*</w:t>
          </w:r>
        </w:p>
      </w:tc>
      <w:tc>
        <w:tcPr>
          <w:tcW w:w="5028" w:type="dxa"/>
        </w:tcPr>
        <w:p w:rsidR="00CF3D77" w:rsidRDefault="00CF3D77" w:rsidP="00DE195B">
          <w:pPr>
            <w:pStyle w:val="Footer"/>
            <w:jc w:val="right"/>
            <w:rPr>
              <w:b w:val="0"/>
              <w:sz w:val="20"/>
            </w:rPr>
          </w:pPr>
          <w:r>
            <w:rPr>
              <w:b w:val="0"/>
              <w:sz w:val="20"/>
              <w:lang w:val="en-GB" w:eastAsia="en-GB"/>
            </w:rPr>
            <w:drawing>
              <wp:inline distT="0" distB="0" distL="0" distR="0" wp14:anchorId="5B003BB2" wp14:editId="32FF0CE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F3D77" w:rsidRPr="00DE195B" w:rsidRDefault="00CF3D77" w:rsidP="00DE195B">
    <w:pPr>
      <w:pStyle w:val="Footer"/>
      <w:spacing w:line="56" w:lineRule="auto"/>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rPr>
              <w:w w:val="103"/>
            </w:rPr>
          </w:pPr>
          <w:r>
            <w:rPr>
              <w:w w:val="103"/>
            </w:rPr>
            <w:fldChar w:fldCharType="begin"/>
          </w:r>
          <w:r>
            <w:rPr>
              <w:w w:val="103"/>
            </w:rPr>
            <w:instrText xml:space="preserve"> PAGE  \* Arabic  \* MERGEFORMAT </w:instrText>
          </w:r>
          <w:r>
            <w:rPr>
              <w:w w:val="103"/>
            </w:rPr>
            <w:fldChar w:fldCharType="separate"/>
          </w:r>
          <w:r w:rsidR="0064373E">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4373E">
            <w:rPr>
              <w:w w:val="103"/>
            </w:rPr>
            <w:t>12</w:t>
          </w:r>
          <w:r>
            <w:rPr>
              <w:w w:val="103"/>
            </w:rPr>
            <w:fldChar w:fldCharType="end"/>
          </w:r>
        </w:p>
      </w:tc>
    </w:tr>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8E0825" w:rsidRDefault="00CF3D77" w:rsidP="008E08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75B0E">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75B0E">
            <w:rPr>
              <w:w w:val="103"/>
            </w:rPr>
            <w:t>3</w:t>
          </w:r>
          <w:r>
            <w:rPr>
              <w:w w:val="103"/>
            </w:rPr>
            <w:fldChar w:fldCharType="end"/>
          </w:r>
        </w:p>
      </w:tc>
    </w:tr>
  </w:tbl>
  <w:p w:rsidR="00CF3D77" w:rsidRPr="008E0825" w:rsidRDefault="00CF3D77" w:rsidP="008E08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c>
        <w:tcPr>
          <w:tcW w:w="5028" w:type="dxa"/>
          <w:shd w:val="clear" w:color="auto" w:fill="auto"/>
        </w:tcPr>
        <w:p w:rsidR="00CF3D77" w:rsidRPr="00DE195B" w:rsidRDefault="00CF3D77" w:rsidP="00DE195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r>
  </w:tbl>
  <w:p w:rsidR="00CF3D77" w:rsidRPr="00DE195B" w:rsidRDefault="00CF3D77" w:rsidP="00DE19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c>
        <w:tcPr>
          <w:tcW w:w="5028" w:type="dxa"/>
          <w:shd w:val="clear" w:color="auto" w:fill="auto"/>
        </w:tcPr>
        <w:p w:rsidR="00CF3D77" w:rsidRPr="00DE195B" w:rsidRDefault="00CF3D77" w:rsidP="00DE195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DE195B" w:rsidRDefault="00CF3D77" w:rsidP="00DE1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77" w:rsidRDefault="00CF3D77" w:rsidP="00DE195B">
      <w:pPr>
        <w:spacing w:line="240" w:lineRule="auto"/>
      </w:pPr>
      <w:r>
        <w:separator/>
      </w:r>
    </w:p>
  </w:footnote>
  <w:footnote w:type="continuationSeparator" w:id="0">
    <w:p w:rsidR="00CF3D77" w:rsidRDefault="00CF3D77" w:rsidP="00DE19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Pr="00DE195B" w:rsidRDefault="00CF3D77" w:rsidP="00DE195B">
          <w:pPr>
            <w:pStyle w:val="Header"/>
            <w:spacing w:after="80"/>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c>
        <w:tcPr>
          <w:tcW w:w="5028" w:type="dxa"/>
          <w:shd w:val="clear" w:color="auto" w:fill="auto"/>
          <w:vAlign w:val="bottom"/>
        </w:tcPr>
        <w:p w:rsidR="00CF3D77" w:rsidRDefault="00CF3D77" w:rsidP="00DE195B">
          <w:pPr>
            <w:pStyle w:val="Header"/>
          </w:pPr>
        </w:p>
      </w:tc>
    </w:tr>
  </w:tbl>
  <w:p w:rsidR="00CF3D77" w:rsidRPr="00DE195B" w:rsidRDefault="00CF3D77" w:rsidP="00DE1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Default="00CF3D77" w:rsidP="00DE195B">
          <w:pPr>
            <w:pStyle w:val="Header"/>
          </w:pPr>
        </w:p>
      </w:tc>
      <w:tc>
        <w:tcPr>
          <w:tcW w:w="5028" w:type="dxa"/>
          <w:shd w:val="clear" w:color="auto" w:fill="auto"/>
          <w:vAlign w:val="bottom"/>
        </w:tcPr>
        <w:p w:rsidR="00CF3D77" w:rsidRPr="00DE195B" w:rsidRDefault="00CF3D77" w:rsidP="00DE195B">
          <w:pPr>
            <w:pStyle w:val="Header"/>
            <w:spacing w:after="80"/>
            <w:jc w:val="right"/>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r>
  </w:tbl>
  <w:p w:rsidR="00CF3D77" w:rsidRPr="00DE195B" w:rsidRDefault="00CF3D77" w:rsidP="00DE1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F3D77" w:rsidTr="00DE195B">
      <w:trPr>
        <w:trHeight w:hRule="exact" w:val="864"/>
      </w:trPr>
      <w:tc>
        <w:tcPr>
          <w:tcW w:w="1267" w:type="dxa"/>
          <w:tcBorders>
            <w:bottom w:val="single" w:sz="4" w:space="0" w:color="auto"/>
          </w:tcBorders>
          <w:shd w:val="clear" w:color="auto" w:fill="auto"/>
          <w:vAlign w:val="bottom"/>
        </w:tcPr>
        <w:p w:rsidR="00CF3D77" w:rsidRDefault="00CF3D77" w:rsidP="00DE195B">
          <w:pPr>
            <w:pStyle w:val="Header"/>
            <w:spacing w:after="120"/>
          </w:pPr>
        </w:p>
      </w:tc>
      <w:tc>
        <w:tcPr>
          <w:tcW w:w="1872" w:type="dxa"/>
          <w:tcBorders>
            <w:bottom w:val="single" w:sz="4" w:space="0" w:color="auto"/>
          </w:tcBorders>
          <w:shd w:val="clear" w:color="auto" w:fill="auto"/>
          <w:vAlign w:val="bottom"/>
        </w:tcPr>
        <w:p w:rsidR="00CF3D77" w:rsidRPr="00DE195B" w:rsidRDefault="00CF3D77" w:rsidP="00DE195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CF3D77" w:rsidRDefault="00CF3D77" w:rsidP="00DE195B">
          <w:pPr>
            <w:pStyle w:val="Header"/>
            <w:spacing w:after="120"/>
          </w:pPr>
        </w:p>
      </w:tc>
      <w:tc>
        <w:tcPr>
          <w:tcW w:w="6523" w:type="dxa"/>
          <w:gridSpan w:val="4"/>
          <w:tcBorders>
            <w:bottom w:val="single" w:sz="4" w:space="0" w:color="auto"/>
          </w:tcBorders>
          <w:shd w:val="clear" w:color="auto" w:fill="auto"/>
          <w:vAlign w:val="bottom"/>
        </w:tcPr>
        <w:p w:rsidR="00CF3D77" w:rsidRPr="00DE195B" w:rsidRDefault="00CF3D77" w:rsidP="00DE195B">
          <w:pPr>
            <w:spacing w:after="80" w:line="240" w:lineRule="auto"/>
            <w:jc w:val="right"/>
            <w:rPr>
              <w:position w:val="-4"/>
            </w:rPr>
          </w:pPr>
          <w:r>
            <w:rPr>
              <w:position w:val="-4"/>
              <w:sz w:val="40"/>
            </w:rPr>
            <w:t>ST</w:t>
          </w:r>
          <w:r>
            <w:rPr>
              <w:position w:val="-4"/>
            </w:rPr>
            <w:t>/IC/2017/12</w:t>
          </w:r>
        </w:p>
      </w:tc>
    </w:tr>
    <w:tr w:rsidR="00CF3D77" w:rsidRPr="00DE195B" w:rsidTr="00DE195B">
      <w:trPr>
        <w:gridAfter w:val="1"/>
        <w:wAfter w:w="28" w:type="dxa"/>
        <w:trHeight w:hRule="exact" w:val="2880"/>
      </w:trPr>
      <w:tc>
        <w:tcPr>
          <w:tcW w:w="1267" w:type="dxa"/>
          <w:tcBorders>
            <w:top w:val="single" w:sz="4" w:space="0" w:color="auto"/>
            <w:bottom w:val="single" w:sz="12" w:space="0" w:color="auto"/>
          </w:tcBorders>
          <w:shd w:val="clear" w:color="auto" w:fill="auto"/>
        </w:tcPr>
        <w:p w:rsidR="00CF3D77" w:rsidRPr="00DE195B" w:rsidRDefault="00CF3D77" w:rsidP="00DE195B">
          <w:pPr>
            <w:pStyle w:val="Header"/>
            <w:spacing w:before="120"/>
            <w:jc w:val="center"/>
          </w:pPr>
          <w:r>
            <w:t xml:space="preserve"> </w:t>
          </w:r>
          <w:r>
            <w:rPr>
              <w:lang w:val="en-GB" w:eastAsia="en-GB"/>
            </w:rPr>
            <w:drawing>
              <wp:inline distT="0" distB="0" distL="0" distR="0" wp14:anchorId="0C5DC420" wp14:editId="0439AD6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F3D77" w:rsidRPr="00DE195B" w:rsidRDefault="00CF3D77" w:rsidP="00DE195B">
          <w:pPr>
            <w:pStyle w:val="XLarge"/>
            <w:spacing w:before="109"/>
          </w:pPr>
          <w:r>
            <w:t>Secretariat</w:t>
          </w:r>
        </w:p>
      </w:tc>
      <w:tc>
        <w:tcPr>
          <w:tcW w:w="245" w:type="dxa"/>
          <w:tcBorders>
            <w:top w:val="single" w:sz="4" w:space="0" w:color="auto"/>
            <w:bottom w:val="single" w:sz="12" w:space="0" w:color="auto"/>
          </w:tcBorders>
          <w:shd w:val="clear" w:color="auto" w:fill="auto"/>
        </w:tcPr>
        <w:p w:rsidR="00CF3D77" w:rsidRPr="00DE195B" w:rsidRDefault="00CF3D77" w:rsidP="00DE195B">
          <w:pPr>
            <w:pStyle w:val="Header"/>
            <w:spacing w:before="109"/>
          </w:pPr>
        </w:p>
      </w:tc>
      <w:tc>
        <w:tcPr>
          <w:tcW w:w="3140" w:type="dxa"/>
          <w:tcBorders>
            <w:top w:val="single" w:sz="4" w:space="0" w:color="auto"/>
            <w:bottom w:val="single" w:sz="12" w:space="0" w:color="auto"/>
          </w:tcBorders>
          <w:shd w:val="clear" w:color="auto" w:fill="auto"/>
        </w:tcPr>
        <w:p w:rsidR="00CF3D77" w:rsidRDefault="00CF3D77" w:rsidP="0099686D">
          <w:pPr>
            <w:spacing w:before="240"/>
          </w:pPr>
          <w:r>
            <w:t>9 March 2017</w:t>
          </w:r>
        </w:p>
        <w:p w:rsidR="00CF3D77" w:rsidRDefault="00CF3D77" w:rsidP="00DE195B"/>
        <w:p w:rsidR="00CF3D77" w:rsidRPr="00DE195B" w:rsidRDefault="00CF3D77" w:rsidP="00DE195B"/>
      </w:tc>
    </w:tr>
  </w:tbl>
  <w:p w:rsidR="00CF3D77" w:rsidRPr="00DE195B" w:rsidRDefault="00CF3D77" w:rsidP="00DE195B">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F3D77" w:rsidRPr="008E0825" w:rsidTr="008E0825">
      <w:trPr>
        <w:cantSplit/>
        <w:trHeight w:val="4925"/>
      </w:trPr>
      <w:tc>
        <w:tcPr>
          <w:tcW w:w="12413" w:type="dxa"/>
          <w:shd w:val="clear" w:color="auto" w:fill="auto"/>
          <w:textDirection w:val="tbRl"/>
          <w:vAlign w:val="bottom"/>
        </w:tcPr>
        <w:p w:rsidR="00CF3D77" w:rsidRPr="008E0825" w:rsidRDefault="00CF3D77" w:rsidP="008E0825">
          <w:pPr>
            <w:pStyle w:val="Header"/>
            <w:ind w:left="14" w:right="14"/>
            <w:rPr>
              <w:b/>
              <w:w w:val="103"/>
            </w:rPr>
          </w:pPr>
          <w:r w:rsidRPr="008E0825">
            <w:rPr>
              <w:b/>
              <w:w w:val="103"/>
            </w:rPr>
            <w:fldChar w:fldCharType="begin"/>
          </w:r>
          <w:r w:rsidRPr="008E0825">
            <w:rPr>
              <w:b/>
              <w:w w:val="103"/>
            </w:rPr>
            <w:instrText xml:space="preserve"> DOCVARIABLE "sss1" \* MERGEFORMAT </w:instrText>
          </w:r>
          <w:r w:rsidRPr="008E0825">
            <w:rPr>
              <w:b/>
              <w:w w:val="103"/>
            </w:rPr>
            <w:fldChar w:fldCharType="separate"/>
          </w:r>
          <w:r>
            <w:rPr>
              <w:b/>
              <w:w w:val="103"/>
            </w:rPr>
            <w:t>ST/IC/2017/12</w:t>
          </w:r>
          <w:r w:rsidRPr="008E0825">
            <w:rPr>
              <w:b/>
              <w:w w:val="103"/>
            </w:rPr>
            <w:fldChar w:fldCharType="end"/>
          </w:r>
        </w:p>
      </w:tc>
    </w:tr>
    <w:tr w:rsidR="00CF3D77" w:rsidRPr="008E0825" w:rsidTr="008E0825">
      <w:trPr>
        <w:cantSplit/>
        <w:trHeight w:val="4925"/>
      </w:trPr>
      <w:tc>
        <w:tcPr>
          <w:tcW w:w="12413" w:type="dxa"/>
          <w:shd w:val="clear" w:color="auto" w:fill="auto"/>
          <w:textDirection w:val="tbRl"/>
          <w:vAlign w:val="bottom"/>
        </w:tcPr>
        <w:p w:rsidR="00CF3D77" w:rsidRPr="008E0825" w:rsidRDefault="00CF3D77" w:rsidP="008E0825">
          <w:pPr>
            <w:pStyle w:val="Header"/>
            <w:ind w:left="14" w:right="14"/>
            <w:rPr>
              <w:b/>
              <w:w w:val="103"/>
            </w:rPr>
          </w:pPr>
        </w:p>
      </w:tc>
    </w:tr>
  </w:tbl>
  <w:p w:rsidR="00CF3D77" w:rsidRPr="008E0825" w:rsidRDefault="00CF3D77" w:rsidP="008E08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F3D77" w:rsidRPr="008E0825" w:rsidTr="008E0825">
      <w:trPr>
        <w:trHeight w:val="4925"/>
      </w:trPr>
      <w:tc>
        <w:tcPr>
          <w:tcW w:w="12413" w:type="dxa"/>
          <w:shd w:val="clear" w:color="auto" w:fill="auto"/>
          <w:vAlign w:val="bottom"/>
        </w:tcPr>
        <w:p w:rsidR="00CF3D77" w:rsidRPr="008E0825" w:rsidRDefault="00CF3D77" w:rsidP="008E0825">
          <w:pPr>
            <w:pStyle w:val="Header"/>
            <w:ind w:left="14" w:right="14"/>
            <w:jc w:val="right"/>
            <w:rPr>
              <w:b/>
              <w:bCs/>
              <w:w w:val="103"/>
              <w:szCs w:val="26"/>
            </w:rPr>
          </w:pPr>
        </w:p>
      </w:tc>
    </w:tr>
    <w:tr w:rsidR="00CF3D77" w:rsidRPr="008E0825" w:rsidTr="008E0825">
      <w:trPr>
        <w:cantSplit/>
        <w:trHeight w:val="4925"/>
      </w:trPr>
      <w:tc>
        <w:tcPr>
          <w:tcW w:w="12413" w:type="dxa"/>
          <w:shd w:val="clear" w:color="auto" w:fill="auto"/>
          <w:textDirection w:val="tbRl"/>
          <w:vAlign w:val="bottom"/>
        </w:tcPr>
        <w:p w:rsidR="00CF3D77" w:rsidRPr="008E0825" w:rsidRDefault="00CF3D77" w:rsidP="008E0825">
          <w:pPr>
            <w:pStyle w:val="Header"/>
            <w:ind w:left="14" w:right="14"/>
            <w:jc w:val="right"/>
            <w:rPr>
              <w:b/>
              <w:bCs/>
              <w:w w:val="103"/>
              <w:szCs w:val="26"/>
            </w:rPr>
          </w:pPr>
          <w:r w:rsidRPr="008E0825">
            <w:rPr>
              <w:b/>
              <w:bCs/>
              <w:w w:val="103"/>
              <w:szCs w:val="26"/>
            </w:rPr>
            <w:fldChar w:fldCharType="begin"/>
          </w:r>
          <w:r w:rsidRPr="008E0825">
            <w:rPr>
              <w:b/>
              <w:bCs/>
              <w:w w:val="103"/>
              <w:szCs w:val="26"/>
            </w:rPr>
            <w:instrText xml:space="preserve"> DOCVARIABLE "sss1" \* MERGEFORMAT </w:instrText>
          </w:r>
          <w:r w:rsidRPr="008E0825">
            <w:rPr>
              <w:b/>
              <w:bCs/>
              <w:w w:val="103"/>
              <w:szCs w:val="26"/>
            </w:rPr>
            <w:fldChar w:fldCharType="separate"/>
          </w:r>
          <w:r>
            <w:rPr>
              <w:b/>
              <w:bCs/>
              <w:w w:val="103"/>
              <w:szCs w:val="26"/>
            </w:rPr>
            <w:t>ST/IC/2017/12</w:t>
          </w:r>
          <w:r w:rsidRPr="008E0825">
            <w:rPr>
              <w:b/>
              <w:bCs/>
              <w:w w:val="103"/>
              <w:szCs w:val="26"/>
            </w:rPr>
            <w:fldChar w:fldCharType="end"/>
          </w:r>
        </w:p>
      </w:tc>
    </w:tr>
  </w:tbl>
  <w:p w:rsidR="00CF3D77" w:rsidRPr="008E0825" w:rsidRDefault="00CF3D77" w:rsidP="008E08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Pr="00DE195B" w:rsidRDefault="00CF3D77" w:rsidP="00DE195B">
          <w:pPr>
            <w:pStyle w:val="Header"/>
            <w:spacing w:after="80"/>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c>
        <w:tcPr>
          <w:tcW w:w="5028" w:type="dxa"/>
          <w:shd w:val="clear" w:color="auto" w:fill="auto"/>
          <w:vAlign w:val="bottom"/>
        </w:tcPr>
        <w:p w:rsidR="00CF3D77" w:rsidRDefault="00CF3D77" w:rsidP="00DE195B">
          <w:pPr>
            <w:pStyle w:val="Header"/>
          </w:pPr>
        </w:p>
      </w:tc>
    </w:tr>
  </w:tbl>
  <w:p w:rsidR="00CF3D77" w:rsidRPr="00DE195B" w:rsidRDefault="00CF3D77" w:rsidP="00DE19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Default="00CF3D77" w:rsidP="00DE195B">
          <w:pPr>
            <w:pStyle w:val="Header"/>
          </w:pPr>
        </w:p>
      </w:tc>
      <w:tc>
        <w:tcPr>
          <w:tcW w:w="5028" w:type="dxa"/>
          <w:shd w:val="clear" w:color="auto" w:fill="auto"/>
          <w:vAlign w:val="bottom"/>
        </w:tcPr>
        <w:p w:rsidR="00CF3D77" w:rsidRPr="00DE195B" w:rsidRDefault="00CF3D77" w:rsidP="00DE195B">
          <w:pPr>
            <w:pStyle w:val="Header"/>
            <w:spacing w:after="80"/>
            <w:jc w:val="right"/>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r>
  </w:tbl>
  <w:p w:rsidR="00CF3D77" w:rsidRPr="00DE195B" w:rsidRDefault="00CF3D77" w:rsidP="00DE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475"/>
  <w:hyphenationZone w:val="20"/>
  <w:doNotHyphenateCaps/>
  <w:evenAndOddHeaders/>
  <w:characterSpacingControl w:val="doNotCompress"/>
  <w:hdrShapeDefaults>
    <o:shapedefaults v:ext="edit" spidmax="1843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3911*"/>
    <w:docVar w:name="CreationDt" w:val="15/03/2017 6:21: PM"/>
    <w:docVar w:name="DocCategory" w:val="Doc"/>
    <w:docVar w:name="DocType" w:val="Final"/>
    <w:docVar w:name="DutyStation" w:val="New York"/>
    <w:docVar w:name="FooterJN" w:val="17-03911"/>
    <w:docVar w:name="jobn" w:val="17-03911 (E)"/>
    <w:docVar w:name="jobnDT" w:val="17-03911 (E)   150317"/>
    <w:docVar w:name="jobnDTDT" w:val="17-03911 (E)   150317   150317"/>
    <w:docVar w:name="JobNo" w:val="1703911E"/>
    <w:docVar w:name="JobNo2" w:val="1706356E"/>
    <w:docVar w:name="LocalDrive" w:val="0"/>
    <w:docVar w:name="OandT" w:val=" "/>
    <w:docVar w:name="sss1" w:val="ST/IC/2017/12"/>
    <w:docVar w:name="sss2" w:val="-"/>
    <w:docVar w:name="Symbol1" w:val="ST/IC/2017/12"/>
    <w:docVar w:name="Symbol2" w:val="-"/>
  </w:docVars>
  <w:rsids>
    <w:rsidRoot w:val="00607364"/>
    <w:rsid w:val="00026F36"/>
    <w:rsid w:val="00040550"/>
    <w:rsid w:val="00077DE2"/>
    <w:rsid w:val="000A32B9"/>
    <w:rsid w:val="00104039"/>
    <w:rsid w:val="00112E32"/>
    <w:rsid w:val="001B08C1"/>
    <w:rsid w:val="00220030"/>
    <w:rsid w:val="00287E65"/>
    <w:rsid w:val="002A1230"/>
    <w:rsid w:val="0035679C"/>
    <w:rsid w:val="00375796"/>
    <w:rsid w:val="00383859"/>
    <w:rsid w:val="00393A65"/>
    <w:rsid w:val="00413406"/>
    <w:rsid w:val="00432E55"/>
    <w:rsid w:val="00433B19"/>
    <w:rsid w:val="00435D71"/>
    <w:rsid w:val="004445B4"/>
    <w:rsid w:val="004873EA"/>
    <w:rsid w:val="004A19B3"/>
    <w:rsid w:val="004E37B4"/>
    <w:rsid w:val="00523D40"/>
    <w:rsid w:val="00524B04"/>
    <w:rsid w:val="00527CA4"/>
    <w:rsid w:val="005305E3"/>
    <w:rsid w:val="00540F4D"/>
    <w:rsid w:val="005C13EF"/>
    <w:rsid w:val="005C2518"/>
    <w:rsid w:val="00607364"/>
    <w:rsid w:val="0061074C"/>
    <w:rsid w:val="0064373E"/>
    <w:rsid w:val="00670F73"/>
    <w:rsid w:val="0067658B"/>
    <w:rsid w:val="006B3047"/>
    <w:rsid w:val="007F283D"/>
    <w:rsid w:val="00824F4A"/>
    <w:rsid w:val="00856F42"/>
    <w:rsid w:val="008B5059"/>
    <w:rsid w:val="008E0825"/>
    <w:rsid w:val="00943B28"/>
    <w:rsid w:val="00987BAF"/>
    <w:rsid w:val="0099686D"/>
    <w:rsid w:val="009D2018"/>
    <w:rsid w:val="00AC7793"/>
    <w:rsid w:val="00AD2C87"/>
    <w:rsid w:val="00B301A9"/>
    <w:rsid w:val="00B468B2"/>
    <w:rsid w:val="00BB5D62"/>
    <w:rsid w:val="00C22EAC"/>
    <w:rsid w:val="00C27709"/>
    <w:rsid w:val="00C61373"/>
    <w:rsid w:val="00C63E85"/>
    <w:rsid w:val="00CF3D77"/>
    <w:rsid w:val="00D26B9F"/>
    <w:rsid w:val="00DE195B"/>
    <w:rsid w:val="00E75B0E"/>
    <w:rsid w:val="00E86F2B"/>
    <w:rsid w:val="00E916F1"/>
    <w:rsid w:val="00F12AC8"/>
    <w:rsid w:val="00F41B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32"/>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112E32"/>
    <w:pPr>
      <w:spacing w:line="300" w:lineRule="exact"/>
      <w:ind w:left="0" w:right="0" w:firstLine="0"/>
    </w:pPr>
    <w:rPr>
      <w:spacing w:val="-2"/>
      <w:sz w:val="28"/>
    </w:rPr>
  </w:style>
  <w:style w:type="paragraph" w:customStyle="1" w:styleId="HM">
    <w:name w:val="_ H __M"/>
    <w:basedOn w:val="HCh"/>
    <w:next w:val="Normal"/>
    <w:rsid w:val="00112E32"/>
    <w:pPr>
      <w:spacing w:line="360" w:lineRule="exact"/>
    </w:pPr>
    <w:rPr>
      <w:spacing w:val="-3"/>
      <w:w w:val="99"/>
      <w:sz w:val="34"/>
    </w:rPr>
  </w:style>
  <w:style w:type="paragraph" w:customStyle="1" w:styleId="H23">
    <w:name w:val="_ H_2/3"/>
    <w:basedOn w:val="Normal"/>
    <w:next w:val="SingleTxt"/>
    <w:rsid w:val="00112E32"/>
    <w:rPr>
      <w:b/>
      <w:lang w:val="en-US"/>
    </w:rPr>
  </w:style>
  <w:style w:type="paragraph" w:customStyle="1" w:styleId="H4">
    <w:name w:val="_ H_4"/>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112E3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112E3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112E32"/>
    <w:pPr>
      <w:spacing w:line="540" w:lineRule="exact"/>
    </w:pPr>
    <w:rPr>
      <w:spacing w:val="-8"/>
      <w:w w:val="96"/>
      <w:sz w:val="57"/>
    </w:rPr>
  </w:style>
  <w:style w:type="paragraph" w:customStyle="1" w:styleId="SS">
    <w:name w:val="__S_S"/>
    <w:basedOn w:val="HCh"/>
    <w:next w:val="Normal"/>
    <w:rsid w:val="00112E32"/>
    <w:pPr>
      <w:ind w:left="1267" w:right="1267"/>
    </w:pPr>
  </w:style>
  <w:style w:type="paragraph" w:customStyle="1" w:styleId="SingleTxt">
    <w:name w:val="__Single Txt"/>
    <w:basedOn w:val="Normal"/>
    <w:rsid w:val="00112E3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112E32"/>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112E32"/>
    <w:pPr>
      <w:keepNext w:val="0"/>
      <w:keepLines w:val="0"/>
    </w:pPr>
  </w:style>
  <w:style w:type="paragraph" w:customStyle="1" w:styleId="AgendaTitleH2">
    <w:name w:val="Agenda_Title_H2"/>
    <w:basedOn w:val="TitleH1"/>
    <w:next w:val="Normal"/>
    <w:qFormat/>
    <w:rsid w:val="00112E32"/>
    <w:pPr>
      <w:keepNext/>
      <w:keepLines/>
      <w:spacing w:line="240" w:lineRule="exact"/>
      <w:ind w:left="0" w:firstLine="0"/>
      <w:outlineLvl w:val="1"/>
    </w:pPr>
    <w:rPr>
      <w:sz w:val="20"/>
    </w:rPr>
  </w:style>
  <w:style w:type="paragraph" w:styleId="BalloonText">
    <w:name w:val="Balloon Text"/>
    <w:basedOn w:val="Normal"/>
    <w:link w:val="BalloonTextChar"/>
    <w:semiHidden/>
    <w:rsid w:val="00112E32"/>
    <w:rPr>
      <w:rFonts w:ascii="Tahoma" w:hAnsi="Tahoma" w:cs="Tahoma"/>
      <w:sz w:val="16"/>
      <w:szCs w:val="16"/>
    </w:rPr>
  </w:style>
  <w:style w:type="character" w:customStyle="1" w:styleId="BalloonTextChar">
    <w:name w:val="Balloon Text Char"/>
    <w:basedOn w:val="DefaultParagraphFont"/>
    <w:link w:val="BalloonText"/>
    <w:semiHidden/>
    <w:rsid w:val="00112E32"/>
    <w:rPr>
      <w:rFonts w:ascii="Tahoma" w:hAnsi="Tahoma" w:cs="Tahoma"/>
      <w:spacing w:val="4"/>
      <w:w w:val="103"/>
      <w:kern w:val="14"/>
      <w:sz w:val="16"/>
      <w:szCs w:val="16"/>
    </w:rPr>
  </w:style>
  <w:style w:type="paragraph" w:customStyle="1" w:styleId="Bullet1">
    <w:name w:val="Bullet 1"/>
    <w:basedOn w:val="Normal"/>
    <w:qFormat/>
    <w:rsid w:val="00112E32"/>
    <w:pPr>
      <w:numPr>
        <w:numId w:val="1"/>
      </w:numPr>
      <w:spacing w:after="120" w:line="240" w:lineRule="atLeast"/>
      <w:ind w:right="1267"/>
      <w:jc w:val="both"/>
    </w:pPr>
  </w:style>
  <w:style w:type="paragraph" w:customStyle="1" w:styleId="Bullet3">
    <w:name w:val="Bullet 3"/>
    <w:basedOn w:val="SingleTxt"/>
    <w:qFormat/>
    <w:rsid w:val="00112E32"/>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112E32"/>
    <w:rPr>
      <w:sz w:val="6"/>
    </w:rPr>
  </w:style>
  <w:style w:type="paragraph" w:customStyle="1" w:styleId="Distribution">
    <w:name w:val="Distribution"/>
    <w:next w:val="Normal"/>
    <w:rsid w:val="00112E32"/>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12E3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112E32"/>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112E32"/>
  </w:style>
  <w:style w:type="character" w:customStyle="1" w:styleId="EndnoteTextChar">
    <w:name w:val="Endnote Text Char"/>
    <w:basedOn w:val="DefaultParagraphFont"/>
    <w:link w:val="EndnoteText"/>
    <w:semiHidden/>
    <w:rsid w:val="00112E32"/>
    <w:rPr>
      <w:rFonts w:ascii="Times New Roman" w:hAnsi="Times New Roman" w:cs="Times New Roman"/>
      <w:spacing w:val="5"/>
      <w:w w:val="103"/>
      <w:kern w:val="14"/>
      <w:sz w:val="17"/>
      <w:szCs w:val="20"/>
    </w:rPr>
  </w:style>
  <w:style w:type="paragraph" w:styleId="Footer">
    <w:name w:val="footer"/>
    <w:link w:val="FooterChar"/>
    <w:rsid w:val="00112E32"/>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112E32"/>
    <w:rPr>
      <w:rFonts w:ascii="Times New Roman" w:hAnsi="Times New Roman" w:cs="Times New Roman"/>
      <w:b/>
      <w:noProof/>
      <w:sz w:val="17"/>
      <w:szCs w:val="20"/>
      <w:lang w:val="en-US"/>
    </w:rPr>
  </w:style>
  <w:style w:type="character" w:styleId="FootnoteReference">
    <w:name w:val="foot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112E32"/>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112E32"/>
    <w:rPr>
      <w:rFonts w:ascii="Times New Roman" w:hAnsi="Times New Roman" w:cs="Times New Roman"/>
      <w:noProof/>
      <w:sz w:val="17"/>
      <w:szCs w:val="20"/>
      <w:lang w:val="en-US"/>
    </w:rPr>
  </w:style>
  <w:style w:type="character" w:styleId="Hyperlink">
    <w:name w:val="Hyperlink"/>
    <w:basedOn w:val="DefaultParagraphFont"/>
    <w:rsid w:val="00112E32"/>
    <w:rPr>
      <w:color w:val="0000FF"/>
      <w:u w:val="none"/>
    </w:rPr>
  </w:style>
  <w:style w:type="character" w:styleId="LineNumber">
    <w:name w:val="line number"/>
    <w:rsid w:val="00112E32"/>
    <w:rPr>
      <w:sz w:val="14"/>
    </w:rPr>
  </w:style>
  <w:style w:type="paragraph" w:customStyle="1" w:styleId="Original">
    <w:name w:val="Original"/>
    <w:next w:val="Normal"/>
    <w:rsid w:val="00112E32"/>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112E3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112E32"/>
    <w:rPr>
      <w:rFonts w:ascii="Courier New" w:eastAsia="Times New Roman" w:hAnsi="Courier New" w:cs="Times New Roman"/>
      <w:sz w:val="20"/>
      <w:szCs w:val="20"/>
      <w:lang w:val="en-US" w:eastAsia="en-GB"/>
    </w:rPr>
  </w:style>
  <w:style w:type="paragraph" w:customStyle="1" w:styleId="Publication">
    <w:name w:val="Publication"/>
    <w:next w:val="Normal"/>
    <w:rsid w:val="00112E32"/>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112E32"/>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112E32"/>
  </w:style>
  <w:style w:type="paragraph" w:customStyle="1" w:styleId="Small">
    <w:name w:val="Small"/>
    <w:basedOn w:val="Normal"/>
    <w:next w:val="Normal"/>
    <w:rsid w:val="00112E32"/>
    <w:pPr>
      <w:tabs>
        <w:tab w:val="right" w:pos="9965"/>
      </w:tabs>
      <w:spacing w:line="210" w:lineRule="exact"/>
    </w:pPr>
    <w:rPr>
      <w:spacing w:val="5"/>
      <w:w w:val="104"/>
      <w:sz w:val="17"/>
    </w:rPr>
  </w:style>
  <w:style w:type="paragraph" w:customStyle="1" w:styleId="SmallX">
    <w:name w:val="SmallX"/>
    <w:basedOn w:val="Small"/>
    <w:next w:val="Normal"/>
    <w:rsid w:val="00112E32"/>
    <w:pPr>
      <w:spacing w:line="180" w:lineRule="exact"/>
      <w:jc w:val="right"/>
    </w:pPr>
    <w:rPr>
      <w:spacing w:val="6"/>
      <w:w w:val="106"/>
      <w:sz w:val="14"/>
    </w:rPr>
  </w:style>
  <w:style w:type="table" w:styleId="TableGrid">
    <w:name w:val="Table Grid"/>
    <w:basedOn w:val="TableNormal"/>
    <w:rsid w:val="00112E32"/>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112E32"/>
    <w:pPr>
      <w:ind w:left="1267" w:right="1267" w:hanging="1267"/>
    </w:pPr>
  </w:style>
  <w:style w:type="paragraph" w:customStyle="1" w:styleId="TitleH2">
    <w:name w:val="Title_H2"/>
    <w:basedOn w:val="H23"/>
    <w:qFormat/>
    <w:rsid w:val="00112E32"/>
  </w:style>
  <w:style w:type="paragraph" w:customStyle="1" w:styleId="XLarge">
    <w:name w:val="XLarge"/>
    <w:basedOn w:val="HM"/>
    <w:rsid w:val="00112E32"/>
    <w:pPr>
      <w:spacing w:line="390" w:lineRule="exact"/>
    </w:pPr>
    <w:rPr>
      <w:spacing w:val="-4"/>
      <w:w w:val="98"/>
      <w:sz w:val="40"/>
    </w:rPr>
  </w:style>
  <w:style w:type="paragraph" w:styleId="CommentText">
    <w:name w:val="annotation text"/>
    <w:basedOn w:val="Normal"/>
    <w:link w:val="CommentTextChar"/>
    <w:uiPriority w:val="99"/>
    <w:semiHidden/>
    <w:unhideWhenUsed/>
    <w:rsid w:val="00DE195B"/>
    <w:pPr>
      <w:spacing w:line="240" w:lineRule="auto"/>
    </w:pPr>
  </w:style>
  <w:style w:type="character" w:customStyle="1" w:styleId="CommentTextChar">
    <w:name w:val="Comment Text Char"/>
    <w:basedOn w:val="DefaultParagraphFont"/>
    <w:link w:val="CommentText"/>
    <w:uiPriority w:val="99"/>
    <w:semiHidden/>
    <w:rsid w:val="00DE195B"/>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DE195B"/>
    <w:rPr>
      <w:b/>
      <w:bCs/>
    </w:rPr>
  </w:style>
  <w:style w:type="character" w:customStyle="1" w:styleId="CommentSubjectChar">
    <w:name w:val="Comment Subject Char"/>
    <w:basedOn w:val="CommentTextChar"/>
    <w:link w:val="CommentSubject"/>
    <w:uiPriority w:val="99"/>
    <w:semiHidden/>
    <w:rsid w:val="00DE195B"/>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413406"/>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32"/>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112E32"/>
    <w:pPr>
      <w:spacing w:line="300" w:lineRule="exact"/>
      <w:ind w:left="0" w:right="0" w:firstLine="0"/>
    </w:pPr>
    <w:rPr>
      <w:spacing w:val="-2"/>
      <w:sz w:val="28"/>
    </w:rPr>
  </w:style>
  <w:style w:type="paragraph" w:customStyle="1" w:styleId="HM">
    <w:name w:val="_ H __M"/>
    <w:basedOn w:val="HCh"/>
    <w:next w:val="Normal"/>
    <w:rsid w:val="00112E32"/>
    <w:pPr>
      <w:spacing w:line="360" w:lineRule="exact"/>
    </w:pPr>
    <w:rPr>
      <w:spacing w:val="-3"/>
      <w:w w:val="99"/>
      <w:sz w:val="34"/>
    </w:rPr>
  </w:style>
  <w:style w:type="paragraph" w:customStyle="1" w:styleId="H23">
    <w:name w:val="_ H_2/3"/>
    <w:basedOn w:val="Normal"/>
    <w:next w:val="SingleTxt"/>
    <w:rsid w:val="00112E32"/>
    <w:rPr>
      <w:b/>
      <w:lang w:val="en-US"/>
    </w:rPr>
  </w:style>
  <w:style w:type="paragraph" w:customStyle="1" w:styleId="H4">
    <w:name w:val="_ H_4"/>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112E3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112E3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112E32"/>
    <w:pPr>
      <w:spacing w:line="540" w:lineRule="exact"/>
    </w:pPr>
    <w:rPr>
      <w:spacing w:val="-8"/>
      <w:w w:val="96"/>
      <w:sz w:val="57"/>
    </w:rPr>
  </w:style>
  <w:style w:type="paragraph" w:customStyle="1" w:styleId="SS">
    <w:name w:val="__S_S"/>
    <w:basedOn w:val="HCh"/>
    <w:next w:val="Normal"/>
    <w:rsid w:val="00112E32"/>
    <w:pPr>
      <w:ind w:left="1267" w:right="1267"/>
    </w:pPr>
  </w:style>
  <w:style w:type="paragraph" w:customStyle="1" w:styleId="SingleTxt">
    <w:name w:val="__Single Txt"/>
    <w:basedOn w:val="Normal"/>
    <w:rsid w:val="00112E3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112E32"/>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112E32"/>
    <w:pPr>
      <w:keepNext w:val="0"/>
      <w:keepLines w:val="0"/>
    </w:pPr>
  </w:style>
  <w:style w:type="paragraph" w:customStyle="1" w:styleId="AgendaTitleH2">
    <w:name w:val="Agenda_Title_H2"/>
    <w:basedOn w:val="TitleH1"/>
    <w:next w:val="Normal"/>
    <w:qFormat/>
    <w:rsid w:val="00112E32"/>
    <w:pPr>
      <w:keepNext/>
      <w:keepLines/>
      <w:spacing w:line="240" w:lineRule="exact"/>
      <w:ind w:left="0" w:firstLine="0"/>
      <w:outlineLvl w:val="1"/>
    </w:pPr>
    <w:rPr>
      <w:sz w:val="20"/>
    </w:rPr>
  </w:style>
  <w:style w:type="paragraph" w:styleId="BalloonText">
    <w:name w:val="Balloon Text"/>
    <w:basedOn w:val="Normal"/>
    <w:link w:val="BalloonTextChar"/>
    <w:semiHidden/>
    <w:rsid w:val="00112E32"/>
    <w:rPr>
      <w:rFonts w:ascii="Tahoma" w:hAnsi="Tahoma" w:cs="Tahoma"/>
      <w:sz w:val="16"/>
      <w:szCs w:val="16"/>
    </w:rPr>
  </w:style>
  <w:style w:type="character" w:customStyle="1" w:styleId="BalloonTextChar">
    <w:name w:val="Balloon Text Char"/>
    <w:basedOn w:val="DefaultParagraphFont"/>
    <w:link w:val="BalloonText"/>
    <w:semiHidden/>
    <w:rsid w:val="00112E32"/>
    <w:rPr>
      <w:rFonts w:ascii="Tahoma" w:hAnsi="Tahoma" w:cs="Tahoma"/>
      <w:spacing w:val="4"/>
      <w:w w:val="103"/>
      <w:kern w:val="14"/>
      <w:sz w:val="16"/>
      <w:szCs w:val="16"/>
    </w:rPr>
  </w:style>
  <w:style w:type="paragraph" w:customStyle="1" w:styleId="Bullet1">
    <w:name w:val="Bullet 1"/>
    <w:basedOn w:val="Normal"/>
    <w:qFormat/>
    <w:rsid w:val="00112E32"/>
    <w:pPr>
      <w:numPr>
        <w:numId w:val="1"/>
      </w:numPr>
      <w:spacing w:after="120" w:line="240" w:lineRule="atLeast"/>
      <w:ind w:right="1267"/>
      <w:jc w:val="both"/>
    </w:pPr>
  </w:style>
  <w:style w:type="paragraph" w:customStyle="1" w:styleId="Bullet3">
    <w:name w:val="Bullet 3"/>
    <w:basedOn w:val="SingleTxt"/>
    <w:qFormat/>
    <w:rsid w:val="00112E32"/>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112E32"/>
    <w:rPr>
      <w:sz w:val="6"/>
    </w:rPr>
  </w:style>
  <w:style w:type="paragraph" w:customStyle="1" w:styleId="Distribution">
    <w:name w:val="Distribution"/>
    <w:next w:val="Normal"/>
    <w:rsid w:val="00112E32"/>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12E3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112E32"/>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112E32"/>
  </w:style>
  <w:style w:type="character" w:customStyle="1" w:styleId="EndnoteTextChar">
    <w:name w:val="Endnote Text Char"/>
    <w:basedOn w:val="DefaultParagraphFont"/>
    <w:link w:val="EndnoteText"/>
    <w:semiHidden/>
    <w:rsid w:val="00112E32"/>
    <w:rPr>
      <w:rFonts w:ascii="Times New Roman" w:hAnsi="Times New Roman" w:cs="Times New Roman"/>
      <w:spacing w:val="5"/>
      <w:w w:val="103"/>
      <w:kern w:val="14"/>
      <w:sz w:val="17"/>
      <w:szCs w:val="20"/>
    </w:rPr>
  </w:style>
  <w:style w:type="paragraph" w:styleId="Footer">
    <w:name w:val="footer"/>
    <w:link w:val="FooterChar"/>
    <w:rsid w:val="00112E32"/>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112E32"/>
    <w:rPr>
      <w:rFonts w:ascii="Times New Roman" w:hAnsi="Times New Roman" w:cs="Times New Roman"/>
      <w:b/>
      <w:noProof/>
      <w:sz w:val="17"/>
      <w:szCs w:val="20"/>
      <w:lang w:val="en-US"/>
    </w:rPr>
  </w:style>
  <w:style w:type="character" w:styleId="FootnoteReference">
    <w:name w:val="foot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112E32"/>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112E32"/>
    <w:rPr>
      <w:rFonts w:ascii="Times New Roman" w:hAnsi="Times New Roman" w:cs="Times New Roman"/>
      <w:noProof/>
      <w:sz w:val="17"/>
      <w:szCs w:val="20"/>
      <w:lang w:val="en-US"/>
    </w:rPr>
  </w:style>
  <w:style w:type="character" w:styleId="Hyperlink">
    <w:name w:val="Hyperlink"/>
    <w:basedOn w:val="DefaultParagraphFont"/>
    <w:rsid w:val="00112E32"/>
    <w:rPr>
      <w:color w:val="0000FF"/>
      <w:u w:val="none"/>
    </w:rPr>
  </w:style>
  <w:style w:type="character" w:styleId="LineNumber">
    <w:name w:val="line number"/>
    <w:rsid w:val="00112E32"/>
    <w:rPr>
      <w:sz w:val="14"/>
    </w:rPr>
  </w:style>
  <w:style w:type="paragraph" w:customStyle="1" w:styleId="Original">
    <w:name w:val="Original"/>
    <w:next w:val="Normal"/>
    <w:rsid w:val="00112E32"/>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112E3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112E32"/>
    <w:rPr>
      <w:rFonts w:ascii="Courier New" w:eastAsia="Times New Roman" w:hAnsi="Courier New" w:cs="Times New Roman"/>
      <w:sz w:val="20"/>
      <w:szCs w:val="20"/>
      <w:lang w:val="en-US" w:eastAsia="en-GB"/>
    </w:rPr>
  </w:style>
  <w:style w:type="paragraph" w:customStyle="1" w:styleId="Publication">
    <w:name w:val="Publication"/>
    <w:next w:val="Normal"/>
    <w:rsid w:val="00112E32"/>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112E32"/>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112E32"/>
  </w:style>
  <w:style w:type="paragraph" w:customStyle="1" w:styleId="Small">
    <w:name w:val="Small"/>
    <w:basedOn w:val="Normal"/>
    <w:next w:val="Normal"/>
    <w:rsid w:val="00112E32"/>
    <w:pPr>
      <w:tabs>
        <w:tab w:val="right" w:pos="9965"/>
      </w:tabs>
      <w:spacing w:line="210" w:lineRule="exact"/>
    </w:pPr>
    <w:rPr>
      <w:spacing w:val="5"/>
      <w:w w:val="104"/>
      <w:sz w:val="17"/>
    </w:rPr>
  </w:style>
  <w:style w:type="paragraph" w:customStyle="1" w:styleId="SmallX">
    <w:name w:val="SmallX"/>
    <w:basedOn w:val="Small"/>
    <w:next w:val="Normal"/>
    <w:rsid w:val="00112E32"/>
    <w:pPr>
      <w:spacing w:line="180" w:lineRule="exact"/>
      <w:jc w:val="right"/>
    </w:pPr>
    <w:rPr>
      <w:spacing w:val="6"/>
      <w:w w:val="106"/>
      <w:sz w:val="14"/>
    </w:rPr>
  </w:style>
  <w:style w:type="table" w:styleId="TableGrid">
    <w:name w:val="Table Grid"/>
    <w:basedOn w:val="TableNormal"/>
    <w:rsid w:val="00112E32"/>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112E32"/>
    <w:pPr>
      <w:ind w:left="1267" w:right="1267" w:hanging="1267"/>
    </w:pPr>
  </w:style>
  <w:style w:type="paragraph" w:customStyle="1" w:styleId="TitleH2">
    <w:name w:val="Title_H2"/>
    <w:basedOn w:val="H23"/>
    <w:qFormat/>
    <w:rsid w:val="00112E32"/>
  </w:style>
  <w:style w:type="paragraph" w:customStyle="1" w:styleId="XLarge">
    <w:name w:val="XLarge"/>
    <w:basedOn w:val="HM"/>
    <w:rsid w:val="00112E32"/>
    <w:pPr>
      <w:spacing w:line="390" w:lineRule="exact"/>
    </w:pPr>
    <w:rPr>
      <w:spacing w:val="-4"/>
      <w:w w:val="98"/>
      <w:sz w:val="40"/>
    </w:rPr>
  </w:style>
  <w:style w:type="paragraph" w:styleId="CommentText">
    <w:name w:val="annotation text"/>
    <w:basedOn w:val="Normal"/>
    <w:link w:val="CommentTextChar"/>
    <w:uiPriority w:val="99"/>
    <w:semiHidden/>
    <w:unhideWhenUsed/>
    <w:rsid w:val="00DE195B"/>
    <w:pPr>
      <w:spacing w:line="240" w:lineRule="auto"/>
    </w:pPr>
  </w:style>
  <w:style w:type="character" w:customStyle="1" w:styleId="CommentTextChar">
    <w:name w:val="Comment Text Char"/>
    <w:basedOn w:val="DefaultParagraphFont"/>
    <w:link w:val="CommentText"/>
    <w:uiPriority w:val="99"/>
    <w:semiHidden/>
    <w:rsid w:val="00DE195B"/>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DE195B"/>
    <w:rPr>
      <w:b/>
      <w:bCs/>
    </w:rPr>
  </w:style>
  <w:style w:type="character" w:customStyle="1" w:styleId="CommentSubjectChar">
    <w:name w:val="Comment Subject Char"/>
    <w:basedOn w:val="CommentTextChar"/>
    <w:link w:val="CommentSubject"/>
    <w:uiPriority w:val="99"/>
    <w:semiHidden/>
    <w:rsid w:val="00DE195B"/>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41340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4BCA-4577-4DA3-928C-76051243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Greene</dc:creator>
  <cp:lastModifiedBy>PCSS</cp:lastModifiedBy>
  <cp:revision>3</cp:revision>
  <cp:lastPrinted>2017-03-17T19:15:00Z</cp:lastPrinted>
  <dcterms:created xsi:type="dcterms:W3CDTF">2017-03-21T15:54:00Z</dcterms:created>
  <dcterms:modified xsi:type="dcterms:W3CDTF">2017-03-21T15:54:00Z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1703911</vt:lpwstr>
  </property>
  <property fmtid="{D5CDD505-2E9C-101B-9397-08002B2CF9AE}" pid="3" name="ODSRefJobNo">
    <vt:lpwstr>1706356E</vt:lpwstr>
  </property>
  <property fmtid="{D5CDD505-2E9C-101B-9397-08002B2CF9AE}" pid="4" name="Symbol1">
    <vt:lpwstr>ST/IC/2017/12</vt:lpwstr>
  </property>
  <property fmtid="{D5CDD505-2E9C-101B-9397-08002B2CF9AE}" pid="5" name="Symbol2">
    <vt:lpwstr/>
  </property>
  <property fmtid="{D5CDD505-2E9C-101B-9397-08002B2CF9AE}" pid="6" name="Translator">
    <vt:lpwstr/>
  </property>
  <property fmtid="{D5CDD505-2E9C-101B-9397-08002B2CF9AE}" pid="7" name="Release Date">
    <vt:lpwstr>150317</vt:lpwstr>
  </property>
  <property fmtid="{D5CDD505-2E9C-101B-9397-08002B2CF9AE}" pid="8" name="Comment">
    <vt:lpwstr/>
  </property>
  <property fmtid="{D5CDD505-2E9C-101B-9397-08002B2CF9AE}" pid="9" name="DraftPages">
    <vt:lpwstr>12</vt:lpwstr>
  </property>
  <property fmtid="{D5CDD505-2E9C-101B-9397-08002B2CF9AE}" pid="10" name="Operator">
    <vt:lpwstr>DN (f)</vt:lpwstr>
  </property>
</Properties>
</file>