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8EB" w:rsidRPr="0091225A" w:rsidRDefault="003D68EB" w:rsidP="003D68EB">
      <w:pPr>
        <w:spacing w:line="240" w:lineRule="auto"/>
        <w:rPr>
          <w:sz w:val="2"/>
        </w:rPr>
        <w:sectPr w:rsidR="003D68EB" w:rsidRPr="0091225A" w:rsidSect="003D68E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2240" w:h="15840"/>
          <w:pgMar w:top="1742" w:right="1200" w:bottom="2232" w:left="1200" w:header="576" w:footer="1030" w:gutter="0"/>
          <w:cols w:space="720"/>
          <w:titlePg/>
          <w:docGrid w:linePitch="360"/>
        </w:sectPr>
      </w:pPr>
      <w:bookmarkStart w:id="0" w:name="_GoBack"/>
      <w:bookmarkEnd w:id="0"/>
    </w:p>
    <w:p w:rsidR="00272609" w:rsidRPr="00272609" w:rsidRDefault="00272609" w:rsidP="00272609">
      <w:pPr>
        <w:framePr w:w="9792" w:h="432" w:hSpace="180" w:wrap="around" w:hAnchor="page" w:x="1210" w:yAlign="bottom"/>
        <w:spacing w:line="240" w:lineRule="auto"/>
        <w:rPr>
          <w:sz w:val="10"/>
        </w:rPr>
      </w:pPr>
    </w:p>
    <w:p w:rsidR="00272609" w:rsidRPr="00272609" w:rsidRDefault="00272609" w:rsidP="00272609">
      <w:pPr>
        <w:framePr w:w="9792" w:h="432" w:hSpace="180" w:wrap="around" w:hAnchor="page" w:x="1210" w:yAlign="bottom"/>
        <w:spacing w:line="240" w:lineRule="auto"/>
        <w:rPr>
          <w:sz w:val="6"/>
        </w:rPr>
      </w:pPr>
      <w:r w:rsidRPr="00272609">
        <w:rPr>
          <w:noProof/>
          <w:w w:val="100"/>
          <w:sz w:val="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F51B92" wp14:editId="342F950B">
                <wp:simplePos x="0" y="0"/>
                <wp:positionH relativeFrom="page">
                  <wp:posOffset>1371600</wp:posOffset>
                </wp:positionH>
                <wp:positionV relativeFrom="paragraph">
                  <wp:posOffset>-12700</wp:posOffset>
                </wp:positionV>
                <wp:extent cx="9144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" from="108pt,-1pt" to="180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" strokecolor="#010000" strokeweight=".25pt">
                <w10:wrap anchorx="page"/>
              </v:line>
            </w:pict>
          </mc:Fallback>
        </mc:AlternateContent>
      </w:r>
    </w:p>
    <w:p w:rsidR="00272609" w:rsidRPr="00272609" w:rsidRDefault="00272609" w:rsidP="00272609">
      <w:pPr>
        <w:framePr w:w="9792" w:h="432" w:hSpace="180" w:wrap="around" w:hAnchor="page" w:x="1210" w:yAlign="bottom"/>
        <w:tabs>
          <w:tab w:val="right" w:pos="1195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240" w:lineRule="auto"/>
        <w:ind w:left="1267" w:right="1260" w:hanging="576"/>
        <w:rPr>
          <w:sz w:val="17"/>
        </w:rPr>
      </w:pPr>
      <w:r>
        <w:rPr>
          <w:sz w:val="17"/>
        </w:rPr>
        <w:tab/>
        <w:t>*</w:t>
      </w:r>
      <w:r>
        <w:rPr>
          <w:sz w:val="17"/>
        </w:rPr>
        <w:tab/>
      </w:r>
      <w:r w:rsidRPr="00272609">
        <w:rPr>
          <w:sz w:val="17"/>
        </w:rPr>
        <w:t>The present circular will be in effect until further notice.</w:t>
      </w:r>
    </w:p>
    <w:p w:rsidR="00904D88" w:rsidRDefault="00904D88" w:rsidP="00904D88">
      <w:pPr>
        <w:pStyle w:val="HCh"/>
        <w:ind w:left="1267"/>
      </w:pPr>
      <w:r>
        <w:lastRenderedPageBreak/>
        <w:t>Information circular</w:t>
      </w:r>
      <w:r>
        <w:rPr>
          <w:b w:val="0"/>
          <w:sz w:val="20"/>
        </w:rPr>
        <w:t>*</w:t>
      </w:r>
    </w:p>
    <w:p w:rsidR="00904D88" w:rsidRDefault="00904D88" w:rsidP="00904D88">
      <w:pPr>
        <w:pStyle w:val="HCh"/>
        <w:ind w:left="1267"/>
      </w:pPr>
    </w:p>
    <w:p w:rsidR="00904D88" w:rsidRDefault="00904D88" w:rsidP="00904D88">
      <w:pPr>
        <w:tabs>
          <w:tab w:val="right" w:pos="1080"/>
          <w:tab w:val="left" w:pos="1267"/>
        </w:tabs>
        <w:ind w:left="1267" w:hanging="1267"/>
      </w:pPr>
      <w:r>
        <w:tab/>
        <w:t>To:</w:t>
      </w:r>
      <w:r>
        <w:tab/>
        <w:t>Members of the staff</w:t>
      </w:r>
    </w:p>
    <w:p w:rsidR="00904D88" w:rsidRDefault="00904D88" w:rsidP="00904D88">
      <w:pPr>
        <w:tabs>
          <w:tab w:val="right" w:pos="1080"/>
          <w:tab w:val="left" w:pos="1267"/>
        </w:tabs>
        <w:spacing w:line="120" w:lineRule="exact"/>
        <w:ind w:left="1267" w:hanging="1267"/>
        <w:rPr>
          <w:sz w:val="10"/>
        </w:rPr>
      </w:pPr>
    </w:p>
    <w:p w:rsidR="00904D88" w:rsidRDefault="00904D88" w:rsidP="00904D88">
      <w:pPr>
        <w:tabs>
          <w:tab w:val="right" w:pos="1080"/>
          <w:tab w:val="left" w:pos="1267"/>
        </w:tabs>
        <w:ind w:left="1267" w:hanging="1267"/>
      </w:pPr>
      <w:r>
        <w:tab/>
        <w:t>From:</w:t>
      </w:r>
      <w:r>
        <w:tab/>
        <w:t>The Assistant Secretary-General for Human Resources Management</w:t>
      </w:r>
    </w:p>
    <w:p w:rsidR="00904D88" w:rsidRDefault="00904D88" w:rsidP="00904D88">
      <w:pPr>
        <w:tabs>
          <w:tab w:val="right" w:pos="1080"/>
          <w:tab w:val="left" w:pos="1267"/>
        </w:tabs>
        <w:ind w:left="1267" w:hanging="1267"/>
      </w:pPr>
    </w:p>
    <w:p w:rsidR="00904D88" w:rsidRDefault="00904D88" w:rsidP="00904D88">
      <w:pPr>
        <w:tabs>
          <w:tab w:val="right" w:pos="1080"/>
          <w:tab w:val="left" w:pos="1267"/>
        </w:tabs>
        <w:ind w:left="1267" w:hanging="1267"/>
      </w:pPr>
      <w:r>
        <w:tab/>
        <w:t>Subject:</w:t>
      </w:r>
      <w:r>
        <w:tab/>
      </w:r>
      <w:r>
        <w:rPr>
          <w:b/>
          <w:sz w:val="24"/>
          <w:szCs w:val="24"/>
        </w:rPr>
        <w:t>Establishment of mission areas for purposes of relocation grant</w:t>
      </w:r>
    </w:p>
    <w:p w:rsidR="00904D88" w:rsidRDefault="00904D88" w:rsidP="00904D88"/>
    <w:p w:rsidR="00904D88" w:rsidRDefault="00904D88" w:rsidP="00904D88">
      <w:pPr>
        <w:pStyle w:val="SingleTxt"/>
      </w:pPr>
      <w:r>
        <w:t>1.</w:t>
      </w:r>
      <w:r>
        <w:tab/>
        <w:t xml:space="preserve">The purpose of the present information circular is to inform staff members of the locations deemed to be within the same mission area, as defined in administrative instruction </w:t>
      </w:r>
      <w:hyperlink r:id="rId15" w:history="1">
        <w:r w:rsidRPr="00904D88">
          <w:rPr>
            <w:rStyle w:val="Hyperlink"/>
          </w:rPr>
          <w:t>ST/AI/2016/4</w:t>
        </w:r>
      </w:hyperlink>
      <w:r>
        <w:t xml:space="preserve"> on excess baggage, shipments and insurance, and following consultations with the Under-Secretary-General for Field Support. The annex to the present circular contains the list of mission areas.</w:t>
      </w:r>
    </w:p>
    <w:p w:rsidR="00904D88" w:rsidRDefault="00904D88" w:rsidP="00904D88">
      <w:pPr>
        <w:pStyle w:val="SingleTxt"/>
      </w:pPr>
      <w:r>
        <w:t>2.</w:t>
      </w:r>
      <w:r>
        <w:tab/>
        <w:t xml:space="preserve">A post in a service centre or any other back office that is funded from a client mission is part of the client mission area. In such instances and pursuant to section 16.2 of </w:t>
      </w:r>
      <w:hyperlink r:id="rId16" w:history="1">
        <w:r w:rsidRPr="00904D88">
          <w:rPr>
            <w:rStyle w:val="Hyperlink"/>
          </w:rPr>
          <w:t>ST/AI/2016/4</w:t>
        </w:r>
      </w:hyperlink>
      <w:r>
        <w:t xml:space="preserve">, the relocation grant does not apply to staff movements within the same mission area, irrespective of whether that area covers multiple countries. </w:t>
      </w:r>
    </w:p>
    <w:p w:rsidR="00904D88" w:rsidRDefault="00904D88" w:rsidP="00904D88">
      <w:pPr>
        <w:pStyle w:val="SingleTxt"/>
      </w:pPr>
      <w:r>
        <w:t>3.</w:t>
      </w:r>
      <w:r>
        <w:tab/>
        <w:t>Should the budget covering posts for a service centre and/or back office change, the mission area may be adjusted accordingly.</w:t>
      </w:r>
    </w:p>
    <w:p w:rsidR="00904D88" w:rsidRDefault="00904D88" w:rsidP="00904D88">
      <w:pPr>
        <w:pStyle w:val="SingleTxt"/>
      </w:pPr>
      <w:r>
        <w:t>4.</w:t>
      </w:r>
      <w:r>
        <w:tab/>
        <w:t>A mission area may also be adjusted at any time as a result of a change in mandate or operational activities.</w:t>
      </w:r>
    </w:p>
    <w:p w:rsidR="00904D88" w:rsidRDefault="00904D88" w:rsidP="00904D88">
      <w:pPr>
        <w:suppressAutoHyphens w:val="0"/>
        <w:spacing w:after="200" w:line="276" w:lineRule="auto"/>
      </w:pPr>
      <w:r>
        <w:br w:type="page"/>
      </w:r>
    </w:p>
    <w:p w:rsidR="00904D88" w:rsidRDefault="00904D88" w:rsidP="00904D88">
      <w:pPr>
        <w:pStyle w:val="HCh"/>
        <w:ind w:left="1267" w:right="1260" w:hanging="1267"/>
      </w:pPr>
      <w:r>
        <w:lastRenderedPageBreak/>
        <w:t>Annex</w:t>
      </w:r>
    </w:p>
    <w:p w:rsidR="00904D88" w:rsidRDefault="00904D88" w:rsidP="00904D88">
      <w:pPr>
        <w:pStyle w:val="SingleTxt"/>
        <w:spacing w:after="0" w:line="120" w:lineRule="exact"/>
        <w:rPr>
          <w:sz w:val="10"/>
        </w:rPr>
      </w:pPr>
    </w:p>
    <w:p w:rsidR="00904D88" w:rsidRDefault="00904D88" w:rsidP="00904D88">
      <w:pPr>
        <w:pStyle w:val="HCh"/>
        <w:ind w:left="1267" w:right="1260" w:hanging="1267"/>
      </w:pPr>
      <w:r>
        <w:tab/>
      </w:r>
      <w:r>
        <w:tab/>
        <w:t>Consolidated list of missions and mission areas</w:t>
      </w:r>
    </w:p>
    <w:p w:rsidR="00904D88" w:rsidRDefault="00904D88" w:rsidP="00904D88">
      <w:pPr>
        <w:pStyle w:val="SingleTxt"/>
        <w:spacing w:after="0" w:line="120" w:lineRule="exact"/>
        <w:rPr>
          <w:sz w:val="10"/>
        </w:rPr>
      </w:pPr>
    </w:p>
    <w:p w:rsidR="00904D88" w:rsidRDefault="00904D88" w:rsidP="00904D88">
      <w:pPr>
        <w:pStyle w:val="SingleTxt"/>
        <w:spacing w:after="0" w:line="120" w:lineRule="exact"/>
        <w:rPr>
          <w:sz w:val="10"/>
        </w:rPr>
      </w:pPr>
    </w:p>
    <w:tbl>
      <w:tblPr>
        <w:tblStyle w:val="TableGrid"/>
        <w:tblW w:w="0" w:type="auto"/>
        <w:tblInd w:w="1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94"/>
        <w:gridCol w:w="3126"/>
      </w:tblGrid>
      <w:tr w:rsidR="00904D88" w:rsidTr="00904D88">
        <w:trPr>
          <w:cantSplit/>
          <w:tblHeader/>
        </w:trPr>
        <w:tc>
          <w:tcPr>
            <w:tcW w:w="419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04D88" w:rsidRDefault="00904D88">
            <w:pPr>
              <w:pStyle w:val="SingleTxt"/>
              <w:tabs>
                <w:tab w:val="left" w:pos="720"/>
              </w:tabs>
              <w:spacing w:before="81" w:after="81" w:line="160" w:lineRule="exact"/>
              <w:ind w:left="0" w:right="4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 xml:space="preserve">Mission </w:t>
            </w:r>
          </w:p>
        </w:tc>
        <w:tc>
          <w:tcPr>
            <w:tcW w:w="312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bottom"/>
            <w:hideMark/>
          </w:tcPr>
          <w:p w:rsidR="00904D88" w:rsidRDefault="00904D88" w:rsidP="00450C5F">
            <w:pPr>
              <w:pStyle w:val="SingleTxt"/>
              <w:tabs>
                <w:tab w:val="left" w:pos="720"/>
              </w:tabs>
              <w:spacing w:before="81" w:after="81" w:line="160" w:lineRule="exact"/>
              <w:ind w:left="144" w:right="0"/>
              <w:jc w:val="left"/>
              <w:rPr>
                <w:i/>
                <w:sz w:val="14"/>
              </w:rPr>
            </w:pPr>
            <w:r>
              <w:rPr>
                <w:i/>
                <w:sz w:val="14"/>
              </w:rPr>
              <w:t>Mission areas</w:t>
            </w:r>
          </w:p>
        </w:tc>
      </w:tr>
      <w:tr w:rsidR="00904D88" w:rsidTr="00904D88">
        <w:trPr>
          <w:cantSplit/>
          <w:trHeight w:hRule="exact" w:val="115"/>
          <w:tblHeader/>
        </w:trPr>
        <w:tc>
          <w:tcPr>
            <w:tcW w:w="41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D88" w:rsidRDefault="00904D88">
            <w:pPr>
              <w:pStyle w:val="SingleTxt"/>
              <w:tabs>
                <w:tab w:val="left" w:pos="720"/>
              </w:tabs>
              <w:spacing w:before="40"/>
              <w:ind w:left="0" w:right="40"/>
              <w:jc w:val="left"/>
            </w:pPr>
          </w:p>
        </w:tc>
        <w:tc>
          <w:tcPr>
            <w:tcW w:w="312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:rsidR="00904D88" w:rsidRDefault="00904D88" w:rsidP="00450C5F">
            <w:pPr>
              <w:pStyle w:val="SingleTxt"/>
              <w:tabs>
                <w:tab w:val="left" w:pos="720"/>
              </w:tabs>
              <w:spacing w:before="40"/>
              <w:ind w:left="144" w:right="0"/>
              <w:jc w:val="left"/>
            </w:pP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African Union-United Nations Hybrid Operation in Darfur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Sudan/Ethiopia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Cameroon-Nigeria Mixed Commission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Senegal/Cameroon/Nigeria</w:t>
            </w:r>
          </w:p>
        </w:tc>
      </w:tr>
      <w:tr w:rsidR="00C011E4" w:rsidTr="009C78A4">
        <w:trPr>
          <w:cantSplit/>
        </w:trPr>
        <w:tc>
          <w:tcPr>
            <w:tcW w:w="4194" w:type="dxa"/>
            <w:hideMark/>
          </w:tcPr>
          <w:p w:rsidR="00C011E4" w:rsidRDefault="00C011E4" w:rsidP="009C78A4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Office of the Special Adviser to the Secretary-General</w:t>
            </w:r>
          </w:p>
        </w:tc>
        <w:tc>
          <w:tcPr>
            <w:tcW w:w="3126" w:type="dxa"/>
            <w:hideMark/>
          </w:tcPr>
          <w:p w:rsidR="00C011E4" w:rsidRDefault="00C011E4" w:rsidP="009C78A4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Burundi/United States of America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Office of the Special Adviser to the Secretary-General on Cyprus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Cyprus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Office of the Special Adviser to the Secretary-General on Yemen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Yemen/Jordan/United States of America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Office of the Special Envoy of the Secretary-General for Syria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Syrian Arab Republic/Switzerland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Office of the Special Envoy of the Secretary-General for the Great Lakes Region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Kenya/Democratic Republic of the Congo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Office of the Special Envoy of the Secretary-General for the Sudan and South Sudan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Ethiopia/Sudan/South Sudan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Office of the United Nations Special Coordinator for Lebanon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Lebanon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Office of the United Nations Special Coordinator for the Middle East Peace Process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Gaza/Jerusalem/West Bank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Regional Service Centre in Entebbe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Uganda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Assistance Mission for Iraq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Iraq/Iran (Islamic Republic of)/</w:t>
            </w:r>
            <w:r w:rsidR="00450C5F">
              <w:br/>
            </w:r>
            <w:r>
              <w:t>Jordan/Kuwait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Assistance Mission in Afghanistan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Afghanistan/Iran (Islamic Republic of)/Kuwait/Pakistan/</w:t>
            </w:r>
            <w:r>
              <w:br/>
              <w:t>United Arab Emirates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Assistance Mission in Somalia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Somalia/Kenya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Disengagement Observer Force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Syrian Arab Republic (including the occupied Syrian Golan)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Integrated Peacebuilding Office in Guinea-Bissau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Guinea-Bissau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Interim Administration Mission in Kosovo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Serbia (including Kosovo)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Interim Force in Lebanon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Lebanon/Israel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lastRenderedPageBreak/>
              <w:t xml:space="preserve">United Nations Interim Security Force for </w:t>
            </w:r>
            <w:proofErr w:type="spellStart"/>
            <w:r>
              <w:t>Abyei</w:t>
            </w:r>
            <w:proofErr w:type="spellEnd"/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Sudan/South Sudan/Uganda/</w:t>
            </w:r>
            <w:r w:rsidR="00450C5F">
              <w:br/>
            </w:r>
            <w:r>
              <w:t>Ethiopia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Logistics Base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Italy/Spain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Military Observer Group in India and Pakistan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Pakistan/India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Mission for the Referendum in Western Sahara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Morocco/Algeria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Mission in Colombia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Colombia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Mission in Liberia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Liberia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Mission in South Sudan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South Sudan/Kenya/Uganda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Multidimensional Integrated Stabilization Mission in the Central African Republic</w:t>
            </w:r>
          </w:p>
        </w:tc>
        <w:tc>
          <w:tcPr>
            <w:tcW w:w="3126" w:type="dxa"/>
            <w:hideMark/>
          </w:tcPr>
          <w:p w:rsidR="00904D88" w:rsidRPr="00230187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 w:rsidRPr="00230187">
              <w:t>Central African Republic/</w:t>
            </w:r>
            <w:r w:rsidR="00230187">
              <w:br/>
            </w:r>
            <w:r w:rsidRPr="00230187">
              <w:t xml:space="preserve">Cameroon/Uganda 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Multidimensional Integrated Stabilization Mission in Mali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Mali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Office for West Africa and</w:t>
            </w:r>
            <w:r w:rsidR="00230187">
              <w:br/>
            </w:r>
            <w:r>
              <w:t>the Sahel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Senegal/Mauritania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Office to the African Union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Ethiopia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Operation in C</w:t>
            </w:r>
            <w:r w:rsidR="00230187">
              <w:t>ô</w:t>
            </w:r>
            <w:r>
              <w:t>te d’Ivoire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Côte d</w:t>
            </w:r>
            <w:r w:rsidR="00230187">
              <w:t>’</w:t>
            </w:r>
            <w:r>
              <w:t>Ivoire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Organization Stabilization Mission in the Democratic Republic of the Congo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Democratic Republic of the Congo/Rwanda/Uganda/Burundi/South Africa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Peacekeeping Force in Cyprus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Cyprus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Regional Centre for Preventive Diplomacy for Central Asia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Turkmenistan/Kyrgyzstan/</w:t>
            </w:r>
            <w:r>
              <w:br/>
              <w:t>Tajikistan/Uzbekistan/Kazakhstan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Regional Office for Central Africa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Gabon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Representative to the Geneva International Discussions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Switzerland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Stabilization Mission in Haiti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Haiti</w:t>
            </w:r>
          </w:p>
        </w:tc>
      </w:tr>
      <w:tr w:rsidR="00904D88" w:rsidTr="00904D88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Support Mission in Libya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Libya/Italy/Tunisia</w:t>
            </w:r>
          </w:p>
        </w:tc>
      </w:tr>
      <w:tr w:rsidR="00904D88" w:rsidTr="00230187">
        <w:trPr>
          <w:cantSplit/>
        </w:trPr>
        <w:tc>
          <w:tcPr>
            <w:tcW w:w="4194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Support Office in Somalia</w:t>
            </w:r>
          </w:p>
        </w:tc>
        <w:tc>
          <w:tcPr>
            <w:tcW w:w="3126" w:type="dxa"/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Somalia/Kenya</w:t>
            </w:r>
          </w:p>
        </w:tc>
      </w:tr>
      <w:tr w:rsidR="00904D88" w:rsidTr="00230187">
        <w:trPr>
          <w:cantSplit/>
        </w:trPr>
        <w:tc>
          <w:tcPr>
            <w:tcW w:w="4194" w:type="dxa"/>
            <w:tcBorders>
              <w:bottom w:val="single" w:sz="12" w:space="0" w:color="auto"/>
            </w:tcBorders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0" w:right="40"/>
              <w:jc w:val="left"/>
            </w:pPr>
            <w:r>
              <w:t>United Nations Truce Supervision Organization</w:t>
            </w:r>
          </w:p>
        </w:tc>
        <w:tc>
          <w:tcPr>
            <w:tcW w:w="3126" w:type="dxa"/>
            <w:tcBorders>
              <w:bottom w:val="single" w:sz="12" w:space="0" w:color="auto"/>
            </w:tcBorders>
            <w:hideMark/>
          </w:tcPr>
          <w:p w:rsidR="00904D88" w:rsidRDefault="00904D88" w:rsidP="00230187">
            <w:pPr>
              <w:pStyle w:val="SingleTxt"/>
              <w:tabs>
                <w:tab w:val="left" w:pos="288"/>
                <w:tab w:val="left" w:pos="576"/>
                <w:tab w:val="left" w:pos="864"/>
                <w:tab w:val="left" w:pos="1152"/>
              </w:tabs>
              <w:spacing w:before="40" w:after="100"/>
              <w:ind w:left="144" w:right="0"/>
              <w:jc w:val="left"/>
            </w:pPr>
            <w:r>
              <w:t>Israel/Egypt/Lebanon/Syrian Arab Republic/Jordan</w:t>
            </w:r>
          </w:p>
        </w:tc>
      </w:tr>
    </w:tbl>
    <w:p w:rsidR="003D68EB" w:rsidRPr="00904D88" w:rsidRDefault="00904D88" w:rsidP="00230187">
      <w:pPr>
        <w:pStyle w:val="SingleTxt"/>
        <w:ind w:left="0"/>
      </w:pPr>
      <w:r>
        <w:rPr>
          <w:noProof/>
          <w:w w:val="10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7E49551" wp14:editId="474127C8">
                <wp:simplePos x="0" y="0"/>
                <wp:positionH relativeFrom="column">
                  <wp:posOffset>2669540</wp:posOffset>
                </wp:positionH>
                <wp:positionV relativeFrom="paragraph">
                  <wp:posOffset>304800</wp:posOffset>
                </wp:positionV>
                <wp:extent cx="9144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2pt,24pt" to="282.2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" strokecolor="#010000" strokeweight=".25pt"/>
            </w:pict>
          </mc:Fallback>
        </mc:AlternateContent>
      </w:r>
    </w:p>
    <w:sectPr w:rsidR="003D68EB" w:rsidRPr="00904D88" w:rsidSect="003D68EB">
      <w:endnotePr>
        <w:numFmt w:val="decimal"/>
      </w:endnotePr>
      <w:type w:val="continuous"/>
      <w:pgSz w:w="12240" w:h="15840"/>
      <w:pgMar w:top="1742" w:right="1200" w:bottom="2232" w:left="1200" w:header="576" w:footer="103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8EB" w:rsidRDefault="003D68EB" w:rsidP="003D68EB">
      <w:pPr>
        <w:spacing w:line="240" w:lineRule="auto"/>
      </w:pPr>
      <w:r>
        <w:separator/>
      </w:r>
    </w:p>
  </w:endnote>
  <w:endnote w:type="continuationSeparator" w:id="0">
    <w:p w:rsidR="003D68EB" w:rsidRDefault="003D68EB" w:rsidP="003D68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3D68EB" w:rsidTr="003D68EB">
      <w:tc>
        <w:tcPr>
          <w:tcW w:w="5028" w:type="dxa"/>
          <w:shd w:val="clear" w:color="auto" w:fill="auto"/>
        </w:tcPr>
        <w:p w:rsidR="003D68EB" w:rsidRPr="003D68EB" w:rsidRDefault="003D68EB" w:rsidP="003D68EB">
          <w:pPr>
            <w:pStyle w:val="Footer"/>
            <w:jc w:val="right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C0897">
            <w:rPr>
              <w:b w:val="0"/>
              <w:w w:val="103"/>
              <w:sz w:val="14"/>
            </w:rPr>
            <w:t>16-16963</w:t>
          </w:r>
          <w:r>
            <w:rPr>
              <w:b w:val="0"/>
              <w:w w:val="103"/>
              <w:sz w:val="14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3D68EB" w:rsidRPr="003D68EB" w:rsidRDefault="003D68EB" w:rsidP="003D68EB">
          <w:pPr>
            <w:pStyle w:val="Footer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50C87">
            <w:rPr>
              <w:w w:val="103"/>
            </w:rPr>
            <w:t>2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50C87"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</w:tr>
  </w:tbl>
  <w:p w:rsidR="003D68EB" w:rsidRPr="003D68EB" w:rsidRDefault="003D68EB" w:rsidP="003D68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0" w:type="auto"/>
      <w:tblLayout w:type="fixed"/>
      <w:tblLook w:val="0000" w:firstRow="0" w:lastRow="0" w:firstColumn="0" w:lastColumn="0" w:noHBand="0" w:noVBand="0"/>
    </w:tblPr>
    <w:tblGrid>
      <w:gridCol w:w="5028"/>
      <w:gridCol w:w="5028"/>
    </w:tblGrid>
    <w:tr w:rsidR="003D68EB" w:rsidTr="003D68EB">
      <w:tc>
        <w:tcPr>
          <w:tcW w:w="5028" w:type="dxa"/>
          <w:shd w:val="clear" w:color="auto" w:fill="auto"/>
        </w:tcPr>
        <w:p w:rsidR="003D68EB" w:rsidRPr="003D68EB" w:rsidRDefault="003D68EB" w:rsidP="003D68EB">
          <w:pPr>
            <w:pStyle w:val="Footer"/>
            <w:jc w:val="right"/>
            <w:rPr>
              <w:w w:val="103"/>
            </w:rPr>
          </w:pP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PAGE  \* Arabic  \* MERGEFORMAT </w:instrText>
          </w:r>
          <w:r>
            <w:rPr>
              <w:w w:val="103"/>
            </w:rPr>
            <w:fldChar w:fldCharType="separate"/>
          </w:r>
          <w:r w:rsidR="00150C87">
            <w:rPr>
              <w:w w:val="103"/>
            </w:rPr>
            <w:t>3</w:t>
          </w:r>
          <w:r>
            <w:rPr>
              <w:w w:val="103"/>
            </w:rPr>
            <w:fldChar w:fldCharType="end"/>
          </w:r>
          <w:r>
            <w:rPr>
              <w:w w:val="103"/>
            </w:rPr>
            <w:t>/</w:t>
          </w:r>
          <w:r>
            <w:rPr>
              <w:w w:val="103"/>
            </w:rPr>
            <w:fldChar w:fldCharType="begin"/>
          </w:r>
          <w:r>
            <w:rPr>
              <w:w w:val="103"/>
            </w:rPr>
            <w:instrText xml:space="preserve"> NUMPAGES  \* Arabic  \* MERGEFORMAT </w:instrText>
          </w:r>
          <w:r>
            <w:rPr>
              <w:w w:val="103"/>
            </w:rPr>
            <w:fldChar w:fldCharType="separate"/>
          </w:r>
          <w:r w:rsidR="00150C87">
            <w:rPr>
              <w:w w:val="103"/>
            </w:rPr>
            <w:t>3</w:t>
          </w:r>
          <w:r>
            <w:rPr>
              <w:w w:val="103"/>
            </w:rPr>
            <w:fldChar w:fldCharType="end"/>
          </w:r>
        </w:p>
      </w:tc>
      <w:tc>
        <w:tcPr>
          <w:tcW w:w="5028" w:type="dxa"/>
          <w:shd w:val="clear" w:color="auto" w:fill="auto"/>
        </w:tcPr>
        <w:p w:rsidR="003D68EB" w:rsidRPr="003D68EB" w:rsidRDefault="003D68EB" w:rsidP="003D68EB">
          <w:pPr>
            <w:pStyle w:val="Footer"/>
            <w:rPr>
              <w:b w:val="0"/>
              <w:w w:val="103"/>
              <w:sz w:val="14"/>
            </w:rPr>
          </w:pPr>
          <w:r>
            <w:rPr>
              <w:b w:val="0"/>
              <w:w w:val="103"/>
              <w:sz w:val="14"/>
            </w:rPr>
            <w:fldChar w:fldCharType="begin"/>
          </w:r>
          <w:r>
            <w:rPr>
              <w:b w:val="0"/>
              <w:w w:val="103"/>
              <w:sz w:val="14"/>
            </w:rPr>
            <w:instrText xml:space="preserve"> DOCVARIABLE "FooterJN" \* MERGEFORMAT </w:instrText>
          </w:r>
          <w:r>
            <w:rPr>
              <w:b w:val="0"/>
              <w:w w:val="103"/>
              <w:sz w:val="14"/>
            </w:rPr>
            <w:fldChar w:fldCharType="separate"/>
          </w:r>
          <w:r w:rsidR="003C0897">
            <w:rPr>
              <w:b w:val="0"/>
              <w:w w:val="103"/>
              <w:sz w:val="14"/>
            </w:rPr>
            <w:t>16-16963</w:t>
          </w:r>
          <w:r>
            <w:rPr>
              <w:b w:val="0"/>
              <w:w w:val="103"/>
              <w:sz w:val="14"/>
            </w:rPr>
            <w:fldChar w:fldCharType="end"/>
          </w:r>
        </w:p>
      </w:tc>
    </w:tr>
  </w:tbl>
  <w:p w:rsidR="003D68EB" w:rsidRPr="003D68EB" w:rsidRDefault="003D68EB" w:rsidP="003D6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01"/>
      <w:gridCol w:w="5028"/>
    </w:tblGrid>
    <w:tr w:rsidR="003D68EB" w:rsidTr="003D68EB">
      <w:tc>
        <w:tcPr>
          <w:tcW w:w="3801" w:type="dxa"/>
        </w:tcPr>
        <w:p w:rsidR="003D68EB" w:rsidRDefault="003D68EB" w:rsidP="003D68EB">
          <w:pPr>
            <w:pStyle w:val="ReleaseDate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51EA7E7C" wp14:editId="2C032E6F">
                <wp:simplePos x="0" y="0"/>
                <wp:positionH relativeFrom="column">
                  <wp:posOffset>5541010</wp:posOffset>
                </wp:positionH>
                <wp:positionV relativeFrom="paragraph">
                  <wp:posOffset>-365760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ST/IC/2016/28&amp;Size =1&amp;Lang = 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ST/IC/2016/28&amp;Size =1&amp;Lang = 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16-16963 (E)    051016    </w:t>
          </w:r>
        </w:p>
        <w:p w:rsidR="003D68EB" w:rsidRPr="003D68EB" w:rsidRDefault="003D68EB" w:rsidP="003D68EB">
          <w:pPr>
            <w:pStyle w:val="Footer"/>
            <w:spacing w:before="80" w:line="210" w:lineRule="exact"/>
            <w:rPr>
              <w:rFonts w:ascii="Barcode 3 of 9 by request" w:hAnsi="Barcode 3 of 9 by request"/>
              <w:sz w:val="24"/>
              <w:lang w:val="en-GB"/>
            </w:rPr>
          </w:pPr>
          <w:r>
            <w:rPr>
              <w:rFonts w:ascii="Barcode 3 of 9 by request" w:hAnsi="Barcode 3 of 9 by request"/>
              <w:sz w:val="24"/>
              <w:lang w:val="en-GB"/>
            </w:rPr>
            <w:t>*1616963*</w:t>
          </w:r>
        </w:p>
      </w:tc>
      <w:tc>
        <w:tcPr>
          <w:tcW w:w="5028" w:type="dxa"/>
        </w:tcPr>
        <w:p w:rsidR="003D68EB" w:rsidRDefault="003D68EB" w:rsidP="003D68EB">
          <w:pPr>
            <w:pStyle w:val="Footer"/>
            <w:jc w:val="right"/>
            <w:rPr>
              <w:b w:val="0"/>
              <w:sz w:val="20"/>
            </w:rPr>
          </w:pPr>
          <w:r>
            <w:rPr>
              <w:b w:val="0"/>
              <w:sz w:val="20"/>
              <w:lang w:val="en-GB" w:eastAsia="en-GB"/>
            </w:rPr>
            <w:drawing>
              <wp:inline distT="0" distB="0" distL="0" distR="0" wp14:anchorId="11192940" wp14:editId="0D503653">
                <wp:extent cx="929642" cy="231648"/>
                <wp:effectExtent l="0" t="0" r="3810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2964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3D68EB" w:rsidRPr="003D68EB" w:rsidRDefault="003D68EB" w:rsidP="003D68EB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8EB" w:rsidRDefault="003D68EB" w:rsidP="003D68EB">
      <w:pPr>
        <w:spacing w:line="240" w:lineRule="auto"/>
      </w:pPr>
      <w:r>
        <w:separator/>
      </w:r>
    </w:p>
  </w:footnote>
  <w:footnote w:type="continuationSeparator" w:id="0">
    <w:p w:rsidR="003D68EB" w:rsidRDefault="003D68EB" w:rsidP="003D68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3D68EB" w:rsidTr="003D68E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D68EB" w:rsidRPr="003D68EB" w:rsidRDefault="003D68EB" w:rsidP="003D68EB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C0897">
            <w:rPr>
              <w:b/>
            </w:rPr>
            <w:t>ST/IC/2016/28</w:t>
          </w:r>
          <w:r>
            <w:rPr>
              <w:b/>
            </w:rPr>
            <w:fldChar w:fldCharType="end"/>
          </w:r>
        </w:p>
      </w:tc>
      <w:tc>
        <w:tcPr>
          <w:tcW w:w="5028" w:type="dxa"/>
          <w:shd w:val="clear" w:color="auto" w:fill="auto"/>
          <w:vAlign w:val="bottom"/>
        </w:tcPr>
        <w:p w:rsidR="003D68EB" w:rsidRDefault="003D68EB" w:rsidP="003D68EB">
          <w:pPr>
            <w:pStyle w:val="Header"/>
          </w:pPr>
        </w:p>
      </w:tc>
    </w:tr>
  </w:tbl>
  <w:p w:rsidR="003D68EB" w:rsidRPr="003D68EB" w:rsidRDefault="003D68EB" w:rsidP="003D68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66" w:type="dxa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38"/>
      <w:gridCol w:w="5028"/>
    </w:tblGrid>
    <w:tr w:rsidR="003D68EB" w:rsidTr="003D68EB">
      <w:trPr>
        <w:trHeight w:hRule="exact" w:val="864"/>
      </w:trPr>
      <w:tc>
        <w:tcPr>
          <w:tcW w:w="4838" w:type="dxa"/>
          <w:shd w:val="clear" w:color="auto" w:fill="auto"/>
          <w:vAlign w:val="bottom"/>
        </w:tcPr>
        <w:p w:rsidR="003D68EB" w:rsidRDefault="003D68EB" w:rsidP="003D68EB">
          <w:pPr>
            <w:pStyle w:val="Header"/>
          </w:pPr>
        </w:p>
      </w:tc>
      <w:tc>
        <w:tcPr>
          <w:tcW w:w="5028" w:type="dxa"/>
          <w:shd w:val="clear" w:color="auto" w:fill="auto"/>
          <w:vAlign w:val="bottom"/>
        </w:tcPr>
        <w:p w:rsidR="003D68EB" w:rsidRPr="003D68EB" w:rsidRDefault="003D68EB" w:rsidP="003D68EB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3C0897">
            <w:rPr>
              <w:b/>
            </w:rPr>
            <w:t>ST/IC/2016/28</w:t>
          </w:r>
          <w:r>
            <w:rPr>
              <w:b/>
            </w:rPr>
            <w:fldChar w:fldCharType="end"/>
          </w:r>
        </w:p>
      </w:tc>
    </w:tr>
  </w:tbl>
  <w:p w:rsidR="003D68EB" w:rsidRPr="003D68EB" w:rsidRDefault="003D68EB" w:rsidP="003D68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0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1872"/>
      <w:gridCol w:w="245"/>
      <w:gridCol w:w="3110"/>
      <w:gridCol w:w="245"/>
      <w:gridCol w:w="3140"/>
      <w:gridCol w:w="28"/>
    </w:tblGrid>
    <w:tr w:rsidR="003D68EB" w:rsidTr="003D68EB">
      <w:trPr>
        <w:trHeight w:hRule="exact" w:val="864"/>
      </w:trPr>
      <w:tc>
        <w:tcPr>
          <w:tcW w:w="1267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D68EB" w:rsidRDefault="003D68EB" w:rsidP="003D68EB">
          <w:pPr>
            <w:pStyle w:val="Header"/>
            <w:spacing w:after="120"/>
          </w:pPr>
        </w:p>
      </w:tc>
      <w:tc>
        <w:tcPr>
          <w:tcW w:w="1872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D68EB" w:rsidRPr="003D68EB" w:rsidRDefault="003D68EB" w:rsidP="003D68EB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United Nations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3D68EB" w:rsidRDefault="003D68EB" w:rsidP="003D68EB">
          <w:pPr>
            <w:pStyle w:val="Header"/>
            <w:spacing w:after="120"/>
          </w:pPr>
        </w:p>
      </w:tc>
      <w:tc>
        <w:tcPr>
          <w:tcW w:w="6523" w:type="dxa"/>
          <w:gridSpan w:val="4"/>
          <w:tcBorders>
            <w:bottom w:val="single" w:sz="4" w:space="0" w:color="auto"/>
          </w:tcBorders>
          <w:shd w:val="clear" w:color="auto" w:fill="auto"/>
          <w:vAlign w:val="bottom"/>
        </w:tcPr>
        <w:p w:rsidR="003D68EB" w:rsidRPr="003D68EB" w:rsidRDefault="003D68EB" w:rsidP="003D68EB">
          <w:pPr>
            <w:spacing w:after="80" w:line="240" w:lineRule="auto"/>
            <w:jc w:val="right"/>
            <w:rPr>
              <w:position w:val="-4"/>
            </w:rPr>
          </w:pPr>
          <w:r>
            <w:rPr>
              <w:position w:val="-4"/>
              <w:sz w:val="40"/>
            </w:rPr>
            <w:t>ST</w:t>
          </w:r>
          <w:r>
            <w:rPr>
              <w:position w:val="-4"/>
            </w:rPr>
            <w:t>/IC/2016/28</w:t>
          </w:r>
        </w:p>
      </w:tc>
    </w:tr>
    <w:tr w:rsidR="003D68EB" w:rsidRPr="003D68EB" w:rsidTr="003D68EB">
      <w:trPr>
        <w:gridAfter w:val="1"/>
        <w:wAfter w:w="28" w:type="dxa"/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68EB" w:rsidRPr="003D68EB" w:rsidRDefault="003D68EB" w:rsidP="003D68EB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lang w:val="en-GB" w:eastAsia="en-GB"/>
            </w:rPr>
            <w:drawing>
              <wp:inline distT="0" distB="0" distL="0" distR="0" wp14:anchorId="02657ED1" wp14:editId="0ABEB9CC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68EB" w:rsidRPr="003D68EB" w:rsidRDefault="003D68EB" w:rsidP="003D68EB">
          <w:pPr>
            <w:pStyle w:val="XLarge"/>
            <w:spacing w:before="109"/>
          </w:pPr>
          <w:r>
            <w:t>Secretariat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3D68EB" w:rsidRPr="003D68EB" w:rsidRDefault="003D68EB" w:rsidP="003D68EB">
          <w:pPr>
            <w:pStyle w:val="Header"/>
            <w:spacing w:before="109"/>
          </w:pPr>
        </w:p>
      </w:tc>
      <w:tc>
        <w:tcPr>
          <w:tcW w:w="314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375D1" w:rsidRDefault="000375D1" w:rsidP="00904D88">
          <w:pPr>
            <w:pStyle w:val="Publication"/>
            <w:spacing w:before="240"/>
            <w:rPr>
              <w:color w:val="010000"/>
            </w:rPr>
          </w:pPr>
        </w:p>
        <w:p w:rsidR="003D68EB" w:rsidRDefault="003D68EB" w:rsidP="000375D1">
          <w:pPr>
            <w:pStyle w:val="Publication"/>
            <w:rPr>
              <w:color w:val="010000"/>
            </w:rPr>
          </w:pPr>
          <w:r>
            <w:rPr>
              <w:color w:val="010000"/>
            </w:rPr>
            <w:t>1 October 2016</w:t>
          </w:r>
        </w:p>
        <w:p w:rsidR="003D68EB" w:rsidRPr="003D68EB" w:rsidRDefault="003D68EB" w:rsidP="003D68EB"/>
      </w:tc>
    </w:tr>
  </w:tbl>
  <w:p w:rsidR="003D68EB" w:rsidRPr="003D68EB" w:rsidRDefault="003D68EB" w:rsidP="003D68EB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cs="Symbol" w:hint="default"/>
        <w:sz w:val="14"/>
        <w:szCs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cs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displayBackgroundShape/>
  <w:proofState w:spelling="clean" w:grammar="clean"/>
  <w:defaultTabStop w:val="720"/>
  <w:hyphenationZone w:val="20"/>
  <w:doNotHyphenateCaps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noColumnBalance/>
    <w:printColBlack/>
    <w:showBreaksInFrames/>
    <w:suppressBottomSpacing/>
    <w:suppressTopSpacing/>
    <w:shapeLayoutLikeWW8/>
    <w:layoutRawTableWidth/>
    <w:doNotBreakWrappedTables/>
    <w:doNotSnapToGridInCell/>
    <w:doNotUseEastAsian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arcode" w:val="*1616963*"/>
    <w:docVar w:name="CreationDt" w:val="05/10/2016 9:28: AM"/>
    <w:docVar w:name="DocCategory" w:val="Doc"/>
    <w:docVar w:name="DocType" w:val="Final"/>
    <w:docVar w:name="DutyStation" w:val="New York"/>
    <w:docVar w:name="FooterJN" w:val="16-16963"/>
    <w:docVar w:name="jobn" w:val="16-16963 (E)"/>
    <w:docVar w:name="jobnDT" w:val="16-16963 (E)   051016"/>
    <w:docVar w:name="jobnDTDT" w:val="16-16963 (E)   051016   051016"/>
    <w:docVar w:name="JobNo" w:val="1616963E"/>
    <w:docVar w:name="JobNo2" w:val="1630447E"/>
    <w:docVar w:name="LocalDrive" w:val="0"/>
    <w:docVar w:name="OandT" w:val=" "/>
    <w:docVar w:name="sss1" w:val="ST/IC/2016/28"/>
    <w:docVar w:name="sss2" w:val="-"/>
    <w:docVar w:name="Symbol1" w:val="ST/IC/2016/28"/>
    <w:docVar w:name="Symbol2" w:val="-"/>
  </w:docVars>
  <w:rsids>
    <w:rsidRoot w:val="00F47C58"/>
    <w:rsid w:val="00003E54"/>
    <w:rsid w:val="00026F36"/>
    <w:rsid w:val="000375D1"/>
    <w:rsid w:val="00150C87"/>
    <w:rsid w:val="00230187"/>
    <w:rsid w:val="00272609"/>
    <w:rsid w:val="00373487"/>
    <w:rsid w:val="003C0897"/>
    <w:rsid w:val="003D68EB"/>
    <w:rsid w:val="00450C5F"/>
    <w:rsid w:val="004C135A"/>
    <w:rsid w:val="005305E3"/>
    <w:rsid w:val="005645A4"/>
    <w:rsid w:val="006D26C3"/>
    <w:rsid w:val="007D148B"/>
    <w:rsid w:val="007D5622"/>
    <w:rsid w:val="007D6EE2"/>
    <w:rsid w:val="007E0AF0"/>
    <w:rsid w:val="00904D88"/>
    <w:rsid w:val="0091225A"/>
    <w:rsid w:val="00AE50BB"/>
    <w:rsid w:val="00C011E4"/>
    <w:rsid w:val="00D968A1"/>
    <w:rsid w:val="00D96FCC"/>
    <w:rsid w:val="00DC748C"/>
    <w:rsid w:val="00E107DD"/>
    <w:rsid w:val="00EA32EF"/>
    <w:rsid w:val="00F47C58"/>
    <w:rsid w:val="00FC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E2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7D6EE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7D6EE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7D6EE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7D6EE2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7D6EE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7D6EE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7D6EE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7D6EE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7D6EE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7D6EE2"/>
    <w:pPr>
      <w:ind w:left="1267" w:right="1267"/>
    </w:pPr>
  </w:style>
  <w:style w:type="paragraph" w:customStyle="1" w:styleId="SingleTxt">
    <w:name w:val="__Single Txt"/>
    <w:basedOn w:val="Normal"/>
    <w:rsid w:val="007D6EE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7D6E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7D6EE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7D6EE2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7D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6EE2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7D6EE2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7D6EE2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7D6EE2"/>
    <w:rPr>
      <w:sz w:val="6"/>
    </w:rPr>
  </w:style>
  <w:style w:type="paragraph" w:customStyle="1" w:styleId="Distribution">
    <w:name w:val="Distribution"/>
    <w:next w:val="Normal"/>
    <w:rsid w:val="007D6EE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7D6EE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7D6EE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7D6EE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7D6EE2"/>
  </w:style>
  <w:style w:type="character" w:customStyle="1" w:styleId="EndnoteTextChar">
    <w:name w:val="Endnote Text Char"/>
    <w:basedOn w:val="DefaultParagraphFont"/>
    <w:link w:val="EndnoteText"/>
    <w:semiHidden/>
    <w:rsid w:val="007D6EE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7D6EE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D6EE2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7D6EE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7D6EE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D6EE2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7D6EE2"/>
    <w:rPr>
      <w:color w:val="0000FF"/>
      <w:u w:val="none"/>
    </w:rPr>
  </w:style>
  <w:style w:type="character" w:styleId="LineNumber">
    <w:name w:val="line number"/>
    <w:rsid w:val="007D6EE2"/>
    <w:rPr>
      <w:sz w:val="14"/>
    </w:rPr>
  </w:style>
  <w:style w:type="paragraph" w:customStyle="1" w:styleId="Original">
    <w:name w:val="Original"/>
    <w:next w:val="Normal"/>
    <w:rsid w:val="007D6E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7D6EE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7D6EE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7D6E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7D6E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7D6EE2"/>
    <w:pPr>
      <w:ind w:left="0" w:firstLine="0"/>
    </w:pPr>
    <w:rPr>
      <w:spacing w:val="4"/>
    </w:rPr>
  </w:style>
  <w:style w:type="paragraph" w:customStyle="1" w:styleId="Small">
    <w:name w:val="Small"/>
    <w:basedOn w:val="Normal"/>
    <w:next w:val="Normal"/>
    <w:rsid w:val="007D6EE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7D6EE2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7D6EE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7D6EE2"/>
    <w:pPr>
      <w:ind w:left="1267" w:right="1267" w:hanging="1267"/>
    </w:pPr>
  </w:style>
  <w:style w:type="paragraph" w:customStyle="1" w:styleId="TitleH2">
    <w:name w:val="Title_H2"/>
    <w:basedOn w:val="H23"/>
    <w:qFormat/>
    <w:rsid w:val="007D6EE2"/>
  </w:style>
  <w:style w:type="paragraph" w:customStyle="1" w:styleId="XLarge">
    <w:name w:val="XLarge"/>
    <w:basedOn w:val="HM"/>
    <w:rsid w:val="007D6EE2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EB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EB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4D88"/>
    <w:rPr>
      <w:color w:val="0000FF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lin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EE2"/>
    <w:pPr>
      <w:suppressAutoHyphens/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_ H_1"/>
    <w:basedOn w:val="Normal"/>
    <w:next w:val="Normal"/>
    <w:rsid w:val="007D6EE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b/>
      <w:sz w:val="24"/>
    </w:rPr>
  </w:style>
  <w:style w:type="paragraph" w:customStyle="1" w:styleId="HCh">
    <w:name w:val="_ H _Ch"/>
    <w:basedOn w:val="H1"/>
    <w:next w:val="Normal"/>
    <w:rsid w:val="007D6EE2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7D6EE2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7D6EE2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7D6EE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rsid w:val="007D6EE2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  <w:outlineLvl w:val="4"/>
    </w:pPr>
  </w:style>
  <w:style w:type="paragraph" w:customStyle="1" w:styleId="DualTxt">
    <w:name w:val="__Dual Txt"/>
    <w:basedOn w:val="Normal"/>
    <w:rsid w:val="007D6EE2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rsid w:val="007D6EE2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rsid w:val="007D6EE2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7D6EE2"/>
    <w:pPr>
      <w:ind w:left="1267" w:right="1267"/>
    </w:pPr>
  </w:style>
  <w:style w:type="paragraph" w:customStyle="1" w:styleId="SingleTxt">
    <w:name w:val="__Single Txt"/>
    <w:basedOn w:val="Normal"/>
    <w:rsid w:val="007D6EE2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/>
      <w:ind w:left="1267" w:right="1267"/>
      <w:jc w:val="both"/>
    </w:pPr>
  </w:style>
  <w:style w:type="paragraph" w:customStyle="1" w:styleId="AgendaItemNormal">
    <w:name w:val="Agenda_Item_Normal"/>
    <w:next w:val="Normal"/>
    <w:qFormat/>
    <w:rsid w:val="007D6E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TitleH1">
    <w:name w:val="Title_H1"/>
    <w:basedOn w:val="H1"/>
    <w:next w:val="SingleTxt"/>
    <w:qFormat/>
    <w:rsid w:val="007D6EE2"/>
    <w:pPr>
      <w:keepNext w:val="0"/>
      <w:keepLines w:val="0"/>
    </w:pPr>
  </w:style>
  <w:style w:type="paragraph" w:customStyle="1" w:styleId="AgendaTitleH2">
    <w:name w:val="Agenda_Title_H2"/>
    <w:basedOn w:val="TitleH1"/>
    <w:next w:val="Normal"/>
    <w:qFormat/>
    <w:rsid w:val="007D6EE2"/>
    <w:pPr>
      <w:keepNext/>
      <w:keepLines/>
      <w:spacing w:line="240" w:lineRule="exact"/>
      <w:ind w:left="0" w:firstLine="0"/>
      <w:outlineLvl w:val="1"/>
    </w:pPr>
    <w:rPr>
      <w:sz w:val="20"/>
    </w:rPr>
  </w:style>
  <w:style w:type="paragraph" w:styleId="BalloonText">
    <w:name w:val="Balloon Text"/>
    <w:basedOn w:val="Normal"/>
    <w:link w:val="BalloonTextChar"/>
    <w:semiHidden/>
    <w:rsid w:val="007D6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D6EE2"/>
    <w:rPr>
      <w:rFonts w:ascii="Tahoma" w:hAnsi="Tahoma" w:cs="Tahoma"/>
      <w:spacing w:val="4"/>
      <w:w w:val="103"/>
      <w:kern w:val="14"/>
      <w:sz w:val="16"/>
      <w:szCs w:val="16"/>
    </w:rPr>
  </w:style>
  <w:style w:type="paragraph" w:customStyle="1" w:styleId="Bullet1">
    <w:name w:val="Bullet 1"/>
    <w:basedOn w:val="Normal"/>
    <w:qFormat/>
    <w:rsid w:val="007D6EE2"/>
    <w:pPr>
      <w:numPr>
        <w:numId w:val="1"/>
      </w:numPr>
      <w:spacing w:after="120" w:line="240" w:lineRule="atLeast"/>
      <w:ind w:right="1267"/>
      <w:jc w:val="both"/>
    </w:pPr>
  </w:style>
  <w:style w:type="paragraph" w:customStyle="1" w:styleId="Bullet3">
    <w:name w:val="Bullet 3"/>
    <w:basedOn w:val="SingleTxt"/>
    <w:qFormat/>
    <w:rsid w:val="007D6EE2"/>
    <w:pPr>
      <w:numPr>
        <w:numId w:val="2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</w:pPr>
  </w:style>
  <w:style w:type="character" w:styleId="CommentReference">
    <w:name w:val="annotation reference"/>
    <w:semiHidden/>
    <w:rsid w:val="007D6EE2"/>
    <w:rPr>
      <w:sz w:val="6"/>
    </w:rPr>
  </w:style>
  <w:style w:type="paragraph" w:customStyle="1" w:styleId="Distribution">
    <w:name w:val="Distribution"/>
    <w:next w:val="Normal"/>
    <w:rsid w:val="007D6EE2"/>
    <w:pPr>
      <w:spacing w:before="240"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character" w:styleId="EndnoteReference">
    <w:name w:val="endnote reference"/>
    <w:semiHidden/>
    <w:rsid w:val="007D6EE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FootnoteText">
    <w:name w:val="footnote text"/>
    <w:basedOn w:val="Normal"/>
    <w:link w:val="FootnoteTextChar"/>
    <w:rsid w:val="007D6EE2"/>
    <w:pPr>
      <w:widowControl w:val="0"/>
      <w:tabs>
        <w:tab w:val="right" w:pos="418"/>
      </w:tabs>
      <w:spacing w:line="210" w:lineRule="exact"/>
      <w:ind w:left="475" w:hanging="475"/>
    </w:pPr>
    <w:rPr>
      <w:spacing w:val="5"/>
      <w:sz w:val="17"/>
    </w:rPr>
  </w:style>
  <w:style w:type="character" w:customStyle="1" w:styleId="FootnoteTextChar">
    <w:name w:val="Footnote Text Char"/>
    <w:basedOn w:val="DefaultParagraphFont"/>
    <w:link w:val="FootnoteText"/>
    <w:rsid w:val="007D6EE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EndnoteText">
    <w:name w:val="endnote text"/>
    <w:basedOn w:val="FootnoteText"/>
    <w:link w:val="EndnoteTextChar"/>
    <w:semiHidden/>
    <w:rsid w:val="007D6EE2"/>
  </w:style>
  <w:style w:type="character" w:customStyle="1" w:styleId="EndnoteTextChar">
    <w:name w:val="Endnote Text Char"/>
    <w:basedOn w:val="DefaultParagraphFont"/>
    <w:link w:val="EndnoteText"/>
    <w:semiHidden/>
    <w:rsid w:val="007D6EE2"/>
    <w:rPr>
      <w:rFonts w:ascii="Times New Roman" w:hAnsi="Times New Roman" w:cs="Times New Roman"/>
      <w:spacing w:val="5"/>
      <w:w w:val="103"/>
      <w:kern w:val="14"/>
      <w:sz w:val="17"/>
      <w:szCs w:val="20"/>
    </w:rPr>
  </w:style>
  <w:style w:type="paragraph" w:styleId="Footer">
    <w:name w:val="footer"/>
    <w:link w:val="FooterChar"/>
    <w:rsid w:val="007D6EE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b/>
      <w:noProof/>
      <w:sz w:val="17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7D6EE2"/>
    <w:rPr>
      <w:rFonts w:ascii="Times New Roman" w:hAnsi="Times New Roman" w:cs="Times New Roman"/>
      <w:b/>
      <w:noProof/>
      <w:sz w:val="17"/>
      <w:szCs w:val="20"/>
      <w:lang w:val="en-US"/>
    </w:rPr>
  </w:style>
  <w:style w:type="character" w:styleId="FootnoteReference">
    <w:name w:val="footnote reference"/>
    <w:semiHidden/>
    <w:rsid w:val="007D6EE2"/>
    <w:rPr>
      <w:color w:val="auto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Header">
    <w:name w:val="header"/>
    <w:link w:val="HeaderChar"/>
    <w:rsid w:val="007D6EE2"/>
    <w:pPr>
      <w:tabs>
        <w:tab w:val="center" w:pos="4320"/>
        <w:tab w:val="right" w:pos="8640"/>
      </w:tabs>
      <w:spacing w:after="0" w:line="240" w:lineRule="auto"/>
    </w:pPr>
    <w:rPr>
      <w:rFonts w:ascii="Times New Roman" w:hAnsi="Times New Roman" w:cs="Times New Roman"/>
      <w:noProof/>
      <w:sz w:val="17"/>
      <w:szCs w:val="20"/>
      <w:lang w:val="en-US"/>
    </w:rPr>
  </w:style>
  <w:style w:type="character" w:customStyle="1" w:styleId="HeaderChar">
    <w:name w:val="Header Char"/>
    <w:basedOn w:val="DefaultParagraphFont"/>
    <w:link w:val="Header"/>
    <w:rsid w:val="007D6EE2"/>
    <w:rPr>
      <w:rFonts w:ascii="Times New Roman" w:hAnsi="Times New Roman" w:cs="Times New Roman"/>
      <w:noProof/>
      <w:sz w:val="17"/>
      <w:szCs w:val="20"/>
      <w:lang w:val="en-US"/>
    </w:rPr>
  </w:style>
  <w:style w:type="character" w:styleId="Hyperlink">
    <w:name w:val="Hyperlink"/>
    <w:basedOn w:val="DefaultParagraphFont"/>
    <w:rsid w:val="007D6EE2"/>
    <w:rPr>
      <w:color w:val="0000FF"/>
      <w:u w:val="none"/>
    </w:rPr>
  </w:style>
  <w:style w:type="character" w:styleId="LineNumber">
    <w:name w:val="line number"/>
    <w:rsid w:val="007D6EE2"/>
    <w:rPr>
      <w:sz w:val="14"/>
    </w:rPr>
  </w:style>
  <w:style w:type="paragraph" w:customStyle="1" w:styleId="Original">
    <w:name w:val="Original"/>
    <w:next w:val="Normal"/>
    <w:rsid w:val="007D6E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PlainText">
    <w:name w:val="Plain Text"/>
    <w:basedOn w:val="Normal"/>
    <w:link w:val="PlainTextChar"/>
    <w:rsid w:val="007D6EE2"/>
    <w:pPr>
      <w:suppressAutoHyphens w:val="0"/>
      <w:spacing w:line="240" w:lineRule="auto"/>
    </w:pPr>
    <w:rPr>
      <w:rFonts w:ascii="Courier New" w:eastAsia="Times New Roman" w:hAnsi="Courier New"/>
      <w:spacing w:val="0"/>
      <w:w w:val="100"/>
      <w:kern w:val="0"/>
      <w:lang w:val="en-US" w:eastAsia="en-GB"/>
    </w:rPr>
  </w:style>
  <w:style w:type="character" w:customStyle="1" w:styleId="PlainTextChar">
    <w:name w:val="Plain Text Char"/>
    <w:basedOn w:val="DefaultParagraphFont"/>
    <w:link w:val="PlainText"/>
    <w:rsid w:val="007D6EE2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customStyle="1" w:styleId="Publication">
    <w:name w:val="Publication"/>
    <w:next w:val="Normal"/>
    <w:rsid w:val="007D6E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ReleaseDate">
    <w:name w:val="Release Date"/>
    <w:next w:val="Footer"/>
    <w:rsid w:val="007D6EE2"/>
    <w:pPr>
      <w:spacing w:after="0" w:line="240" w:lineRule="auto"/>
    </w:pPr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customStyle="1" w:styleId="Session">
    <w:name w:val="Session"/>
    <w:basedOn w:val="H23"/>
    <w:rsid w:val="007D6EE2"/>
    <w:pPr>
      <w:ind w:left="0" w:firstLine="0"/>
    </w:pPr>
    <w:rPr>
      <w:spacing w:val="4"/>
    </w:rPr>
  </w:style>
  <w:style w:type="paragraph" w:customStyle="1" w:styleId="Small">
    <w:name w:val="Small"/>
    <w:basedOn w:val="Normal"/>
    <w:next w:val="Normal"/>
    <w:rsid w:val="007D6EE2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rsid w:val="007D6EE2"/>
    <w:pPr>
      <w:spacing w:line="180" w:lineRule="exact"/>
      <w:jc w:val="right"/>
    </w:pPr>
    <w:rPr>
      <w:spacing w:val="6"/>
      <w:w w:val="106"/>
      <w:sz w:val="14"/>
    </w:rPr>
  </w:style>
  <w:style w:type="table" w:styleId="TableGrid">
    <w:name w:val="Table Grid"/>
    <w:basedOn w:val="TableNormal"/>
    <w:rsid w:val="007D6EE2"/>
    <w:pPr>
      <w:suppressAutoHyphens/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HCH">
    <w:name w:val="Title_H_CH"/>
    <w:basedOn w:val="HCh"/>
    <w:next w:val="SingleTxt"/>
    <w:qFormat/>
    <w:rsid w:val="007D6EE2"/>
    <w:pPr>
      <w:ind w:left="1267" w:right="1267" w:hanging="1267"/>
    </w:pPr>
  </w:style>
  <w:style w:type="paragraph" w:customStyle="1" w:styleId="TitleH2">
    <w:name w:val="Title_H2"/>
    <w:basedOn w:val="H23"/>
    <w:qFormat/>
    <w:rsid w:val="007D6EE2"/>
  </w:style>
  <w:style w:type="paragraph" w:customStyle="1" w:styleId="XLarge">
    <w:name w:val="XLarge"/>
    <w:basedOn w:val="HM"/>
    <w:rsid w:val="007D6EE2"/>
    <w:pPr>
      <w:spacing w:line="390" w:lineRule="exact"/>
    </w:pPr>
    <w:rPr>
      <w:spacing w:val="-4"/>
      <w:w w:val="98"/>
      <w:sz w:val="4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68E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68EB"/>
    <w:rPr>
      <w:rFonts w:ascii="Times New Roman" w:hAnsi="Times New Roman" w:cs="Times New Roman"/>
      <w:spacing w:val="4"/>
      <w:w w:val="103"/>
      <w:kern w:val="1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68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68EB"/>
    <w:rPr>
      <w:rFonts w:ascii="Times New Roman" w:hAnsi="Times New Roman" w:cs="Times New Roman"/>
      <w:b/>
      <w:bCs/>
      <w:spacing w:val="4"/>
      <w:w w:val="103"/>
      <w:kern w:val="14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04D88"/>
    <w:rPr>
      <w:color w:val="0000FF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ndocs.org/ST/AI/2016/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undocs.org/ST/AI/2016/4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D418E-6EAA-41FF-84B9-36AD7C597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Grodd</dc:creator>
  <cp:lastModifiedBy>Maria Margareth Baccay</cp:lastModifiedBy>
  <cp:revision>2</cp:revision>
  <cp:lastPrinted>2016-10-05T14:03:00Z</cp:lastPrinted>
  <dcterms:created xsi:type="dcterms:W3CDTF">2016-10-10T18:36:00Z</dcterms:created>
  <dcterms:modified xsi:type="dcterms:W3CDTF">2016-10-10T18:36:00Z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1616963</vt:lpwstr>
  </property>
  <property fmtid="{D5CDD505-2E9C-101B-9397-08002B2CF9AE}" pid="3" name="ODSRefJobNo">
    <vt:lpwstr>1630447E</vt:lpwstr>
  </property>
  <property fmtid="{D5CDD505-2E9C-101B-9397-08002B2CF9AE}" pid="4" name="Symbol1">
    <vt:lpwstr>ST/IC/2016/28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Publication Date">
    <vt:lpwstr>1 October 2016</vt:lpwstr>
  </property>
  <property fmtid="{D5CDD505-2E9C-101B-9397-08002B2CF9AE}" pid="8" name="Release Date">
    <vt:lpwstr>051016</vt:lpwstr>
  </property>
  <property fmtid="{D5CDD505-2E9C-101B-9397-08002B2CF9AE}" pid="9" name="Comment">
    <vt:lpwstr/>
  </property>
  <property fmtid="{D5CDD505-2E9C-101B-9397-08002B2CF9AE}" pid="10" name="DraftPages">
    <vt:lpwstr>3 pgs (FINAL)</vt:lpwstr>
  </property>
  <property fmtid="{D5CDD505-2E9C-101B-9397-08002B2CF9AE}" pid="11" name="Operator">
    <vt:lpwstr>JG (F)</vt:lpwstr>
  </property>
</Properties>
</file>