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5DE2" w14:textId="77777777" w:rsidR="000F0FDA" w:rsidRPr="00F566E9" w:rsidRDefault="000F0FDA" w:rsidP="000F0FDA">
      <w:pPr>
        <w:spacing w:line="240" w:lineRule="auto"/>
        <w:rPr>
          <w:sz w:val="2"/>
          <w:lang w:val="fr-FR"/>
        </w:rPr>
        <w:sectPr w:rsidR="000F0FDA" w:rsidRPr="00F566E9" w:rsidSect="000A632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3EB92C99" w14:textId="574A07A7" w:rsidR="000A632C" w:rsidRPr="00F566E9" w:rsidRDefault="000A632C" w:rsidP="000A632C">
      <w:pPr>
        <w:pStyle w:val="TitleHCH"/>
        <w:ind w:right="1260"/>
        <w:rPr>
          <w:lang w:val="fr-FR"/>
        </w:rPr>
      </w:pPr>
      <w:r w:rsidRPr="00F566E9">
        <w:rPr>
          <w:lang w:val="fr-FR"/>
        </w:rPr>
        <w:tab/>
      </w:r>
      <w:r w:rsidRPr="00F566E9">
        <w:rPr>
          <w:lang w:val="fr-FR"/>
        </w:rPr>
        <w:tab/>
        <w:t>Instruction administrative</w:t>
      </w:r>
    </w:p>
    <w:p w14:paraId="4E148788" w14:textId="04A0528A" w:rsidR="000A632C" w:rsidRPr="00F566E9" w:rsidRDefault="000A632C" w:rsidP="000A632C">
      <w:pPr>
        <w:pStyle w:val="SingleTxt"/>
        <w:spacing w:after="0" w:line="120" w:lineRule="exact"/>
        <w:rPr>
          <w:sz w:val="10"/>
          <w:lang w:val="fr-FR"/>
        </w:rPr>
      </w:pPr>
    </w:p>
    <w:p w14:paraId="158B1B5A" w14:textId="14A50D69" w:rsidR="000A632C" w:rsidRPr="00F566E9" w:rsidRDefault="000A632C" w:rsidP="000A632C">
      <w:pPr>
        <w:pStyle w:val="SingleTxt"/>
        <w:spacing w:after="0" w:line="120" w:lineRule="exact"/>
        <w:rPr>
          <w:sz w:val="10"/>
          <w:lang w:val="fr-FR"/>
        </w:rPr>
      </w:pPr>
    </w:p>
    <w:p w14:paraId="60F0BCD3" w14:textId="78A81DFB" w:rsidR="000A632C" w:rsidRPr="00F566E9" w:rsidRDefault="000A632C" w:rsidP="000A632C">
      <w:pPr>
        <w:pStyle w:val="TitleH1"/>
        <w:ind w:right="1260"/>
        <w:rPr>
          <w:lang w:val="fr-FR"/>
        </w:rPr>
      </w:pPr>
      <w:r w:rsidRPr="00F566E9">
        <w:rPr>
          <w:lang w:val="fr-FR"/>
        </w:rPr>
        <w:tab/>
      </w:r>
      <w:r w:rsidRPr="00F566E9">
        <w:rPr>
          <w:lang w:val="fr-FR"/>
        </w:rPr>
        <w:tab/>
        <w:t>Gestion des formulaires officiels</w:t>
      </w:r>
    </w:p>
    <w:p w14:paraId="0E88E34A" w14:textId="64932DE0" w:rsidR="000A632C" w:rsidRPr="00F566E9" w:rsidRDefault="000A632C" w:rsidP="000A632C">
      <w:pPr>
        <w:pStyle w:val="SingleTxt"/>
        <w:spacing w:after="0" w:line="120" w:lineRule="exact"/>
        <w:rPr>
          <w:b/>
          <w:sz w:val="10"/>
          <w:lang w:val="fr-FR"/>
        </w:rPr>
      </w:pPr>
    </w:p>
    <w:p w14:paraId="7D53E8C7" w14:textId="1716048B" w:rsidR="000A632C" w:rsidRPr="00F566E9" w:rsidRDefault="000A632C" w:rsidP="000A632C">
      <w:pPr>
        <w:pStyle w:val="SingleTxt"/>
        <w:spacing w:after="0" w:line="120" w:lineRule="exact"/>
        <w:rPr>
          <w:b/>
          <w:sz w:val="10"/>
          <w:lang w:val="fr-FR"/>
        </w:rPr>
      </w:pPr>
    </w:p>
    <w:p w14:paraId="3484524B" w14:textId="2814DBB7" w:rsidR="000A632C" w:rsidRPr="000A632C" w:rsidRDefault="000A632C" w:rsidP="000A632C">
      <w:pPr>
        <w:pStyle w:val="SingleTxt"/>
        <w:rPr>
          <w:b/>
          <w:lang w:val="fr-FR"/>
        </w:rPr>
      </w:pPr>
      <w:r w:rsidRPr="00F566E9">
        <w:rPr>
          <w:lang w:val="fr-FR"/>
        </w:rPr>
        <w:tab/>
      </w:r>
      <w:r w:rsidRPr="000A632C">
        <w:rPr>
          <w:lang w:val="fr-FR"/>
        </w:rPr>
        <w:t xml:space="preserve">En application de la section 4.2 de la circulaire du Secrétaire général </w:t>
      </w:r>
      <w:hyperlink r:id="rId13" w:history="1">
        <w:r w:rsidRPr="000A632C">
          <w:rPr>
            <w:rStyle w:val="Hyperlink"/>
            <w:lang w:val="fr-FR"/>
          </w:rPr>
          <w:t>ST/SGB/2009/4</w:t>
        </w:r>
      </w:hyperlink>
      <w:r w:rsidRPr="000A632C">
        <w:rPr>
          <w:lang w:val="fr-FR"/>
        </w:rPr>
        <w:t xml:space="preserve"> et afin de mettre à jour la politique de gestion des formulaires officiels sur papier et sous forme électronique, la Secrétaire générale adjointe chargée du Département des stratégies et politiques de gestion et de la conformité promulgue ce qui suit</w:t>
      </w:r>
      <w:r w:rsidR="007D3737" w:rsidRPr="00F566E9">
        <w:rPr>
          <w:lang w:val="fr-FR"/>
        </w:rPr>
        <w:t> :</w:t>
      </w:r>
    </w:p>
    <w:p w14:paraId="5355DADD" w14:textId="6F310073" w:rsidR="000A632C" w:rsidRPr="00F566E9" w:rsidRDefault="000A632C" w:rsidP="000A632C">
      <w:pPr>
        <w:pStyle w:val="SingleTxt"/>
        <w:spacing w:after="0" w:line="120" w:lineRule="exact"/>
        <w:rPr>
          <w:sz w:val="10"/>
          <w:lang w:val="fr-FR"/>
        </w:rPr>
      </w:pPr>
    </w:p>
    <w:p w14:paraId="0A17D034" w14:textId="643FED60" w:rsidR="000A632C" w:rsidRPr="00F566E9" w:rsidRDefault="000A632C" w:rsidP="000A6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66E9">
        <w:rPr>
          <w:lang w:val="fr-FR"/>
        </w:rPr>
        <w:tab/>
      </w:r>
      <w:r w:rsidRPr="00F566E9">
        <w:rPr>
          <w:lang w:val="fr-FR"/>
        </w:rPr>
        <w:tab/>
        <w:t>Section 1</w:t>
      </w:r>
      <w:r w:rsidRPr="00F566E9">
        <w:rPr>
          <w:lang w:val="fr-FR"/>
        </w:rPr>
        <w:br/>
        <w:t>Dispositions générales</w:t>
      </w:r>
    </w:p>
    <w:p w14:paraId="4E9B1808" w14:textId="038270FE" w:rsidR="000A632C" w:rsidRPr="00F566E9" w:rsidRDefault="000A632C" w:rsidP="000A632C">
      <w:pPr>
        <w:pStyle w:val="SingleTxt"/>
        <w:spacing w:after="0" w:line="120" w:lineRule="exact"/>
        <w:rPr>
          <w:sz w:val="10"/>
          <w:lang w:val="fr-FR"/>
        </w:rPr>
      </w:pPr>
    </w:p>
    <w:p w14:paraId="2EF5CD23" w14:textId="2404873F" w:rsidR="000A632C" w:rsidRPr="000A632C" w:rsidRDefault="000A632C" w:rsidP="000A632C">
      <w:pPr>
        <w:pStyle w:val="SingleTxt"/>
        <w:rPr>
          <w:lang w:val="fr-FR"/>
        </w:rPr>
      </w:pPr>
      <w:r w:rsidRPr="000A632C">
        <w:rPr>
          <w:lang w:val="fr-FR"/>
        </w:rPr>
        <w:tab/>
        <w:t>L</w:t>
      </w:r>
      <w:r w:rsidR="007D3737" w:rsidRPr="00F566E9">
        <w:rPr>
          <w:lang w:val="fr-FR"/>
        </w:rPr>
        <w:t>’</w:t>
      </w:r>
      <w:r w:rsidRPr="000A632C">
        <w:rPr>
          <w:lang w:val="fr-FR"/>
        </w:rPr>
        <w:t>objet de la présente instruction administrative est de clarifier les procédures relatives aux formulaires officiels et d</w:t>
      </w:r>
      <w:r w:rsidR="007D3737" w:rsidRPr="00F566E9">
        <w:rPr>
          <w:lang w:val="fr-FR"/>
        </w:rPr>
        <w:t>’</w:t>
      </w:r>
      <w:r w:rsidRPr="000A632C">
        <w:rPr>
          <w:lang w:val="fr-FR"/>
        </w:rPr>
        <w:t>assurer des gains d</w:t>
      </w:r>
      <w:r w:rsidR="007D3737" w:rsidRPr="00F566E9">
        <w:rPr>
          <w:lang w:val="fr-FR"/>
        </w:rPr>
        <w:t>’</w:t>
      </w:r>
      <w:r w:rsidRPr="000A632C">
        <w:rPr>
          <w:lang w:val="fr-FR"/>
        </w:rPr>
        <w:t>efficience moyennant l</w:t>
      </w:r>
      <w:r w:rsidR="007D3737" w:rsidRPr="00F566E9">
        <w:rPr>
          <w:lang w:val="fr-FR"/>
        </w:rPr>
        <w:t>’</w:t>
      </w:r>
      <w:r w:rsidRPr="000A632C">
        <w:rPr>
          <w:lang w:val="fr-FR"/>
        </w:rPr>
        <w:t xml:space="preserve">utilisation accrue des formulaires papier et électroniques. </w:t>
      </w:r>
    </w:p>
    <w:p w14:paraId="26CB9693" w14:textId="231984C3" w:rsidR="000A632C" w:rsidRPr="00F566E9" w:rsidRDefault="000A632C" w:rsidP="000A632C">
      <w:pPr>
        <w:pStyle w:val="SingleTxt"/>
        <w:spacing w:after="0" w:line="120" w:lineRule="exact"/>
        <w:rPr>
          <w:sz w:val="10"/>
          <w:lang w:val="fr-FR"/>
        </w:rPr>
      </w:pPr>
    </w:p>
    <w:p w14:paraId="517F620A" w14:textId="40DE8E81" w:rsidR="000A632C" w:rsidRPr="00F566E9" w:rsidRDefault="000A632C" w:rsidP="000A6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66E9">
        <w:rPr>
          <w:lang w:val="fr-FR"/>
        </w:rPr>
        <w:tab/>
      </w:r>
      <w:r w:rsidRPr="00F566E9">
        <w:rPr>
          <w:lang w:val="fr-FR"/>
        </w:rPr>
        <w:tab/>
        <w:t>Section 2</w:t>
      </w:r>
      <w:r w:rsidRPr="00F566E9">
        <w:rPr>
          <w:lang w:val="fr-FR"/>
        </w:rPr>
        <w:br/>
        <w:t>Définitions</w:t>
      </w:r>
    </w:p>
    <w:p w14:paraId="1EE100F6" w14:textId="350DB2CC" w:rsidR="000A632C" w:rsidRPr="00F566E9" w:rsidRDefault="000A632C" w:rsidP="000A632C">
      <w:pPr>
        <w:pStyle w:val="SingleTxt"/>
        <w:spacing w:after="0" w:line="120" w:lineRule="exact"/>
        <w:rPr>
          <w:sz w:val="10"/>
          <w:lang w:val="fr-FR"/>
        </w:rPr>
      </w:pPr>
    </w:p>
    <w:p w14:paraId="38EEA35A" w14:textId="006C0B2B" w:rsidR="000A632C" w:rsidRPr="000A632C" w:rsidRDefault="000A632C" w:rsidP="000A632C">
      <w:pPr>
        <w:pStyle w:val="SingleTxt"/>
        <w:numPr>
          <w:ilvl w:val="0"/>
          <w:numId w:val="43"/>
        </w:numPr>
        <w:tabs>
          <w:tab w:val="left" w:pos="1742"/>
        </w:tabs>
        <w:rPr>
          <w:lang w:val="fr-FR"/>
        </w:rPr>
      </w:pPr>
      <w:r w:rsidRPr="000A632C">
        <w:rPr>
          <w:lang w:val="fr-FR"/>
        </w:rPr>
        <w:t xml:space="preserve">Un formulaire officiel est un document sur papier ou sous forme électronique </w:t>
      </w:r>
      <w:proofErr w:type="gramStart"/>
      <w:r w:rsidRPr="000A632C">
        <w:rPr>
          <w:lang w:val="fr-FR"/>
        </w:rPr>
        <w:t>contenant</w:t>
      </w:r>
      <w:proofErr w:type="gramEnd"/>
      <w:r w:rsidRPr="000A632C">
        <w:rPr>
          <w:lang w:val="fr-FR"/>
        </w:rPr>
        <w:t xml:space="preserve"> un texte établi devant être complété par des informations spécifiques. Il s</w:t>
      </w:r>
      <w:r w:rsidR="007D3737" w:rsidRPr="00F566E9">
        <w:rPr>
          <w:lang w:val="fr-FR"/>
        </w:rPr>
        <w:t>’</w:t>
      </w:r>
      <w:r w:rsidRPr="000A632C">
        <w:rPr>
          <w:lang w:val="fr-FR"/>
        </w:rPr>
        <w:t>agit d</w:t>
      </w:r>
      <w:r w:rsidR="007D3737" w:rsidRPr="00F566E9">
        <w:rPr>
          <w:lang w:val="fr-FR"/>
        </w:rPr>
        <w:t>’</w:t>
      </w:r>
      <w:r w:rsidRPr="000A632C">
        <w:rPr>
          <w:lang w:val="fr-FR"/>
        </w:rPr>
        <w:t>un outil normalisé permettant de collecter, d</w:t>
      </w:r>
      <w:r w:rsidR="007D3737" w:rsidRPr="00F566E9">
        <w:rPr>
          <w:lang w:val="fr-FR"/>
        </w:rPr>
        <w:t>’</w:t>
      </w:r>
      <w:r w:rsidRPr="000A632C">
        <w:rPr>
          <w:lang w:val="fr-FR"/>
        </w:rPr>
        <w:t>enregistrer, de traiter et de stocker des informations. Aux fins de la présente instruction administrative, la définition exclut les en-têtes et autres éléments typographiques ainsi que leurs équivalents électroniques.</w:t>
      </w:r>
    </w:p>
    <w:p w14:paraId="04A831E8" w14:textId="62F01531" w:rsidR="000A632C" w:rsidRPr="000A632C" w:rsidRDefault="000A632C" w:rsidP="000A632C">
      <w:pPr>
        <w:pStyle w:val="SingleTxt"/>
        <w:numPr>
          <w:ilvl w:val="0"/>
          <w:numId w:val="43"/>
        </w:numPr>
        <w:tabs>
          <w:tab w:val="left" w:pos="1742"/>
        </w:tabs>
        <w:spacing w:line="240" w:lineRule="exact"/>
        <w:rPr>
          <w:lang w:val="fr-FR"/>
        </w:rPr>
      </w:pPr>
      <w:r w:rsidRPr="000A632C">
        <w:rPr>
          <w:lang w:val="fr-FR"/>
        </w:rPr>
        <w:t>La gestion des formulaires officiels comprend les tâches suivantes</w:t>
      </w:r>
      <w:r w:rsidR="007D3737" w:rsidRPr="00F566E9">
        <w:rPr>
          <w:lang w:val="fr-FR"/>
        </w:rPr>
        <w:t> :</w:t>
      </w:r>
    </w:p>
    <w:p w14:paraId="438F432F" w14:textId="0A99F8DD" w:rsidR="000A632C" w:rsidRPr="000A632C" w:rsidRDefault="000A632C" w:rsidP="000A632C">
      <w:pPr>
        <w:pStyle w:val="SingleTxt"/>
        <w:rPr>
          <w:lang w:val="fr-FR"/>
        </w:rPr>
      </w:pPr>
      <w:r w:rsidRPr="00F566E9">
        <w:rPr>
          <w:lang w:val="fr-FR"/>
        </w:rPr>
        <w:tab/>
      </w:r>
      <w:r w:rsidRPr="000A632C">
        <w:rPr>
          <w:lang w:val="fr-FR"/>
        </w:rPr>
        <w:t>a)</w:t>
      </w:r>
      <w:r w:rsidRPr="000A632C">
        <w:rPr>
          <w:lang w:val="fr-FR"/>
        </w:rPr>
        <w:tab/>
      </w:r>
      <w:r w:rsidRPr="000A632C">
        <w:rPr>
          <w:i/>
          <w:iCs/>
          <w:lang w:val="fr-FR"/>
        </w:rPr>
        <w:t>L</w:t>
      </w:r>
      <w:r w:rsidR="007D3737" w:rsidRPr="00F566E9">
        <w:rPr>
          <w:i/>
          <w:iCs/>
          <w:lang w:val="fr-FR"/>
        </w:rPr>
        <w:t>’</w:t>
      </w:r>
      <w:r w:rsidRPr="000A632C">
        <w:rPr>
          <w:i/>
          <w:iCs/>
          <w:lang w:val="fr-FR"/>
        </w:rPr>
        <w:t>analyse des formulaires officiels</w:t>
      </w:r>
      <w:r w:rsidRPr="000A632C">
        <w:rPr>
          <w:lang w:val="fr-FR"/>
        </w:rPr>
        <w:t>. Il s</w:t>
      </w:r>
      <w:r w:rsidR="007D3737" w:rsidRPr="00F566E9">
        <w:rPr>
          <w:lang w:val="fr-FR"/>
        </w:rPr>
        <w:t>’</w:t>
      </w:r>
      <w:r w:rsidRPr="000A632C">
        <w:rPr>
          <w:lang w:val="fr-FR"/>
        </w:rPr>
        <w:t>agit de s</w:t>
      </w:r>
      <w:r w:rsidR="007D3737" w:rsidRPr="00F566E9">
        <w:rPr>
          <w:lang w:val="fr-FR"/>
        </w:rPr>
        <w:t>’</w:t>
      </w:r>
      <w:r w:rsidRPr="000A632C">
        <w:rPr>
          <w:lang w:val="fr-FR"/>
        </w:rPr>
        <w:t>assurer de la nécessité de l</w:t>
      </w:r>
      <w:r w:rsidR="007D3737" w:rsidRPr="00F566E9">
        <w:rPr>
          <w:lang w:val="fr-FR"/>
        </w:rPr>
        <w:t>’</w:t>
      </w:r>
      <w:r w:rsidRPr="000A632C">
        <w:rPr>
          <w:lang w:val="fr-FR"/>
        </w:rPr>
        <w:t>existence de chaque formulaire et de chaque élément du formulaire, de fixer la durée de conservation, la période de validité et l</w:t>
      </w:r>
      <w:r w:rsidR="007D3737" w:rsidRPr="00F566E9">
        <w:rPr>
          <w:lang w:val="fr-FR"/>
        </w:rPr>
        <w:t>’</w:t>
      </w:r>
      <w:r w:rsidRPr="000A632C">
        <w:rPr>
          <w:lang w:val="fr-FR"/>
        </w:rPr>
        <w:t>utilisation finale de chaque formulaire, d</w:t>
      </w:r>
      <w:r w:rsidR="007D3737" w:rsidRPr="00F566E9">
        <w:rPr>
          <w:lang w:val="fr-FR"/>
        </w:rPr>
        <w:t>’</w:t>
      </w:r>
      <w:r w:rsidRPr="000A632C">
        <w:rPr>
          <w:lang w:val="fr-FR"/>
        </w:rPr>
        <w:t>analyser les procédures sous-jacentes dans un souci de simplification, de déterminer le meilleur ordre dans lequel les informations requises peuvent être enregistrées avec le moins d</w:t>
      </w:r>
      <w:r w:rsidR="007D3737" w:rsidRPr="00F566E9">
        <w:rPr>
          <w:lang w:val="fr-FR"/>
        </w:rPr>
        <w:t>’</w:t>
      </w:r>
      <w:r w:rsidRPr="000A632C">
        <w:rPr>
          <w:lang w:val="fr-FR"/>
        </w:rPr>
        <w:t>erreurs possible et de faciliter le traitement des informations à toutes les étapes de la procédure. Cela implique également de passer régulièrement en revue les formulaires existants afin d</w:t>
      </w:r>
      <w:r w:rsidR="007D3737" w:rsidRPr="00F566E9">
        <w:rPr>
          <w:lang w:val="fr-FR"/>
        </w:rPr>
        <w:t>’</w:t>
      </w:r>
      <w:r w:rsidRPr="000A632C">
        <w:rPr>
          <w:lang w:val="fr-FR"/>
        </w:rPr>
        <w:t>éliminer ceux qui n</w:t>
      </w:r>
      <w:r w:rsidR="007D3737" w:rsidRPr="00F566E9">
        <w:rPr>
          <w:lang w:val="fr-FR"/>
        </w:rPr>
        <w:t>’</w:t>
      </w:r>
      <w:r w:rsidRPr="000A632C">
        <w:rPr>
          <w:lang w:val="fr-FR"/>
        </w:rPr>
        <w:t>ont plus lieu d</w:t>
      </w:r>
      <w:r w:rsidR="007D3737" w:rsidRPr="00F566E9">
        <w:rPr>
          <w:lang w:val="fr-FR"/>
        </w:rPr>
        <w:t>’</w:t>
      </w:r>
      <w:r w:rsidRPr="000A632C">
        <w:rPr>
          <w:lang w:val="fr-FR"/>
        </w:rPr>
        <w:t>être, d</w:t>
      </w:r>
      <w:r w:rsidR="007D3737" w:rsidRPr="00F566E9">
        <w:rPr>
          <w:lang w:val="fr-FR"/>
        </w:rPr>
        <w:t>’</w:t>
      </w:r>
      <w:r w:rsidRPr="000A632C">
        <w:rPr>
          <w:lang w:val="fr-FR"/>
        </w:rPr>
        <w:t>améliorer et de mettre à jour les autres en fonction de l</w:t>
      </w:r>
      <w:r w:rsidR="007D3737" w:rsidRPr="00F566E9">
        <w:rPr>
          <w:lang w:val="fr-FR"/>
        </w:rPr>
        <w:t>’</w:t>
      </w:r>
      <w:r w:rsidRPr="000A632C">
        <w:rPr>
          <w:lang w:val="fr-FR"/>
        </w:rPr>
        <w:t>évolution des besoins, et d</w:t>
      </w:r>
      <w:r w:rsidR="007D3737" w:rsidRPr="00F566E9">
        <w:rPr>
          <w:lang w:val="fr-FR"/>
        </w:rPr>
        <w:t>’</w:t>
      </w:r>
      <w:r w:rsidRPr="000A632C">
        <w:rPr>
          <w:lang w:val="fr-FR"/>
        </w:rPr>
        <w:t>éviter les doubles emplois</w:t>
      </w:r>
      <w:r w:rsidR="007D3737" w:rsidRPr="00F566E9">
        <w:rPr>
          <w:lang w:val="fr-FR"/>
        </w:rPr>
        <w:t> ;</w:t>
      </w:r>
    </w:p>
    <w:p w14:paraId="320C137E" w14:textId="50B679A8" w:rsidR="000A632C" w:rsidRPr="000A632C" w:rsidRDefault="000A632C" w:rsidP="000A632C">
      <w:pPr>
        <w:pStyle w:val="SingleTxt"/>
        <w:rPr>
          <w:lang w:val="fr-FR"/>
        </w:rPr>
      </w:pPr>
      <w:r w:rsidRPr="00F566E9">
        <w:rPr>
          <w:lang w:val="fr-FR"/>
        </w:rPr>
        <w:tab/>
      </w:r>
      <w:r w:rsidRPr="000A632C">
        <w:rPr>
          <w:lang w:val="fr-FR"/>
        </w:rPr>
        <w:t>b)</w:t>
      </w:r>
      <w:r w:rsidRPr="000A632C">
        <w:rPr>
          <w:lang w:val="fr-FR"/>
        </w:rPr>
        <w:tab/>
      </w:r>
      <w:r w:rsidRPr="000A632C">
        <w:rPr>
          <w:i/>
          <w:iCs/>
          <w:lang w:val="fr-FR"/>
        </w:rPr>
        <w:t>Le contrôle des formulaires officiels</w:t>
      </w:r>
      <w:r w:rsidRPr="000A632C">
        <w:rPr>
          <w:lang w:val="fr-FR"/>
        </w:rPr>
        <w:t>. Il s</w:t>
      </w:r>
      <w:r w:rsidR="007D3737" w:rsidRPr="00F566E9">
        <w:rPr>
          <w:lang w:val="fr-FR"/>
        </w:rPr>
        <w:t>’</w:t>
      </w:r>
      <w:r w:rsidRPr="000A632C">
        <w:rPr>
          <w:lang w:val="fr-FR"/>
        </w:rPr>
        <w:t>agit de n</w:t>
      </w:r>
      <w:r w:rsidR="007D3737" w:rsidRPr="00F566E9">
        <w:rPr>
          <w:lang w:val="fr-FR"/>
        </w:rPr>
        <w:t>’</w:t>
      </w:r>
      <w:r w:rsidRPr="000A632C">
        <w:rPr>
          <w:lang w:val="fr-FR"/>
        </w:rPr>
        <w:t>autoriser la reproduction ou la diffusion que des seuls formulaires jugés nécessaires, après analyse. Pour ce faire, chaque formulaire est identifié par un symbole et fait l</w:t>
      </w:r>
      <w:r w:rsidR="007D3737" w:rsidRPr="00F566E9">
        <w:rPr>
          <w:lang w:val="fr-FR"/>
        </w:rPr>
        <w:t>’</w:t>
      </w:r>
      <w:r w:rsidRPr="000A632C">
        <w:rPr>
          <w:lang w:val="fr-FR"/>
        </w:rPr>
        <w:t xml:space="preserve">objet </w:t>
      </w:r>
      <w:r w:rsidRPr="000A632C">
        <w:rPr>
          <w:lang w:val="fr-FR"/>
        </w:rPr>
        <w:lastRenderedPageBreak/>
        <w:t>d</w:t>
      </w:r>
      <w:r w:rsidR="007D3737" w:rsidRPr="00F566E9">
        <w:rPr>
          <w:lang w:val="fr-FR"/>
        </w:rPr>
        <w:t>’</w:t>
      </w:r>
      <w:r w:rsidRPr="000A632C">
        <w:rPr>
          <w:lang w:val="fr-FR"/>
        </w:rPr>
        <w:t>un dossier de suivi tenu à jour</w:t>
      </w:r>
      <w:r w:rsidR="007D3737" w:rsidRPr="00F566E9">
        <w:rPr>
          <w:lang w:val="fr-FR"/>
        </w:rPr>
        <w:t> :</w:t>
      </w:r>
      <w:r w:rsidRPr="000A632C">
        <w:rPr>
          <w:lang w:val="fr-FR"/>
        </w:rPr>
        <w:t xml:space="preserve"> y sont consignées toutes les opérations pertinentes, par exemple l</w:t>
      </w:r>
      <w:r w:rsidR="007D3737" w:rsidRPr="00F566E9">
        <w:rPr>
          <w:lang w:val="fr-FR"/>
        </w:rPr>
        <w:t>’</w:t>
      </w:r>
      <w:r w:rsidRPr="000A632C">
        <w:rPr>
          <w:lang w:val="fr-FR"/>
        </w:rPr>
        <w:t xml:space="preserve">impression initiale et la réimpression le cas échéant, la soumission du formulaire aux fins de son incorporation dans </w:t>
      </w:r>
      <w:proofErr w:type="spellStart"/>
      <w:r w:rsidRPr="000A632C">
        <w:rPr>
          <w:lang w:val="fr-FR"/>
        </w:rPr>
        <w:t>Umoja</w:t>
      </w:r>
      <w:proofErr w:type="spellEnd"/>
      <w:r w:rsidRPr="000A632C">
        <w:rPr>
          <w:lang w:val="fr-FR"/>
        </w:rPr>
        <w:t>, Inspira ou tout autre progiciel de gestion intégré, la distribution électronique, les modifications, le niveau d</w:t>
      </w:r>
      <w:r w:rsidR="007D3737" w:rsidRPr="00F566E9">
        <w:rPr>
          <w:lang w:val="fr-FR"/>
        </w:rPr>
        <w:t>’</w:t>
      </w:r>
      <w:r w:rsidRPr="000A632C">
        <w:rPr>
          <w:lang w:val="fr-FR"/>
        </w:rPr>
        <w:t>utilisation et l</w:t>
      </w:r>
      <w:r w:rsidR="007D3737" w:rsidRPr="00F566E9">
        <w:rPr>
          <w:lang w:val="fr-FR"/>
        </w:rPr>
        <w:t>’</w:t>
      </w:r>
      <w:r w:rsidRPr="000A632C">
        <w:rPr>
          <w:lang w:val="fr-FR"/>
        </w:rPr>
        <w:t>annulation. Cette tâche recouvre également la tenue à jour d</w:t>
      </w:r>
      <w:r w:rsidR="007D3737" w:rsidRPr="00F566E9">
        <w:rPr>
          <w:lang w:val="fr-FR"/>
        </w:rPr>
        <w:t>’</w:t>
      </w:r>
      <w:r w:rsidRPr="000A632C">
        <w:rPr>
          <w:lang w:val="fr-FR"/>
        </w:rPr>
        <w:t>un registre répertoriant tous les formulaires autorisés</w:t>
      </w:r>
      <w:r w:rsidR="007D3737" w:rsidRPr="00F566E9">
        <w:rPr>
          <w:lang w:val="fr-FR"/>
        </w:rPr>
        <w:t> ;</w:t>
      </w:r>
    </w:p>
    <w:p w14:paraId="0B03D456" w14:textId="798816AC" w:rsidR="000A632C" w:rsidRPr="000A632C" w:rsidRDefault="000A632C" w:rsidP="000A632C">
      <w:pPr>
        <w:pStyle w:val="SingleTxt"/>
        <w:rPr>
          <w:lang w:val="fr-FR"/>
        </w:rPr>
      </w:pPr>
      <w:r w:rsidRPr="00F566E9">
        <w:rPr>
          <w:lang w:val="fr-FR"/>
        </w:rPr>
        <w:tab/>
      </w:r>
      <w:r w:rsidRPr="000A632C">
        <w:rPr>
          <w:lang w:val="fr-FR"/>
        </w:rPr>
        <w:t>c)</w:t>
      </w:r>
      <w:r w:rsidRPr="000A632C">
        <w:rPr>
          <w:lang w:val="fr-FR"/>
        </w:rPr>
        <w:tab/>
      </w:r>
      <w:r w:rsidRPr="000A632C">
        <w:rPr>
          <w:i/>
          <w:iCs/>
          <w:lang w:val="fr-FR"/>
        </w:rPr>
        <w:t>La conception des formulaires officiels</w:t>
      </w:r>
      <w:r w:rsidRPr="000A632C">
        <w:rPr>
          <w:lang w:val="fr-FR"/>
        </w:rPr>
        <w:t>. Il s</w:t>
      </w:r>
      <w:r w:rsidR="007D3737" w:rsidRPr="00F566E9">
        <w:rPr>
          <w:lang w:val="fr-FR"/>
        </w:rPr>
        <w:t>’</w:t>
      </w:r>
      <w:r w:rsidRPr="000A632C">
        <w:rPr>
          <w:lang w:val="fr-FR"/>
        </w:rPr>
        <w:t>agit d</w:t>
      </w:r>
      <w:r w:rsidR="007D3737" w:rsidRPr="00F566E9">
        <w:rPr>
          <w:lang w:val="fr-FR"/>
        </w:rPr>
        <w:t>’</w:t>
      </w:r>
      <w:r w:rsidRPr="000A632C">
        <w:rPr>
          <w:lang w:val="fr-FR"/>
        </w:rPr>
        <w:t>organiser le contenu concret d</w:t>
      </w:r>
      <w:r w:rsidR="007D3737" w:rsidRPr="00F566E9">
        <w:rPr>
          <w:lang w:val="fr-FR"/>
        </w:rPr>
        <w:t>’</w:t>
      </w:r>
      <w:r w:rsidRPr="000A632C">
        <w:rPr>
          <w:lang w:val="fr-FR"/>
        </w:rPr>
        <w:t>un formulaire une fois les étapes de l</w:t>
      </w:r>
      <w:r w:rsidR="007D3737" w:rsidRPr="00F566E9">
        <w:rPr>
          <w:lang w:val="fr-FR"/>
        </w:rPr>
        <w:t>’</w:t>
      </w:r>
      <w:r w:rsidRPr="000A632C">
        <w:rPr>
          <w:lang w:val="fr-FR"/>
        </w:rPr>
        <w:t>analyse et du contrôle achevées, d</w:t>
      </w:r>
      <w:r w:rsidR="007D3737" w:rsidRPr="00F566E9">
        <w:rPr>
          <w:lang w:val="fr-FR"/>
        </w:rPr>
        <w:t>’</w:t>
      </w:r>
      <w:r w:rsidRPr="000A632C">
        <w:rPr>
          <w:lang w:val="fr-FR"/>
        </w:rPr>
        <w:t>établir les grandes lignes de sa présentation et les critères qu</w:t>
      </w:r>
      <w:r w:rsidR="007D3737" w:rsidRPr="00F566E9">
        <w:rPr>
          <w:lang w:val="fr-FR"/>
        </w:rPr>
        <w:t>’</w:t>
      </w:r>
      <w:r w:rsidRPr="000A632C">
        <w:rPr>
          <w:lang w:val="fr-FR"/>
        </w:rPr>
        <w:t>il doit respecter et de rédiger les instructions nécessaires concernant la manière de remplir le formulaire</w:t>
      </w:r>
      <w:r w:rsidR="007D3737" w:rsidRPr="00F566E9">
        <w:rPr>
          <w:lang w:val="fr-FR"/>
        </w:rPr>
        <w:t> ;</w:t>
      </w:r>
    </w:p>
    <w:p w14:paraId="64C49BF2" w14:textId="0867BDB9" w:rsidR="000A632C" w:rsidRPr="000A632C" w:rsidRDefault="000A632C" w:rsidP="000A632C">
      <w:pPr>
        <w:pStyle w:val="SingleTxt"/>
        <w:rPr>
          <w:lang w:val="fr-FR"/>
        </w:rPr>
      </w:pPr>
      <w:r w:rsidRPr="00F566E9">
        <w:rPr>
          <w:lang w:val="fr-FR"/>
        </w:rPr>
        <w:tab/>
      </w:r>
      <w:r w:rsidRPr="000A632C">
        <w:rPr>
          <w:lang w:val="fr-FR"/>
        </w:rPr>
        <w:t>d)</w:t>
      </w:r>
      <w:r w:rsidRPr="000A632C">
        <w:rPr>
          <w:lang w:val="fr-FR"/>
        </w:rPr>
        <w:tab/>
      </w:r>
      <w:r w:rsidRPr="000A632C">
        <w:rPr>
          <w:i/>
          <w:iCs/>
          <w:lang w:val="fr-FR"/>
        </w:rPr>
        <w:t>Le choix du mode de distribution des formulaires officiels</w:t>
      </w:r>
      <w:r w:rsidRPr="000A632C">
        <w:rPr>
          <w:lang w:val="fr-FR"/>
        </w:rPr>
        <w:t>. Il s</w:t>
      </w:r>
      <w:r w:rsidR="007D3737" w:rsidRPr="00F566E9">
        <w:rPr>
          <w:lang w:val="fr-FR"/>
        </w:rPr>
        <w:t>’</w:t>
      </w:r>
      <w:r w:rsidRPr="000A632C">
        <w:rPr>
          <w:lang w:val="fr-FR"/>
        </w:rPr>
        <w:t xml:space="preserve">agit de déterminer la méthode de reproduction et de distribution (par exemple, impression interne ou externe, incorporation dans </w:t>
      </w:r>
      <w:proofErr w:type="spellStart"/>
      <w:r w:rsidRPr="000A632C">
        <w:rPr>
          <w:lang w:val="fr-FR"/>
        </w:rPr>
        <w:t>Umoja</w:t>
      </w:r>
      <w:proofErr w:type="spellEnd"/>
      <w:r w:rsidRPr="000A632C">
        <w:rPr>
          <w:lang w:val="fr-FR"/>
        </w:rPr>
        <w:t>, Inspira ou tout autre progiciel de gestion intégré, version électronique seulement), en fonction des critères techniques à respecter, des utilisateurs prévus et du volume et des coûts de reproduction</w:t>
      </w:r>
      <w:r w:rsidR="007D3737" w:rsidRPr="00F566E9">
        <w:rPr>
          <w:lang w:val="fr-FR"/>
        </w:rPr>
        <w:t> ;</w:t>
      </w:r>
    </w:p>
    <w:p w14:paraId="32FBD8AE" w14:textId="2E5E8F47" w:rsidR="000A632C" w:rsidRPr="000A632C" w:rsidRDefault="000A632C" w:rsidP="000A632C">
      <w:pPr>
        <w:pStyle w:val="SingleTxt"/>
        <w:rPr>
          <w:lang w:val="fr-FR"/>
        </w:rPr>
      </w:pPr>
      <w:r w:rsidRPr="00F566E9">
        <w:rPr>
          <w:lang w:val="fr-FR"/>
        </w:rPr>
        <w:tab/>
      </w:r>
      <w:r w:rsidRPr="000A632C">
        <w:rPr>
          <w:lang w:val="fr-FR"/>
        </w:rPr>
        <w:t>e)</w:t>
      </w:r>
      <w:r w:rsidRPr="000A632C">
        <w:rPr>
          <w:lang w:val="fr-FR"/>
        </w:rPr>
        <w:tab/>
      </w:r>
      <w:r w:rsidRPr="000A632C">
        <w:rPr>
          <w:i/>
          <w:iCs/>
          <w:lang w:val="fr-FR"/>
        </w:rPr>
        <w:t>La création des formulaires officiels</w:t>
      </w:r>
      <w:r w:rsidRPr="000A632C">
        <w:rPr>
          <w:lang w:val="fr-FR"/>
        </w:rPr>
        <w:t>. Il s</w:t>
      </w:r>
      <w:r w:rsidR="007D3737" w:rsidRPr="00F566E9">
        <w:rPr>
          <w:lang w:val="fr-FR"/>
        </w:rPr>
        <w:t>’</w:t>
      </w:r>
      <w:r w:rsidRPr="000A632C">
        <w:rPr>
          <w:lang w:val="fr-FR"/>
        </w:rPr>
        <w:t>agit de préparer l</w:t>
      </w:r>
      <w:r w:rsidR="007D3737" w:rsidRPr="00F566E9">
        <w:rPr>
          <w:lang w:val="fr-FR"/>
        </w:rPr>
        <w:t>’</w:t>
      </w:r>
      <w:r w:rsidRPr="000A632C">
        <w:rPr>
          <w:lang w:val="fr-FR"/>
        </w:rPr>
        <w:t xml:space="preserve">original du formulaire en vue de son impression, de son incorporation dans </w:t>
      </w:r>
      <w:proofErr w:type="spellStart"/>
      <w:r w:rsidRPr="000A632C">
        <w:rPr>
          <w:lang w:val="fr-FR"/>
        </w:rPr>
        <w:t>Umoja</w:t>
      </w:r>
      <w:proofErr w:type="spellEnd"/>
      <w:r w:rsidRPr="000A632C">
        <w:rPr>
          <w:lang w:val="fr-FR"/>
        </w:rPr>
        <w:t>, Inspira ou tout autre progiciel de gestion intégré ou de sa distribution électronique conformément au paragraphe 2.2 d) ci-dessus</w:t>
      </w:r>
      <w:r w:rsidR="007D3737" w:rsidRPr="00F566E9">
        <w:rPr>
          <w:lang w:val="fr-FR"/>
        </w:rPr>
        <w:t> ;</w:t>
      </w:r>
      <w:bookmarkStart w:id="1" w:name="_Hlk29221868"/>
      <w:bookmarkEnd w:id="1"/>
    </w:p>
    <w:p w14:paraId="5AA45747" w14:textId="0D10D156" w:rsidR="000A632C" w:rsidRPr="00F566E9" w:rsidRDefault="000A632C" w:rsidP="000A632C">
      <w:pPr>
        <w:pStyle w:val="SingleTxt"/>
        <w:rPr>
          <w:lang w:val="fr-FR"/>
        </w:rPr>
      </w:pPr>
      <w:r w:rsidRPr="00F566E9">
        <w:rPr>
          <w:lang w:val="fr-FR"/>
        </w:rPr>
        <w:tab/>
      </w:r>
      <w:r w:rsidRPr="000A632C">
        <w:rPr>
          <w:lang w:val="fr-FR"/>
        </w:rPr>
        <w:t>f)</w:t>
      </w:r>
      <w:r w:rsidRPr="000A632C">
        <w:rPr>
          <w:lang w:val="fr-FR"/>
        </w:rPr>
        <w:tab/>
      </w:r>
      <w:r w:rsidRPr="000A632C">
        <w:rPr>
          <w:i/>
          <w:iCs/>
          <w:lang w:val="fr-FR"/>
        </w:rPr>
        <w:t>La mise à disposition et la distribution des formulaires officiels</w:t>
      </w:r>
      <w:r w:rsidRPr="000A632C">
        <w:rPr>
          <w:lang w:val="fr-FR"/>
        </w:rPr>
        <w:t>. Pour les formulaires papier, il s</w:t>
      </w:r>
      <w:r w:rsidR="007D3737" w:rsidRPr="00F566E9">
        <w:rPr>
          <w:lang w:val="fr-FR"/>
        </w:rPr>
        <w:t>’</w:t>
      </w:r>
      <w:r w:rsidRPr="000A632C">
        <w:rPr>
          <w:lang w:val="fr-FR"/>
        </w:rPr>
        <w:t>agit d</w:t>
      </w:r>
      <w:r w:rsidR="007D3737" w:rsidRPr="00F566E9">
        <w:rPr>
          <w:lang w:val="fr-FR"/>
        </w:rPr>
        <w:t>’</w:t>
      </w:r>
      <w:r w:rsidRPr="000A632C">
        <w:rPr>
          <w:lang w:val="fr-FR"/>
        </w:rPr>
        <w:t>assurer une disponibilité et un approvisionnement adéquats aux endroits appropriés. Pour les formulaires électroniques, il s</w:t>
      </w:r>
      <w:r w:rsidR="007D3737" w:rsidRPr="00F566E9">
        <w:rPr>
          <w:lang w:val="fr-FR"/>
        </w:rPr>
        <w:t>’</w:t>
      </w:r>
      <w:r w:rsidRPr="000A632C">
        <w:rPr>
          <w:lang w:val="fr-FR"/>
        </w:rPr>
        <w:t>agit d</w:t>
      </w:r>
      <w:r w:rsidR="007D3737" w:rsidRPr="00F566E9">
        <w:rPr>
          <w:lang w:val="fr-FR"/>
        </w:rPr>
        <w:t>’</w:t>
      </w:r>
      <w:r w:rsidRPr="000A632C">
        <w:rPr>
          <w:lang w:val="fr-FR"/>
        </w:rPr>
        <w:t>assurer la disponibilité de formulaires corrects et à jour, et la modification ou la suppression des formulaires obsolètes, incomplets ou inexacts.</w:t>
      </w:r>
    </w:p>
    <w:p w14:paraId="6CD2E58D" w14:textId="71BD4E14" w:rsidR="000A632C" w:rsidRPr="00F566E9" w:rsidRDefault="000A632C" w:rsidP="000A632C">
      <w:pPr>
        <w:pStyle w:val="SingleTxt"/>
        <w:spacing w:after="0" w:line="120" w:lineRule="exact"/>
        <w:rPr>
          <w:sz w:val="10"/>
          <w:lang w:val="fr-FR"/>
        </w:rPr>
      </w:pPr>
    </w:p>
    <w:p w14:paraId="7D8F172D" w14:textId="353D3635" w:rsidR="000A632C" w:rsidRPr="00F566E9" w:rsidRDefault="000A632C" w:rsidP="000A6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66E9">
        <w:rPr>
          <w:lang w:val="fr-FR"/>
        </w:rPr>
        <w:tab/>
      </w:r>
      <w:r w:rsidRPr="00F566E9">
        <w:rPr>
          <w:lang w:val="fr-FR"/>
        </w:rPr>
        <w:tab/>
        <w:t>Section 3</w:t>
      </w:r>
      <w:r w:rsidRPr="00F566E9">
        <w:rPr>
          <w:lang w:val="fr-FR"/>
        </w:rPr>
        <w:br/>
        <w:t>Responsabilités des entités du Secrétariat</w:t>
      </w:r>
    </w:p>
    <w:p w14:paraId="085568DF" w14:textId="4FA4EFC7" w:rsidR="000A632C" w:rsidRPr="00F566E9" w:rsidRDefault="000A632C" w:rsidP="000A632C">
      <w:pPr>
        <w:pStyle w:val="SingleTxt"/>
        <w:spacing w:after="0" w:line="120" w:lineRule="exact"/>
        <w:rPr>
          <w:sz w:val="10"/>
          <w:lang w:val="fr-FR"/>
        </w:rPr>
      </w:pPr>
    </w:p>
    <w:p w14:paraId="401E3BD5" w14:textId="63B938A7" w:rsidR="000A632C" w:rsidRPr="000A632C" w:rsidRDefault="000A632C" w:rsidP="000A632C">
      <w:pPr>
        <w:pStyle w:val="SingleTxt"/>
        <w:numPr>
          <w:ilvl w:val="0"/>
          <w:numId w:val="45"/>
        </w:numPr>
        <w:tabs>
          <w:tab w:val="left" w:pos="1742"/>
        </w:tabs>
        <w:spacing w:line="240" w:lineRule="exact"/>
        <w:rPr>
          <w:lang w:val="fr-FR"/>
        </w:rPr>
      </w:pPr>
      <w:r w:rsidRPr="000A632C">
        <w:rPr>
          <w:lang w:val="fr-FR"/>
        </w:rPr>
        <w:t xml:space="preserve">Les formulaires officiels sont indispensables à la mise en </w:t>
      </w:r>
      <w:r w:rsidR="00F566E9" w:rsidRPr="000A632C">
        <w:rPr>
          <w:lang w:val="fr-FR"/>
        </w:rPr>
        <w:t>œuvre</w:t>
      </w:r>
      <w:r w:rsidRPr="000A632C">
        <w:rPr>
          <w:lang w:val="fr-FR"/>
        </w:rPr>
        <w:t xml:space="preserve"> des politiques et pratiques énoncées dans les textes administratifs et font partie intégrante du cadre institutionnel de l</w:t>
      </w:r>
      <w:r w:rsidR="007D3737" w:rsidRPr="00F566E9">
        <w:rPr>
          <w:lang w:val="fr-FR"/>
        </w:rPr>
        <w:t>’</w:t>
      </w:r>
      <w:r w:rsidRPr="000A632C">
        <w:rPr>
          <w:lang w:val="fr-FR"/>
        </w:rPr>
        <w:t>Organisation. C</w:t>
      </w:r>
      <w:r w:rsidR="007D3737" w:rsidRPr="00F566E9">
        <w:rPr>
          <w:lang w:val="fr-FR"/>
        </w:rPr>
        <w:t>’</w:t>
      </w:r>
      <w:r w:rsidRPr="000A632C">
        <w:rPr>
          <w:lang w:val="fr-FR"/>
        </w:rPr>
        <w:t>est en premier lieu au Bureau des ressources humaines qu</w:t>
      </w:r>
      <w:r w:rsidR="007D3737" w:rsidRPr="00F566E9">
        <w:rPr>
          <w:lang w:val="fr-FR"/>
        </w:rPr>
        <w:t>’</w:t>
      </w:r>
      <w:r w:rsidRPr="000A632C">
        <w:rPr>
          <w:lang w:val="fr-FR"/>
        </w:rPr>
        <w:t>incombe la responsabilité de la gestion des formulaires officiels. Le Bureau tiendra à jour le registre des formulaires officiels, donnera aux attachés de liaison chargés des formulaires des diverses entités des directives relatives à leurs entités respectives et les consultera s</w:t>
      </w:r>
      <w:r w:rsidR="007D3737" w:rsidRPr="00F566E9">
        <w:rPr>
          <w:lang w:val="fr-FR"/>
        </w:rPr>
        <w:t>’</w:t>
      </w:r>
      <w:r w:rsidRPr="000A632C">
        <w:rPr>
          <w:lang w:val="fr-FR"/>
        </w:rPr>
        <w:t>agissant des améliorations possibles, informera les principaux sites utilisateurs par l</w:t>
      </w:r>
      <w:r w:rsidR="007D3737" w:rsidRPr="00F566E9">
        <w:rPr>
          <w:lang w:val="fr-FR"/>
        </w:rPr>
        <w:t>’</w:t>
      </w:r>
      <w:r w:rsidRPr="000A632C">
        <w:rPr>
          <w:lang w:val="fr-FR"/>
        </w:rPr>
        <w:t>intermédiaire des attachés de liaison lorsqu</w:t>
      </w:r>
      <w:r w:rsidR="007D3737" w:rsidRPr="00F566E9">
        <w:rPr>
          <w:lang w:val="fr-FR"/>
        </w:rPr>
        <w:t>’</w:t>
      </w:r>
      <w:r w:rsidRPr="000A632C">
        <w:rPr>
          <w:lang w:val="fr-FR"/>
        </w:rPr>
        <w:t>un formulaire, ou une version donnée de celui-ci, sera obsolète et autorisera la destruction des stocks ou la suppression des versions électroniques. Le Bureau s</w:t>
      </w:r>
      <w:r w:rsidR="007D3737" w:rsidRPr="00F566E9">
        <w:rPr>
          <w:lang w:val="fr-FR"/>
        </w:rPr>
        <w:t>’</w:t>
      </w:r>
      <w:r w:rsidRPr="000A632C">
        <w:rPr>
          <w:lang w:val="fr-FR"/>
        </w:rPr>
        <w:t>associera, avec les services responsables, à d</w:t>
      </w:r>
      <w:r w:rsidR="007D3737" w:rsidRPr="00F566E9">
        <w:rPr>
          <w:lang w:val="fr-FR"/>
        </w:rPr>
        <w:t>’</w:t>
      </w:r>
      <w:r w:rsidRPr="000A632C">
        <w:rPr>
          <w:lang w:val="fr-FR"/>
        </w:rPr>
        <w:t>autres décisions relatives à la reproduction, à l</w:t>
      </w:r>
      <w:r w:rsidR="007D3737" w:rsidRPr="00F566E9">
        <w:rPr>
          <w:lang w:val="fr-FR"/>
        </w:rPr>
        <w:t>’</w:t>
      </w:r>
      <w:r w:rsidRPr="000A632C">
        <w:rPr>
          <w:lang w:val="fr-FR"/>
        </w:rPr>
        <w:t>approvisionnement et à la distribution de formulaires officiels et, si nécessaire, organisera des sessions de formation appropriées à l</w:t>
      </w:r>
      <w:r w:rsidR="007D3737" w:rsidRPr="00F566E9">
        <w:rPr>
          <w:lang w:val="fr-FR"/>
        </w:rPr>
        <w:t>’</w:t>
      </w:r>
      <w:r w:rsidRPr="000A632C">
        <w:rPr>
          <w:lang w:val="fr-FR"/>
        </w:rPr>
        <w:t xml:space="preserve">intention des fonctionnaires intéressés par la gestion des formulaires officiels.  </w:t>
      </w:r>
      <w:bookmarkStart w:id="2" w:name="_Hlk29222043"/>
      <w:bookmarkEnd w:id="2"/>
    </w:p>
    <w:p w14:paraId="62EA2C20" w14:textId="0A466ADC" w:rsidR="000A632C" w:rsidRPr="00F566E9" w:rsidRDefault="000A632C" w:rsidP="000A632C">
      <w:pPr>
        <w:pStyle w:val="SingleTxt"/>
        <w:spacing w:after="0" w:line="120" w:lineRule="exact"/>
        <w:rPr>
          <w:sz w:val="10"/>
          <w:lang w:val="fr-FR"/>
        </w:rPr>
      </w:pPr>
    </w:p>
    <w:p w14:paraId="4CABA7FB" w14:textId="0B089871" w:rsidR="000A632C" w:rsidRPr="00F566E9" w:rsidRDefault="000A632C" w:rsidP="000A63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66E9">
        <w:rPr>
          <w:lang w:val="fr-FR"/>
        </w:rPr>
        <w:tab/>
      </w:r>
      <w:r w:rsidRPr="00F566E9">
        <w:rPr>
          <w:lang w:val="fr-FR"/>
        </w:rPr>
        <w:tab/>
        <w:t>Attachés de liaison chargés des formulaires dans les entités du Secrétariat</w:t>
      </w:r>
    </w:p>
    <w:p w14:paraId="705838A6" w14:textId="63CCDC53" w:rsidR="000A632C" w:rsidRPr="00F566E9" w:rsidRDefault="000A632C" w:rsidP="000A632C">
      <w:pPr>
        <w:pStyle w:val="SingleTxt"/>
        <w:spacing w:after="0" w:line="120" w:lineRule="exact"/>
        <w:rPr>
          <w:sz w:val="10"/>
          <w:lang w:val="fr-FR"/>
        </w:rPr>
      </w:pPr>
    </w:p>
    <w:p w14:paraId="03822ACD" w14:textId="135AD5FC" w:rsidR="000A632C" w:rsidRPr="000A632C" w:rsidRDefault="000A632C" w:rsidP="000A632C">
      <w:pPr>
        <w:pStyle w:val="SingleTxt"/>
        <w:numPr>
          <w:ilvl w:val="0"/>
          <w:numId w:val="45"/>
        </w:numPr>
        <w:tabs>
          <w:tab w:val="left" w:pos="1742"/>
        </w:tabs>
        <w:spacing w:line="240" w:lineRule="exact"/>
        <w:rPr>
          <w:lang w:val="fr-FR"/>
        </w:rPr>
      </w:pPr>
      <w:r w:rsidRPr="000A632C">
        <w:rPr>
          <w:lang w:val="fr-FR"/>
        </w:rPr>
        <w:t xml:space="preserve">Toute entité qui génère des formulaires officiels désignera un ou </w:t>
      </w:r>
      <w:proofErr w:type="gramStart"/>
      <w:r w:rsidRPr="000A632C">
        <w:rPr>
          <w:lang w:val="fr-FR"/>
        </w:rPr>
        <w:t>une attaché</w:t>
      </w:r>
      <w:proofErr w:type="gramEnd"/>
      <w:r w:rsidRPr="000A632C">
        <w:rPr>
          <w:lang w:val="fr-FR"/>
        </w:rPr>
        <w:t>(e) de liaison chargé(e) des formulaires pour assurer la gestion des formulaires officiels au niveau de l</w:t>
      </w:r>
      <w:r w:rsidR="007D3737" w:rsidRPr="00F566E9">
        <w:rPr>
          <w:lang w:val="fr-FR"/>
        </w:rPr>
        <w:t>’</w:t>
      </w:r>
      <w:r w:rsidRPr="000A632C">
        <w:rPr>
          <w:lang w:val="fr-FR"/>
        </w:rPr>
        <w:t>entité. Cet(te) attaché(e) de liaison aura notamment les responsabilités fondamentales suivantes</w:t>
      </w:r>
      <w:r w:rsidR="007D3737" w:rsidRPr="00F566E9">
        <w:rPr>
          <w:lang w:val="fr-FR"/>
        </w:rPr>
        <w:t> :</w:t>
      </w:r>
    </w:p>
    <w:p w14:paraId="197332F5" w14:textId="579F8D70" w:rsidR="000A632C" w:rsidRPr="00F566E9" w:rsidRDefault="000A632C" w:rsidP="000A632C">
      <w:pPr>
        <w:pStyle w:val="SingleTxt"/>
        <w:rPr>
          <w:lang w:val="fr-FR"/>
        </w:rPr>
      </w:pPr>
      <w:r w:rsidRPr="00F566E9">
        <w:rPr>
          <w:lang w:val="fr-FR"/>
        </w:rPr>
        <w:tab/>
        <w:t>a)</w:t>
      </w:r>
      <w:r w:rsidRPr="00F566E9">
        <w:rPr>
          <w:lang w:val="fr-FR"/>
        </w:rPr>
        <w:tab/>
        <w:t>Assurer le premier niveau de contrôle concernant toutes les demandes de formulaires officiels et les demandes de modification et de réapprovisionnement, et autoriser leur soumission au Bureau des ressources humaines</w:t>
      </w:r>
      <w:r w:rsidR="007D3737" w:rsidRPr="00F566E9">
        <w:rPr>
          <w:lang w:val="fr-FR"/>
        </w:rPr>
        <w:t> ;</w:t>
      </w:r>
      <w:r w:rsidRPr="00F566E9">
        <w:rPr>
          <w:lang w:val="fr-FR"/>
        </w:rPr>
        <w:t xml:space="preserve"> </w:t>
      </w:r>
    </w:p>
    <w:p w14:paraId="26A6CA4E" w14:textId="25B71710" w:rsidR="000A632C" w:rsidRPr="00F566E9" w:rsidRDefault="000A632C" w:rsidP="000A632C">
      <w:pPr>
        <w:pStyle w:val="SingleTxt"/>
        <w:rPr>
          <w:lang w:val="fr-FR"/>
        </w:rPr>
      </w:pPr>
      <w:r w:rsidRPr="00F566E9">
        <w:rPr>
          <w:lang w:val="fr-FR"/>
        </w:rPr>
        <w:lastRenderedPageBreak/>
        <w:tab/>
        <w:t>b)</w:t>
      </w:r>
      <w:r w:rsidRPr="00F566E9">
        <w:rPr>
          <w:lang w:val="fr-FR"/>
        </w:rPr>
        <w:tab/>
        <w:t>Tenir à jour un dossier sur les formulaires officiels émanant de l</w:t>
      </w:r>
      <w:r w:rsidR="007D3737" w:rsidRPr="00F566E9">
        <w:rPr>
          <w:lang w:val="fr-FR"/>
        </w:rPr>
        <w:t>’</w:t>
      </w:r>
      <w:r w:rsidRPr="00F566E9">
        <w:rPr>
          <w:lang w:val="fr-FR"/>
        </w:rPr>
        <w:t>entité dont il ou elle relève</w:t>
      </w:r>
      <w:r w:rsidR="007D3737" w:rsidRPr="00F566E9">
        <w:rPr>
          <w:lang w:val="fr-FR"/>
        </w:rPr>
        <w:t> ;</w:t>
      </w:r>
    </w:p>
    <w:p w14:paraId="4928D0AD" w14:textId="1FB8448A" w:rsidR="000A632C" w:rsidRPr="00F566E9" w:rsidRDefault="000A632C" w:rsidP="000A632C">
      <w:pPr>
        <w:pStyle w:val="SingleTxt"/>
        <w:rPr>
          <w:lang w:val="fr-FR"/>
        </w:rPr>
      </w:pPr>
      <w:r w:rsidRPr="00F566E9">
        <w:rPr>
          <w:lang w:val="fr-FR"/>
        </w:rPr>
        <w:tab/>
        <w:t>c)</w:t>
      </w:r>
      <w:r w:rsidRPr="00F566E9">
        <w:rPr>
          <w:lang w:val="fr-FR"/>
        </w:rPr>
        <w:tab/>
        <w:t>Veiller à ce que les formulaires officiels couramment utilisés soient conformes aux exigences de toutes les entités, y compris les unités administratives hors Siège</w:t>
      </w:r>
      <w:r w:rsidR="007D3737" w:rsidRPr="00F566E9">
        <w:rPr>
          <w:lang w:val="fr-FR"/>
        </w:rPr>
        <w:t> ;</w:t>
      </w:r>
    </w:p>
    <w:p w14:paraId="7B67B92D" w14:textId="1A6EBD9F" w:rsidR="000A632C" w:rsidRPr="00F566E9" w:rsidRDefault="000A632C" w:rsidP="000A632C">
      <w:pPr>
        <w:pStyle w:val="SingleTxt"/>
        <w:rPr>
          <w:lang w:val="fr-FR"/>
        </w:rPr>
      </w:pPr>
      <w:r w:rsidRPr="00F566E9">
        <w:rPr>
          <w:lang w:val="fr-FR"/>
        </w:rPr>
        <w:tab/>
        <w:t>d)</w:t>
      </w:r>
      <w:r w:rsidRPr="00F566E9">
        <w:rPr>
          <w:lang w:val="fr-FR"/>
        </w:rPr>
        <w:tab/>
        <w:t>Annuler promptement les formulaires officiels obsolètes</w:t>
      </w:r>
      <w:r w:rsidR="007D3737" w:rsidRPr="00F566E9">
        <w:rPr>
          <w:lang w:val="fr-FR"/>
        </w:rPr>
        <w:t> ;</w:t>
      </w:r>
    </w:p>
    <w:p w14:paraId="5E2B3E1B" w14:textId="688FE973" w:rsidR="000A632C" w:rsidRPr="00F566E9" w:rsidRDefault="000A632C" w:rsidP="000A632C">
      <w:pPr>
        <w:pStyle w:val="SingleTxt"/>
        <w:rPr>
          <w:lang w:val="fr-FR"/>
        </w:rPr>
      </w:pPr>
      <w:r w:rsidRPr="00F566E9">
        <w:rPr>
          <w:lang w:val="fr-FR"/>
        </w:rPr>
        <w:tab/>
        <w:t>e)</w:t>
      </w:r>
      <w:r w:rsidRPr="00F566E9">
        <w:rPr>
          <w:lang w:val="fr-FR"/>
        </w:rPr>
        <w:tab/>
        <w:t>Participer à des projets d</w:t>
      </w:r>
      <w:r w:rsidR="007D3737" w:rsidRPr="00F566E9">
        <w:rPr>
          <w:lang w:val="fr-FR"/>
        </w:rPr>
        <w:t>’</w:t>
      </w:r>
      <w:r w:rsidRPr="00F566E9">
        <w:rPr>
          <w:lang w:val="fr-FR"/>
        </w:rPr>
        <w:t>amélioration des formulaires officiels</w:t>
      </w:r>
      <w:r w:rsidR="007D3737" w:rsidRPr="00F566E9">
        <w:rPr>
          <w:lang w:val="fr-FR"/>
        </w:rPr>
        <w:t> ;</w:t>
      </w:r>
    </w:p>
    <w:p w14:paraId="147E88C2" w14:textId="20ED0F1E" w:rsidR="000A632C" w:rsidRPr="00F566E9" w:rsidRDefault="000A632C" w:rsidP="000A632C">
      <w:pPr>
        <w:pStyle w:val="SingleTxt"/>
        <w:rPr>
          <w:lang w:val="fr-FR"/>
        </w:rPr>
      </w:pPr>
      <w:r w:rsidRPr="00F566E9">
        <w:rPr>
          <w:lang w:val="fr-FR"/>
        </w:rPr>
        <w:tab/>
        <w:t>f)</w:t>
      </w:r>
      <w:r w:rsidRPr="00F566E9">
        <w:rPr>
          <w:lang w:val="fr-FR"/>
        </w:rPr>
        <w:tab/>
        <w:t>Porter à l</w:t>
      </w:r>
      <w:r w:rsidR="007D3737" w:rsidRPr="00F566E9">
        <w:rPr>
          <w:lang w:val="fr-FR"/>
        </w:rPr>
        <w:t>’</w:t>
      </w:r>
      <w:r w:rsidRPr="00F566E9">
        <w:rPr>
          <w:lang w:val="fr-FR"/>
        </w:rPr>
        <w:t>attention du Bureau des ressources humaines tout problème constaté dans les formulaires officiels en cours d</w:t>
      </w:r>
      <w:r w:rsidR="007D3737" w:rsidRPr="00F566E9">
        <w:rPr>
          <w:lang w:val="fr-FR"/>
        </w:rPr>
        <w:t>’</w:t>
      </w:r>
      <w:r w:rsidRPr="00F566E9">
        <w:rPr>
          <w:lang w:val="fr-FR"/>
        </w:rPr>
        <w:t>utilisation</w:t>
      </w:r>
      <w:r w:rsidR="007D3737" w:rsidRPr="00F566E9">
        <w:rPr>
          <w:lang w:val="fr-FR"/>
        </w:rPr>
        <w:t> ;</w:t>
      </w:r>
    </w:p>
    <w:p w14:paraId="29B274E8" w14:textId="0E25181A" w:rsidR="000A632C" w:rsidRPr="00F566E9" w:rsidRDefault="000A632C" w:rsidP="000A632C">
      <w:pPr>
        <w:pStyle w:val="SingleTxt"/>
        <w:rPr>
          <w:lang w:val="fr-FR"/>
        </w:rPr>
      </w:pPr>
      <w:r w:rsidRPr="00F566E9">
        <w:rPr>
          <w:lang w:val="fr-FR"/>
        </w:rPr>
        <w:tab/>
        <w:t>g)</w:t>
      </w:r>
      <w:r w:rsidRPr="00F566E9">
        <w:rPr>
          <w:lang w:val="fr-FR"/>
        </w:rPr>
        <w:tab/>
        <w:t>Sensibiliser à la prise en compte des coûts</w:t>
      </w:r>
      <w:r w:rsidR="007D3737" w:rsidRPr="00F566E9">
        <w:rPr>
          <w:lang w:val="fr-FR"/>
        </w:rPr>
        <w:t> ;</w:t>
      </w:r>
    </w:p>
    <w:p w14:paraId="104ECD97" w14:textId="1B482C28" w:rsidR="000A632C" w:rsidRPr="00F566E9" w:rsidRDefault="000A632C" w:rsidP="000A632C">
      <w:pPr>
        <w:pStyle w:val="SingleTxt"/>
        <w:rPr>
          <w:lang w:val="fr-FR"/>
        </w:rPr>
      </w:pPr>
      <w:r w:rsidRPr="00F566E9">
        <w:rPr>
          <w:lang w:val="fr-FR"/>
        </w:rPr>
        <w:tab/>
        <w:t>h)</w:t>
      </w:r>
      <w:r w:rsidRPr="00F566E9">
        <w:rPr>
          <w:lang w:val="fr-FR"/>
        </w:rPr>
        <w:tab/>
        <w:t>Formuler des recommandations aux responsables de son entité s</w:t>
      </w:r>
      <w:r w:rsidR="007D3737" w:rsidRPr="00F566E9">
        <w:rPr>
          <w:lang w:val="fr-FR"/>
        </w:rPr>
        <w:t>’</w:t>
      </w:r>
      <w:r w:rsidRPr="00F566E9">
        <w:rPr>
          <w:lang w:val="fr-FR"/>
        </w:rPr>
        <w:t>agissant du contrôle des formulaires non officiels qui peuvent s</w:t>
      </w:r>
      <w:r w:rsidR="007D3737" w:rsidRPr="00F566E9">
        <w:rPr>
          <w:lang w:val="fr-FR"/>
        </w:rPr>
        <w:t>’</w:t>
      </w:r>
      <w:r w:rsidRPr="00F566E9">
        <w:rPr>
          <w:lang w:val="fr-FR"/>
        </w:rPr>
        <w:t>avérer nécessaires, dans le cadre d</w:t>
      </w:r>
      <w:r w:rsidR="007D3737" w:rsidRPr="00F566E9">
        <w:rPr>
          <w:lang w:val="fr-FR"/>
        </w:rPr>
        <w:t>’</w:t>
      </w:r>
      <w:r w:rsidRPr="00F566E9">
        <w:rPr>
          <w:lang w:val="fr-FR"/>
        </w:rPr>
        <w:t>une utilisation locale et ponctuelle, tenir un registre de tous ces formulaires et veiller à ce qu</w:t>
      </w:r>
      <w:r w:rsidR="007D3737" w:rsidRPr="00F566E9">
        <w:rPr>
          <w:lang w:val="fr-FR"/>
        </w:rPr>
        <w:t>’</w:t>
      </w:r>
      <w:r w:rsidRPr="00F566E9">
        <w:rPr>
          <w:lang w:val="fr-FR"/>
        </w:rPr>
        <w:t>ils soient annulés une fois leur objectif atteint.</w:t>
      </w:r>
    </w:p>
    <w:p w14:paraId="25BE4F1C" w14:textId="1D354A8E" w:rsidR="000A632C" w:rsidRPr="00F566E9" w:rsidRDefault="000A632C" w:rsidP="000A632C">
      <w:pPr>
        <w:pStyle w:val="SingleTxt"/>
        <w:spacing w:after="0" w:line="120" w:lineRule="exact"/>
        <w:rPr>
          <w:sz w:val="10"/>
          <w:u w:val="single"/>
          <w:lang w:val="fr-FR"/>
        </w:rPr>
      </w:pPr>
    </w:p>
    <w:p w14:paraId="09F6DC96" w14:textId="42D14D36" w:rsidR="000A632C" w:rsidRPr="00F566E9" w:rsidRDefault="000A632C" w:rsidP="000A6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66E9">
        <w:rPr>
          <w:lang w:val="fr-FR"/>
        </w:rPr>
        <w:tab/>
      </w:r>
      <w:r w:rsidRPr="00F566E9">
        <w:rPr>
          <w:lang w:val="fr-FR"/>
        </w:rPr>
        <w:tab/>
        <w:t>Section 4</w:t>
      </w:r>
      <w:r w:rsidRPr="00F566E9">
        <w:rPr>
          <w:lang w:val="fr-FR"/>
        </w:rPr>
        <w:br/>
        <w:t>Procédures à suivre pour les demandes d</w:t>
      </w:r>
      <w:r w:rsidR="007D3737" w:rsidRPr="00F566E9">
        <w:rPr>
          <w:lang w:val="fr-FR"/>
        </w:rPr>
        <w:t>’</w:t>
      </w:r>
      <w:r w:rsidRPr="00F566E9">
        <w:rPr>
          <w:lang w:val="fr-FR"/>
        </w:rPr>
        <w:t>assistance concernant les formulaires officiels</w:t>
      </w:r>
    </w:p>
    <w:p w14:paraId="5E7924D5" w14:textId="6DC6540F" w:rsidR="000A632C" w:rsidRPr="00F566E9" w:rsidRDefault="000A632C" w:rsidP="000A632C">
      <w:pPr>
        <w:pStyle w:val="SingleTxt"/>
        <w:spacing w:after="0" w:line="120" w:lineRule="exact"/>
        <w:rPr>
          <w:sz w:val="10"/>
          <w:u w:val="single"/>
          <w:lang w:val="fr-FR"/>
        </w:rPr>
      </w:pPr>
    </w:p>
    <w:p w14:paraId="6886DE03" w14:textId="5413167F" w:rsidR="000A632C" w:rsidRPr="00F566E9" w:rsidRDefault="000A632C" w:rsidP="000A632C">
      <w:pPr>
        <w:pStyle w:val="SingleTxt"/>
        <w:rPr>
          <w:lang w:val="fr-FR"/>
        </w:rPr>
      </w:pPr>
      <w:r w:rsidRPr="000A632C">
        <w:rPr>
          <w:lang w:val="fr-FR"/>
        </w:rPr>
        <w:tab/>
        <w:t>Lorsqu</w:t>
      </w:r>
      <w:r w:rsidR="007D3737" w:rsidRPr="00F566E9">
        <w:rPr>
          <w:lang w:val="fr-FR"/>
        </w:rPr>
        <w:t>’</w:t>
      </w:r>
      <w:r w:rsidRPr="000A632C">
        <w:rPr>
          <w:lang w:val="fr-FR"/>
        </w:rPr>
        <w:t>un nouveau formulaire officiel est nécessaire ou lorsqu</w:t>
      </w:r>
      <w:r w:rsidR="007D3737" w:rsidRPr="00F566E9">
        <w:rPr>
          <w:lang w:val="fr-FR"/>
        </w:rPr>
        <w:t>’</w:t>
      </w:r>
      <w:r w:rsidRPr="000A632C">
        <w:rPr>
          <w:lang w:val="fr-FR"/>
        </w:rPr>
        <w:t>il convient de modifier substantiellement un formulaire officiel existant, le ou la responsable à l</w:t>
      </w:r>
      <w:r w:rsidR="007D3737" w:rsidRPr="00F566E9">
        <w:rPr>
          <w:lang w:val="fr-FR"/>
        </w:rPr>
        <w:t>’</w:t>
      </w:r>
      <w:r w:rsidRPr="000A632C">
        <w:rPr>
          <w:lang w:val="fr-FR"/>
        </w:rPr>
        <w:t>origine de la demande devra envoyer un projet du formulaire en question au Bureau des ressources humaines par l</w:t>
      </w:r>
      <w:r w:rsidR="007D3737" w:rsidRPr="00F566E9">
        <w:rPr>
          <w:lang w:val="fr-FR"/>
        </w:rPr>
        <w:t>’</w:t>
      </w:r>
      <w:r w:rsidRPr="000A632C">
        <w:rPr>
          <w:lang w:val="fr-FR"/>
        </w:rPr>
        <w:t>intermédiaire de l</w:t>
      </w:r>
      <w:r w:rsidR="007D3737" w:rsidRPr="00F566E9">
        <w:rPr>
          <w:lang w:val="fr-FR"/>
        </w:rPr>
        <w:t>’</w:t>
      </w:r>
      <w:r w:rsidRPr="000A632C">
        <w:rPr>
          <w:lang w:val="fr-FR"/>
        </w:rPr>
        <w:t>attaché(e) de liaison chargé(e) des formulaires de son entité. Une fois achevée la procédure d</w:t>
      </w:r>
      <w:r w:rsidR="007D3737" w:rsidRPr="00F566E9">
        <w:rPr>
          <w:lang w:val="fr-FR"/>
        </w:rPr>
        <w:t>’</w:t>
      </w:r>
      <w:r w:rsidRPr="000A632C">
        <w:rPr>
          <w:lang w:val="fr-FR"/>
        </w:rPr>
        <w:t>examen et d</w:t>
      </w:r>
      <w:r w:rsidR="007D3737" w:rsidRPr="00F566E9">
        <w:rPr>
          <w:lang w:val="fr-FR"/>
        </w:rPr>
        <w:t>’</w:t>
      </w:r>
      <w:r w:rsidRPr="000A632C">
        <w:rPr>
          <w:lang w:val="fr-FR"/>
        </w:rPr>
        <w:t>approbation du projet, le Bureau des ressources humaines autorisera l</w:t>
      </w:r>
      <w:r w:rsidR="007D3737" w:rsidRPr="00F566E9">
        <w:rPr>
          <w:lang w:val="fr-FR"/>
        </w:rPr>
        <w:t>’</w:t>
      </w:r>
      <w:r w:rsidRPr="000A632C">
        <w:rPr>
          <w:lang w:val="fr-FR"/>
        </w:rPr>
        <w:t>établissement de la version définitive et officielle du formulaire et sa traduction, s</w:t>
      </w:r>
      <w:r w:rsidR="007D3737" w:rsidRPr="00F566E9">
        <w:rPr>
          <w:lang w:val="fr-FR"/>
        </w:rPr>
        <w:t>’</w:t>
      </w:r>
      <w:r w:rsidRPr="000A632C">
        <w:rPr>
          <w:lang w:val="fr-FR"/>
        </w:rPr>
        <w:t>il y a lieu. Les formulaires officiels devraient être disponibles au moins en anglais et en français.</w:t>
      </w:r>
      <w:bookmarkStart w:id="3" w:name="_Hlk29222278"/>
      <w:bookmarkEnd w:id="3"/>
    </w:p>
    <w:p w14:paraId="54BD4F06" w14:textId="39C1EFFD" w:rsidR="000A632C" w:rsidRPr="00F566E9" w:rsidRDefault="000A632C" w:rsidP="000A632C">
      <w:pPr>
        <w:pStyle w:val="SingleTxt"/>
        <w:spacing w:after="0" w:line="120" w:lineRule="exact"/>
        <w:rPr>
          <w:sz w:val="10"/>
          <w:lang w:val="fr-FR"/>
        </w:rPr>
      </w:pPr>
    </w:p>
    <w:p w14:paraId="63070508" w14:textId="1ED634BC" w:rsidR="000A632C" w:rsidRPr="00F566E9" w:rsidRDefault="007B5A50" w:rsidP="007B5A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Hlk511222960"/>
      <w:r w:rsidRPr="00F566E9">
        <w:rPr>
          <w:lang w:val="fr-FR"/>
        </w:rPr>
        <w:tab/>
      </w:r>
      <w:r w:rsidRPr="00F566E9">
        <w:rPr>
          <w:lang w:val="fr-FR"/>
        </w:rPr>
        <w:tab/>
      </w:r>
      <w:r w:rsidR="000A632C" w:rsidRPr="00F566E9">
        <w:rPr>
          <w:lang w:val="fr-FR"/>
        </w:rPr>
        <w:t>Section 5</w:t>
      </w:r>
      <w:r w:rsidR="000A632C" w:rsidRPr="00F566E9">
        <w:rPr>
          <w:lang w:val="fr-FR"/>
        </w:rPr>
        <w:br/>
        <w:t>Dispositions finales</w:t>
      </w:r>
    </w:p>
    <w:p w14:paraId="1F58E7DD" w14:textId="1AB1CF64" w:rsidR="000A632C" w:rsidRPr="00F566E9" w:rsidRDefault="000A632C" w:rsidP="007B5A50">
      <w:pPr>
        <w:pStyle w:val="SingleTxt"/>
        <w:spacing w:after="0" w:line="120" w:lineRule="exact"/>
        <w:rPr>
          <w:sz w:val="10"/>
          <w:lang w:val="fr-FR"/>
        </w:rPr>
      </w:pPr>
    </w:p>
    <w:p w14:paraId="30C3C89A" w14:textId="100E2CD2" w:rsidR="000A632C" w:rsidRPr="000A632C" w:rsidRDefault="000A632C" w:rsidP="007B5A50">
      <w:pPr>
        <w:pStyle w:val="SingleTxt"/>
        <w:numPr>
          <w:ilvl w:val="0"/>
          <w:numId w:val="46"/>
        </w:numPr>
        <w:tabs>
          <w:tab w:val="left" w:pos="1742"/>
        </w:tabs>
        <w:rPr>
          <w:lang w:val="fr-FR"/>
        </w:rPr>
      </w:pPr>
      <w:r w:rsidRPr="000A632C">
        <w:rPr>
          <w:lang w:val="fr-FR"/>
        </w:rPr>
        <w:t>La présente instruction entre en vigueur à la date de sa publication.</w:t>
      </w:r>
    </w:p>
    <w:p w14:paraId="55D213B4" w14:textId="433DC3AD" w:rsidR="000A632C" w:rsidRPr="000A632C" w:rsidRDefault="000A632C" w:rsidP="007B5A50">
      <w:pPr>
        <w:pStyle w:val="SingleTxt"/>
        <w:numPr>
          <w:ilvl w:val="0"/>
          <w:numId w:val="46"/>
        </w:numPr>
        <w:tabs>
          <w:tab w:val="left" w:pos="1742"/>
        </w:tabs>
        <w:spacing w:line="240" w:lineRule="exact"/>
        <w:rPr>
          <w:lang w:val="fr-FR"/>
        </w:rPr>
      </w:pPr>
      <w:r w:rsidRPr="000A632C">
        <w:rPr>
          <w:lang w:val="fr-FR"/>
        </w:rPr>
        <w:t>L</w:t>
      </w:r>
      <w:r w:rsidR="007D3737" w:rsidRPr="00F566E9">
        <w:rPr>
          <w:lang w:val="fr-FR"/>
        </w:rPr>
        <w:t>’</w:t>
      </w:r>
      <w:r w:rsidRPr="000A632C">
        <w:rPr>
          <w:lang w:val="fr-FR"/>
        </w:rPr>
        <w:t xml:space="preserve">instruction administrative </w:t>
      </w:r>
      <w:hyperlink r:id="rId14" w:history="1">
        <w:r w:rsidRPr="000A632C">
          <w:rPr>
            <w:rStyle w:val="Hyperlink"/>
            <w:lang w:val="fr-FR"/>
          </w:rPr>
          <w:t>ST/AI/261</w:t>
        </w:r>
      </w:hyperlink>
      <w:r w:rsidRPr="000A632C">
        <w:rPr>
          <w:lang w:val="fr-FR"/>
        </w:rPr>
        <w:t xml:space="preserve"> du 12 décembre 1978, intitulée «</w:t>
      </w:r>
      <w:r w:rsidR="007B5A50" w:rsidRPr="00F566E9">
        <w:rPr>
          <w:lang w:val="fr-FR"/>
        </w:rPr>
        <w:t> </w:t>
      </w:r>
      <w:r w:rsidRPr="000A632C">
        <w:rPr>
          <w:lang w:val="fr-FR"/>
        </w:rPr>
        <w:t>Gestion des formulaires</w:t>
      </w:r>
      <w:r w:rsidR="007B5A50" w:rsidRPr="00F566E9">
        <w:rPr>
          <w:lang w:val="fr-FR"/>
        </w:rPr>
        <w:t> </w:t>
      </w:r>
      <w:r w:rsidRPr="000A632C">
        <w:rPr>
          <w:lang w:val="fr-FR"/>
        </w:rPr>
        <w:t>», est annulée.</w:t>
      </w:r>
      <w:bookmarkEnd w:id="4"/>
    </w:p>
    <w:p w14:paraId="774AC371" w14:textId="082FAB7F" w:rsidR="000A632C" w:rsidRPr="00F566E9" w:rsidRDefault="000A632C" w:rsidP="007B5A50">
      <w:pPr>
        <w:pStyle w:val="SingleTxt"/>
        <w:spacing w:after="0" w:line="120" w:lineRule="exact"/>
        <w:rPr>
          <w:sz w:val="10"/>
          <w:lang w:val="fr-FR"/>
        </w:rPr>
      </w:pPr>
    </w:p>
    <w:p w14:paraId="3FD834D3" w14:textId="72E06A78" w:rsidR="000A632C" w:rsidRPr="000A632C" w:rsidRDefault="000A632C" w:rsidP="007B5A50">
      <w:pPr>
        <w:pStyle w:val="SingleTxt"/>
        <w:jc w:val="right"/>
        <w:rPr>
          <w:lang w:val="fr-FR"/>
        </w:rPr>
      </w:pPr>
      <w:r w:rsidRPr="000A632C">
        <w:rPr>
          <w:lang w:val="fr-FR"/>
        </w:rPr>
        <w:t>La Secrétaire générale adjointe</w:t>
      </w:r>
      <w:r w:rsidR="007B5A50" w:rsidRPr="00F566E9">
        <w:rPr>
          <w:lang w:val="fr-FR"/>
        </w:rPr>
        <w:br/>
      </w:r>
      <w:r w:rsidRPr="000A632C">
        <w:rPr>
          <w:lang w:val="fr-FR"/>
        </w:rPr>
        <w:t>chargée du Département des stratégies</w:t>
      </w:r>
      <w:r w:rsidR="007B5A50" w:rsidRPr="00F566E9">
        <w:rPr>
          <w:lang w:val="fr-FR"/>
        </w:rPr>
        <w:br/>
      </w:r>
      <w:r w:rsidRPr="000A632C">
        <w:rPr>
          <w:lang w:val="fr-FR"/>
        </w:rPr>
        <w:t>et politiques de gestion et de la conformité</w:t>
      </w:r>
      <w:r w:rsidR="007B5A50" w:rsidRPr="00F566E9">
        <w:rPr>
          <w:lang w:val="fr-FR"/>
        </w:rPr>
        <w:br/>
      </w:r>
      <w:r w:rsidRPr="000A632C">
        <w:rPr>
          <w:iCs/>
          <w:lang w:val="fr-FR"/>
        </w:rPr>
        <w:t>(</w:t>
      </w:r>
      <w:r w:rsidRPr="000A632C">
        <w:rPr>
          <w:i/>
          <w:lang w:val="fr-FR"/>
        </w:rPr>
        <w:t>Signé</w:t>
      </w:r>
      <w:r w:rsidRPr="000A632C">
        <w:rPr>
          <w:iCs/>
          <w:lang w:val="fr-FR"/>
        </w:rPr>
        <w:t>)</w:t>
      </w:r>
      <w:r w:rsidRPr="000A632C">
        <w:rPr>
          <w:lang w:val="fr-FR"/>
        </w:rPr>
        <w:t xml:space="preserve"> Catherine </w:t>
      </w:r>
      <w:r w:rsidRPr="000A632C">
        <w:rPr>
          <w:b/>
          <w:bCs/>
          <w:lang w:val="fr-FR"/>
        </w:rPr>
        <w:t>Pollard</w:t>
      </w:r>
    </w:p>
    <w:p w14:paraId="21B28AF2" w14:textId="2FE64D36" w:rsidR="000F0FDA" w:rsidRPr="00F566E9" w:rsidRDefault="007B5A50" w:rsidP="007B5A50">
      <w:pPr>
        <w:pStyle w:val="SingleTxt"/>
        <w:spacing w:after="0" w:line="240" w:lineRule="auto"/>
        <w:rPr>
          <w:lang w:val="fr-FR"/>
        </w:rPr>
      </w:pPr>
      <w:r w:rsidRPr="00F566E9">
        <w:rPr>
          <w:noProof/>
          <w:w w:val="100"/>
          <w:lang w:val="fr-FR"/>
        </w:rPr>
        <mc:AlternateContent>
          <mc:Choice Requires="wps">
            <w:drawing>
              <wp:anchor distT="0" distB="0" distL="114300" distR="114300" simplePos="0" relativeHeight="251659264" behindDoc="0" locked="0" layoutInCell="1" allowOverlap="1" wp14:anchorId="312CD1BB" wp14:editId="0709B6B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2C447"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F0FDA" w:rsidRPr="00F566E9" w:rsidSect="000A632C">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F8DB" w14:textId="77777777" w:rsidR="00375C2E" w:rsidRDefault="00375C2E" w:rsidP="00101B18">
      <w:pPr>
        <w:spacing w:line="240" w:lineRule="auto"/>
      </w:pPr>
      <w:r>
        <w:separator/>
      </w:r>
    </w:p>
  </w:endnote>
  <w:endnote w:type="continuationSeparator" w:id="0">
    <w:p w14:paraId="7F320BA5" w14:textId="77777777" w:rsidR="00375C2E" w:rsidRDefault="00375C2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0FDA" w14:paraId="538A31ED" w14:textId="77777777" w:rsidTr="000F0FDA">
      <w:tc>
        <w:tcPr>
          <w:tcW w:w="4920" w:type="dxa"/>
          <w:shd w:val="clear" w:color="auto" w:fill="auto"/>
        </w:tcPr>
        <w:p w14:paraId="4CF02935" w14:textId="772E398E" w:rsidR="000F0FDA" w:rsidRPr="000F0FDA" w:rsidRDefault="000F0FDA" w:rsidP="000F0FD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6BDD">
            <w:rPr>
              <w:b w:val="0"/>
              <w:w w:val="103"/>
              <w:sz w:val="14"/>
            </w:rPr>
            <w:t>20-00132</w:t>
          </w:r>
          <w:r>
            <w:rPr>
              <w:b w:val="0"/>
              <w:w w:val="103"/>
              <w:sz w:val="14"/>
            </w:rPr>
            <w:fldChar w:fldCharType="end"/>
          </w:r>
        </w:p>
      </w:tc>
      <w:tc>
        <w:tcPr>
          <w:tcW w:w="4920" w:type="dxa"/>
          <w:shd w:val="clear" w:color="auto" w:fill="auto"/>
        </w:tcPr>
        <w:p w14:paraId="3469A275" w14:textId="77777777" w:rsidR="000F0FDA" w:rsidRPr="000F0FDA" w:rsidRDefault="000F0FDA" w:rsidP="000F0FD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7AA3F9D" w14:textId="77777777" w:rsidR="000F0FDA" w:rsidRPr="000F0FDA" w:rsidRDefault="000F0FDA" w:rsidP="000F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0FDA" w14:paraId="217CF243" w14:textId="77777777" w:rsidTr="000F0FDA">
      <w:tc>
        <w:tcPr>
          <w:tcW w:w="4920" w:type="dxa"/>
          <w:shd w:val="clear" w:color="auto" w:fill="auto"/>
        </w:tcPr>
        <w:p w14:paraId="091D9D4A" w14:textId="77777777" w:rsidR="000F0FDA" w:rsidRPr="000F0FDA" w:rsidRDefault="000F0FDA" w:rsidP="000F0FD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027C9FE" w14:textId="44C2A300" w:rsidR="000F0FDA" w:rsidRPr="000F0FDA" w:rsidRDefault="000F0FDA" w:rsidP="000F0FD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6BDD">
            <w:rPr>
              <w:b w:val="0"/>
              <w:w w:val="103"/>
              <w:sz w:val="14"/>
            </w:rPr>
            <w:t>20-00132</w:t>
          </w:r>
          <w:r>
            <w:rPr>
              <w:b w:val="0"/>
              <w:w w:val="103"/>
              <w:sz w:val="14"/>
            </w:rPr>
            <w:fldChar w:fldCharType="end"/>
          </w:r>
        </w:p>
      </w:tc>
    </w:tr>
  </w:tbl>
  <w:p w14:paraId="5166B7C6" w14:textId="77777777" w:rsidR="000F0FDA" w:rsidRPr="000F0FDA" w:rsidRDefault="000F0FDA" w:rsidP="000F0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4A71" w14:textId="77777777" w:rsidR="000F0FDA" w:rsidRDefault="000F0FDA">
    <w:pPr>
      <w:pStyle w:val="Footer"/>
    </w:pPr>
    <w:r>
      <w:rPr>
        <w:noProof/>
      </w:rPr>
      <w:drawing>
        <wp:anchor distT="0" distB="0" distL="114300" distR="114300" simplePos="0" relativeHeight="251658240" behindDoc="0" locked="0" layoutInCell="1" allowOverlap="1" wp14:anchorId="289DF1C6" wp14:editId="4E51145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9/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F0FDA" w14:paraId="5F7242AE" w14:textId="77777777" w:rsidTr="000F0FDA">
      <w:tc>
        <w:tcPr>
          <w:tcW w:w="3758" w:type="dxa"/>
        </w:tcPr>
        <w:p w14:paraId="2BDCC74A" w14:textId="20769977" w:rsidR="000F0FDA" w:rsidRDefault="000F0FDA" w:rsidP="000F0FD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86BDD">
            <w:rPr>
              <w:b w:val="0"/>
              <w:sz w:val="20"/>
            </w:rPr>
            <w:t>20-00132 (F)</w:t>
          </w:r>
          <w:r>
            <w:rPr>
              <w:b w:val="0"/>
              <w:sz w:val="20"/>
            </w:rPr>
            <w:fldChar w:fldCharType="end"/>
          </w:r>
          <w:r>
            <w:rPr>
              <w:b w:val="0"/>
              <w:sz w:val="20"/>
            </w:rPr>
            <w:t xml:space="preserve">    100120    1</w:t>
          </w:r>
          <w:r w:rsidR="000A632C">
            <w:rPr>
              <w:b w:val="0"/>
              <w:sz w:val="20"/>
            </w:rPr>
            <w:t>3</w:t>
          </w:r>
          <w:r>
            <w:rPr>
              <w:b w:val="0"/>
              <w:sz w:val="20"/>
            </w:rPr>
            <w:t>0120</w:t>
          </w:r>
        </w:p>
        <w:p w14:paraId="4FD62DA2" w14:textId="3248A5FE" w:rsidR="000F0FDA" w:rsidRPr="000F0FDA" w:rsidRDefault="000F0FDA" w:rsidP="000F0FD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86BDD">
            <w:rPr>
              <w:rFonts w:ascii="Barcode 3 of 9 by request" w:hAnsi="Barcode 3 of 9 by request"/>
              <w:spacing w:val="0"/>
              <w:w w:val="100"/>
              <w:sz w:val="24"/>
            </w:rPr>
            <w:t>*2000132*</w:t>
          </w:r>
          <w:r>
            <w:rPr>
              <w:rFonts w:ascii="Barcode 3 of 9 by request" w:hAnsi="Barcode 3 of 9 by request"/>
              <w:spacing w:val="0"/>
              <w:w w:val="100"/>
              <w:sz w:val="24"/>
            </w:rPr>
            <w:fldChar w:fldCharType="end"/>
          </w:r>
        </w:p>
      </w:tc>
      <w:tc>
        <w:tcPr>
          <w:tcW w:w="4920" w:type="dxa"/>
        </w:tcPr>
        <w:p w14:paraId="66A19231" w14:textId="77777777" w:rsidR="000F0FDA" w:rsidRDefault="000F0FDA" w:rsidP="000F0FDA">
          <w:pPr>
            <w:pStyle w:val="Footer"/>
            <w:spacing w:line="240" w:lineRule="atLeast"/>
            <w:jc w:val="right"/>
            <w:rPr>
              <w:b w:val="0"/>
              <w:sz w:val="20"/>
            </w:rPr>
          </w:pPr>
          <w:r>
            <w:rPr>
              <w:b w:val="0"/>
              <w:noProof/>
              <w:sz w:val="20"/>
            </w:rPr>
            <w:drawing>
              <wp:inline distT="0" distB="0" distL="0" distR="0" wp14:anchorId="17863E86" wp14:editId="14196A4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D750818" w14:textId="77777777" w:rsidR="000F0FDA" w:rsidRPr="000F0FDA" w:rsidRDefault="000F0FDA" w:rsidP="000F0FD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3BA72" w14:textId="77777777" w:rsidR="00375C2E" w:rsidRDefault="00375C2E" w:rsidP="00101B18">
      <w:pPr>
        <w:spacing w:line="240" w:lineRule="auto"/>
      </w:pPr>
      <w:r>
        <w:separator/>
      </w:r>
    </w:p>
  </w:footnote>
  <w:footnote w:type="continuationSeparator" w:id="0">
    <w:p w14:paraId="40610CEF" w14:textId="77777777" w:rsidR="00375C2E" w:rsidRDefault="00375C2E"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F0FDA" w14:paraId="0755851E" w14:textId="77777777" w:rsidTr="000F0FDA">
      <w:trPr>
        <w:trHeight w:hRule="exact" w:val="864"/>
      </w:trPr>
      <w:tc>
        <w:tcPr>
          <w:tcW w:w="4920" w:type="dxa"/>
          <w:shd w:val="clear" w:color="auto" w:fill="auto"/>
          <w:vAlign w:val="bottom"/>
        </w:tcPr>
        <w:p w14:paraId="618D2270" w14:textId="687A2946" w:rsidR="000F0FDA" w:rsidRPr="000F0FDA" w:rsidRDefault="000F0FDA" w:rsidP="000F0FD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6BDD">
            <w:rPr>
              <w:b/>
              <w:color w:val="000000"/>
            </w:rPr>
            <w:t>ST/AI/2019/6</w:t>
          </w:r>
          <w:r>
            <w:rPr>
              <w:b/>
              <w:color w:val="000000"/>
            </w:rPr>
            <w:fldChar w:fldCharType="end"/>
          </w:r>
        </w:p>
      </w:tc>
      <w:tc>
        <w:tcPr>
          <w:tcW w:w="4920" w:type="dxa"/>
          <w:shd w:val="clear" w:color="auto" w:fill="auto"/>
          <w:vAlign w:val="bottom"/>
        </w:tcPr>
        <w:p w14:paraId="7E6F1A6B" w14:textId="77777777" w:rsidR="000F0FDA" w:rsidRDefault="000F0FDA" w:rsidP="000F0FDA">
          <w:pPr>
            <w:pStyle w:val="Header"/>
          </w:pPr>
        </w:p>
      </w:tc>
    </w:tr>
  </w:tbl>
  <w:p w14:paraId="76E08851" w14:textId="77777777" w:rsidR="000F0FDA" w:rsidRPr="000F0FDA" w:rsidRDefault="000F0FDA" w:rsidP="000F0FD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F0FDA" w14:paraId="53F2B66D" w14:textId="77777777" w:rsidTr="000F0FDA">
      <w:trPr>
        <w:trHeight w:hRule="exact" w:val="864"/>
      </w:trPr>
      <w:tc>
        <w:tcPr>
          <w:tcW w:w="4920" w:type="dxa"/>
          <w:shd w:val="clear" w:color="auto" w:fill="auto"/>
          <w:vAlign w:val="bottom"/>
        </w:tcPr>
        <w:p w14:paraId="3FE0E008" w14:textId="77777777" w:rsidR="000F0FDA" w:rsidRDefault="000F0FDA" w:rsidP="000F0FDA">
          <w:pPr>
            <w:pStyle w:val="Header"/>
          </w:pPr>
        </w:p>
      </w:tc>
      <w:tc>
        <w:tcPr>
          <w:tcW w:w="4920" w:type="dxa"/>
          <w:shd w:val="clear" w:color="auto" w:fill="auto"/>
          <w:vAlign w:val="bottom"/>
        </w:tcPr>
        <w:p w14:paraId="30FF79DC" w14:textId="3D931C39" w:rsidR="000F0FDA" w:rsidRPr="000F0FDA" w:rsidRDefault="000F0FDA" w:rsidP="000F0FD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6BDD">
            <w:rPr>
              <w:b/>
              <w:color w:val="000000"/>
            </w:rPr>
            <w:t>ST/AI/2019/6</w:t>
          </w:r>
          <w:r>
            <w:rPr>
              <w:b/>
              <w:color w:val="000000"/>
            </w:rPr>
            <w:fldChar w:fldCharType="end"/>
          </w:r>
        </w:p>
      </w:tc>
    </w:tr>
  </w:tbl>
  <w:p w14:paraId="214D54B5" w14:textId="77777777" w:rsidR="000F0FDA" w:rsidRPr="000F0FDA" w:rsidRDefault="000F0FDA" w:rsidP="000F0F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F0FDA" w14:paraId="31AA7CB4" w14:textId="77777777" w:rsidTr="000F0FDA">
      <w:trPr>
        <w:trHeight w:hRule="exact" w:val="864"/>
      </w:trPr>
      <w:tc>
        <w:tcPr>
          <w:tcW w:w="1267" w:type="dxa"/>
          <w:tcBorders>
            <w:bottom w:val="single" w:sz="4" w:space="0" w:color="auto"/>
          </w:tcBorders>
          <w:shd w:val="clear" w:color="auto" w:fill="auto"/>
          <w:vAlign w:val="bottom"/>
        </w:tcPr>
        <w:p w14:paraId="13D8B7B0" w14:textId="77777777" w:rsidR="000F0FDA" w:rsidRDefault="000F0FDA" w:rsidP="000F0FDA">
          <w:pPr>
            <w:pStyle w:val="Header"/>
            <w:spacing w:after="120"/>
          </w:pPr>
        </w:p>
      </w:tc>
      <w:tc>
        <w:tcPr>
          <w:tcW w:w="2059" w:type="dxa"/>
          <w:tcBorders>
            <w:bottom w:val="single" w:sz="4" w:space="0" w:color="auto"/>
          </w:tcBorders>
          <w:shd w:val="clear" w:color="auto" w:fill="auto"/>
          <w:vAlign w:val="bottom"/>
        </w:tcPr>
        <w:p w14:paraId="7C0B8605" w14:textId="77777777" w:rsidR="000F0FDA" w:rsidRPr="000F0FDA" w:rsidRDefault="000F0FDA" w:rsidP="000F0FD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12158AA" w14:textId="77777777" w:rsidR="000F0FDA" w:rsidRDefault="000F0FDA" w:rsidP="000F0FDA">
          <w:pPr>
            <w:pStyle w:val="Header"/>
            <w:spacing w:after="120"/>
          </w:pPr>
        </w:p>
      </w:tc>
      <w:tc>
        <w:tcPr>
          <w:tcW w:w="6466" w:type="dxa"/>
          <w:gridSpan w:val="3"/>
          <w:tcBorders>
            <w:bottom w:val="single" w:sz="4" w:space="0" w:color="auto"/>
          </w:tcBorders>
          <w:shd w:val="clear" w:color="auto" w:fill="auto"/>
          <w:vAlign w:val="bottom"/>
        </w:tcPr>
        <w:p w14:paraId="57534C7F" w14:textId="77777777" w:rsidR="000F0FDA" w:rsidRPr="000F0FDA" w:rsidRDefault="000F0FDA" w:rsidP="000F0FDA">
          <w:pPr>
            <w:spacing w:after="80" w:line="240" w:lineRule="auto"/>
            <w:jc w:val="right"/>
            <w:rPr>
              <w:position w:val="-4"/>
            </w:rPr>
          </w:pPr>
          <w:r>
            <w:rPr>
              <w:position w:val="-4"/>
              <w:sz w:val="40"/>
            </w:rPr>
            <w:t>ST</w:t>
          </w:r>
          <w:r>
            <w:rPr>
              <w:position w:val="-4"/>
            </w:rPr>
            <w:t>/AI/2019/6</w:t>
          </w:r>
        </w:p>
      </w:tc>
    </w:tr>
    <w:tr w:rsidR="000F0FDA" w:rsidRPr="000F0FDA" w14:paraId="14C238B0" w14:textId="77777777" w:rsidTr="000F0FDA">
      <w:trPr>
        <w:trHeight w:hRule="exact" w:val="2880"/>
      </w:trPr>
      <w:tc>
        <w:tcPr>
          <w:tcW w:w="1267" w:type="dxa"/>
          <w:tcBorders>
            <w:top w:val="single" w:sz="4" w:space="0" w:color="auto"/>
            <w:bottom w:val="single" w:sz="12" w:space="0" w:color="auto"/>
          </w:tcBorders>
          <w:shd w:val="clear" w:color="auto" w:fill="auto"/>
        </w:tcPr>
        <w:p w14:paraId="747ED3B0" w14:textId="77777777" w:rsidR="000F0FDA" w:rsidRPr="000F0FDA" w:rsidRDefault="000F0FDA" w:rsidP="000F0FDA">
          <w:pPr>
            <w:pStyle w:val="Header"/>
            <w:spacing w:before="120" w:line="240" w:lineRule="auto"/>
            <w:ind w:left="-72"/>
            <w:jc w:val="center"/>
          </w:pPr>
          <w:r>
            <w:t xml:space="preserve">  </w:t>
          </w:r>
          <w:r>
            <w:rPr>
              <w:noProof/>
            </w:rPr>
            <w:drawing>
              <wp:inline distT="0" distB="0" distL="0" distR="0" wp14:anchorId="74D80910" wp14:editId="1EE0941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8C0006" w14:textId="77777777" w:rsidR="000F0FDA" w:rsidRPr="000F0FDA" w:rsidRDefault="000F0FDA" w:rsidP="000F0FDA">
          <w:pPr>
            <w:pStyle w:val="XLarge"/>
            <w:spacing w:before="109"/>
          </w:pPr>
          <w:r>
            <w:t>Secrétariat</w:t>
          </w:r>
        </w:p>
      </w:tc>
      <w:tc>
        <w:tcPr>
          <w:tcW w:w="245" w:type="dxa"/>
          <w:tcBorders>
            <w:top w:val="single" w:sz="4" w:space="0" w:color="auto"/>
            <w:bottom w:val="single" w:sz="12" w:space="0" w:color="auto"/>
          </w:tcBorders>
          <w:shd w:val="clear" w:color="auto" w:fill="auto"/>
        </w:tcPr>
        <w:p w14:paraId="55E9AE09" w14:textId="77777777" w:rsidR="000F0FDA" w:rsidRPr="000F0FDA" w:rsidRDefault="000F0FDA" w:rsidP="000F0FDA">
          <w:pPr>
            <w:pStyle w:val="Header"/>
            <w:spacing w:before="109"/>
          </w:pPr>
        </w:p>
      </w:tc>
      <w:tc>
        <w:tcPr>
          <w:tcW w:w="3110" w:type="dxa"/>
          <w:tcBorders>
            <w:top w:val="single" w:sz="4" w:space="0" w:color="auto"/>
            <w:bottom w:val="single" w:sz="12" w:space="0" w:color="auto"/>
          </w:tcBorders>
          <w:shd w:val="clear" w:color="auto" w:fill="auto"/>
        </w:tcPr>
        <w:p w14:paraId="00C67088" w14:textId="77777777" w:rsidR="000F0FDA" w:rsidRDefault="000F0FDA" w:rsidP="000F0FDA">
          <w:pPr>
            <w:pStyle w:val="Publication"/>
            <w:spacing w:before="400"/>
            <w:rPr>
              <w:color w:val="000000"/>
            </w:rPr>
          </w:pPr>
          <w:r>
            <w:rPr>
              <w:color w:val="000000"/>
            </w:rPr>
            <w:t xml:space="preserve">30 </w:t>
          </w:r>
          <w:proofErr w:type="spellStart"/>
          <w:r>
            <w:rPr>
              <w:color w:val="000000"/>
            </w:rPr>
            <w:t>décembre</w:t>
          </w:r>
          <w:proofErr w:type="spellEnd"/>
          <w:r>
            <w:rPr>
              <w:color w:val="000000"/>
            </w:rPr>
            <w:t xml:space="preserve"> 2019</w:t>
          </w:r>
        </w:p>
        <w:p w14:paraId="57D7BC0A" w14:textId="136D4240" w:rsidR="000F0FDA" w:rsidRDefault="000F0FDA" w:rsidP="000F0FDA">
          <w:pPr>
            <w:rPr>
              <w:lang w:val="en-US"/>
            </w:rPr>
          </w:pPr>
        </w:p>
        <w:p w14:paraId="0A55B30A" w14:textId="7FE151FB" w:rsidR="000F0FDA" w:rsidRPr="000F0FDA" w:rsidRDefault="000F0FDA" w:rsidP="000F0FDA">
          <w:pPr>
            <w:pStyle w:val="Original"/>
            <w:rPr>
              <w:color w:val="000000"/>
            </w:rPr>
          </w:pPr>
        </w:p>
      </w:tc>
    </w:tr>
  </w:tbl>
  <w:p w14:paraId="7A05784C" w14:textId="77777777" w:rsidR="000F0FDA" w:rsidRPr="000F0FDA" w:rsidRDefault="000F0FDA" w:rsidP="000F0FD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61C510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5730"/>
    <w:multiLevelType w:val="singleLevel"/>
    <w:tmpl w:val="49162174"/>
    <w:lvl w:ilvl="0">
      <w:start w:val="1"/>
      <w:numFmt w:val="decimal"/>
      <w:lvlRestart w:val="0"/>
      <w:lvlText w:val="2.%1."/>
      <w:lvlJc w:val="left"/>
      <w:pPr>
        <w:tabs>
          <w:tab w:val="num" w:pos="1742"/>
        </w:tabs>
        <w:ind w:left="1267" w:firstLine="0"/>
      </w:pPr>
      <w:rPr>
        <w:w w:val="100"/>
      </w:rPr>
    </w:lvl>
  </w:abstractNum>
  <w:abstractNum w:abstractNumId="5" w15:restartNumberingAfterBreak="0">
    <w:nsid w:val="6DCE4AAC"/>
    <w:multiLevelType w:val="hybridMultilevel"/>
    <w:tmpl w:val="60F4D190"/>
    <w:lvl w:ilvl="0" w:tplc="46EE7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3525E4"/>
    <w:multiLevelType w:val="singleLevel"/>
    <w:tmpl w:val="AA2AB4E2"/>
    <w:lvl w:ilvl="0">
      <w:start w:val="2"/>
      <w:numFmt w:val="decimal"/>
      <w:lvlRestart w:val="0"/>
      <w:lvlText w:val="3.%1."/>
      <w:lvlJc w:val="left"/>
      <w:pPr>
        <w:tabs>
          <w:tab w:val="num" w:pos="1742"/>
        </w:tabs>
        <w:ind w:left="1267" w:firstLine="0"/>
      </w:pPr>
      <w:rPr>
        <w:w w:val="100"/>
      </w:rPr>
    </w:lvl>
  </w:abstractNum>
  <w:abstractNum w:abstractNumId="7" w15:restartNumberingAfterBreak="0">
    <w:nsid w:val="730C6D43"/>
    <w:multiLevelType w:val="singleLevel"/>
    <w:tmpl w:val="C7140674"/>
    <w:lvl w:ilvl="0">
      <w:start w:val="1"/>
      <w:numFmt w:val="decimal"/>
      <w:lvlRestart w:val="0"/>
      <w:lvlText w:val="3.%1."/>
      <w:lvlJc w:val="left"/>
      <w:pPr>
        <w:tabs>
          <w:tab w:val="num" w:pos="1742"/>
        </w:tabs>
        <w:ind w:left="1267" w:firstLine="0"/>
      </w:pPr>
      <w:rPr>
        <w:w w:val="100"/>
      </w:rPr>
    </w:lvl>
  </w:abstractNum>
  <w:abstractNum w:abstractNumId="8" w15:restartNumberingAfterBreak="0">
    <w:nsid w:val="7F1A4D3E"/>
    <w:multiLevelType w:val="singleLevel"/>
    <w:tmpl w:val="735AE2D8"/>
    <w:lvl w:ilvl="0">
      <w:start w:val="1"/>
      <w:numFmt w:val="decimal"/>
      <w:lvlRestart w:val="0"/>
      <w:lvlText w:val="5.%1."/>
      <w:lvlJc w:val="left"/>
      <w:pPr>
        <w:tabs>
          <w:tab w:val="num" w:pos="1742"/>
        </w:tabs>
        <w:ind w:left="1267"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lvlOverride w:ilvl="0">
      <w:lvl w:ilvl="0" w:tplc="46EE736C">
        <w:start w:val="1"/>
        <w:numFmt w:val="lowerLetter"/>
        <w:lvlText w:val="%1)"/>
        <w:lvlJc w:val="left"/>
        <w:pPr>
          <w:ind w:left="1080" w:hanging="360"/>
        </w:pPr>
        <w:rPr>
          <w:rFonts w:hint="default"/>
        </w:rPr>
      </w:lvl>
    </w:lvlOverride>
  </w:num>
  <w:num w:numId="42">
    <w:abstractNumId w:val="5"/>
  </w:num>
  <w:num w:numId="43">
    <w:abstractNumId w:val="4"/>
  </w:num>
  <w:num w:numId="44">
    <w:abstractNumId w:val="6"/>
  </w:num>
  <w:num w:numId="45">
    <w:abstractNumId w:val="7"/>
  </w:num>
  <w:num w:numId="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132*"/>
    <w:docVar w:name="CreationDt" w:val="10/01/2020 4:06: PM"/>
    <w:docVar w:name="DocCategory" w:val="Doc"/>
    <w:docVar w:name="DocType" w:val="Final"/>
    <w:docVar w:name="DutyStation" w:val="New York"/>
    <w:docVar w:name="FooterJN" w:val="20-00132"/>
    <w:docVar w:name="jobn" w:val="20-00132 (F)"/>
    <w:docVar w:name="jobnDT" w:val="20-00132 (F)   100120"/>
    <w:docVar w:name="jobnDTDT" w:val="20-00132 (F)   100120   100120"/>
    <w:docVar w:name="JobNo" w:val="2000132F"/>
    <w:docVar w:name="JobNo2" w:val="2000193F"/>
    <w:docVar w:name="LocalDrive" w:val="0"/>
    <w:docVar w:name="OandT" w:val="AAD"/>
    <w:docVar w:name="sss1" w:val="ST/AI/2019/6"/>
    <w:docVar w:name="sss2" w:val="-"/>
    <w:docVar w:name="Symbol1" w:val="ST/AI/2019/6"/>
    <w:docVar w:name="Symbol2" w:val="-"/>
  </w:docVars>
  <w:rsids>
    <w:rsidRoot w:val="00551576"/>
    <w:rsid w:val="00002584"/>
    <w:rsid w:val="0006491F"/>
    <w:rsid w:val="00071D43"/>
    <w:rsid w:val="0007535B"/>
    <w:rsid w:val="00082144"/>
    <w:rsid w:val="00086794"/>
    <w:rsid w:val="000A632C"/>
    <w:rsid w:val="000D73F4"/>
    <w:rsid w:val="000F0FDA"/>
    <w:rsid w:val="00101B18"/>
    <w:rsid w:val="001030AE"/>
    <w:rsid w:val="001177E1"/>
    <w:rsid w:val="00122A56"/>
    <w:rsid w:val="00134FEE"/>
    <w:rsid w:val="00146C6A"/>
    <w:rsid w:val="00166A0D"/>
    <w:rsid w:val="00170136"/>
    <w:rsid w:val="001E2379"/>
    <w:rsid w:val="001E4B50"/>
    <w:rsid w:val="0021412C"/>
    <w:rsid w:val="00245107"/>
    <w:rsid w:val="00245FDC"/>
    <w:rsid w:val="002478A0"/>
    <w:rsid w:val="002579A7"/>
    <w:rsid w:val="002A5E20"/>
    <w:rsid w:val="002D15CC"/>
    <w:rsid w:val="002E04BE"/>
    <w:rsid w:val="0030765E"/>
    <w:rsid w:val="003179CB"/>
    <w:rsid w:val="00360123"/>
    <w:rsid w:val="00366D21"/>
    <w:rsid w:val="00375C2E"/>
    <w:rsid w:val="00386BDD"/>
    <w:rsid w:val="003A57E9"/>
    <w:rsid w:val="003A675A"/>
    <w:rsid w:val="003C536A"/>
    <w:rsid w:val="003E43D9"/>
    <w:rsid w:val="003E6A5D"/>
    <w:rsid w:val="003F61E1"/>
    <w:rsid w:val="004028E2"/>
    <w:rsid w:val="00403DFD"/>
    <w:rsid w:val="00406B5C"/>
    <w:rsid w:val="00410BE8"/>
    <w:rsid w:val="00440C93"/>
    <w:rsid w:val="00472B7F"/>
    <w:rsid w:val="00480B84"/>
    <w:rsid w:val="004B64F9"/>
    <w:rsid w:val="004C1A25"/>
    <w:rsid w:val="004E0892"/>
    <w:rsid w:val="004E491B"/>
    <w:rsid w:val="00515991"/>
    <w:rsid w:val="005225EC"/>
    <w:rsid w:val="00525097"/>
    <w:rsid w:val="005509B6"/>
    <w:rsid w:val="00551576"/>
    <w:rsid w:val="00551CE9"/>
    <w:rsid w:val="00556BC0"/>
    <w:rsid w:val="00571235"/>
    <w:rsid w:val="00577A36"/>
    <w:rsid w:val="00580CF2"/>
    <w:rsid w:val="005B398E"/>
    <w:rsid w:val="005C03A7"/>
    <w:rsid w:val="005C5330"/>
    <w:rsid w:val="005F14AE"/>
    <w:rsid w:val="005F1F5F"/>
    <w:rsid w:val="00632C10"/>
    <w:rsid w:val="00690698"/>
    <w:rsid w:val="006D132D"/>
    <w:rsid w:val="006D79F5"/>
    <w:rsid w:val="006E03DA"/>
    <w:rsid w:val="006E4A4B"/>
    <w:rsid w:val="006E5107"/>
    <w:rsid w:val="006F370E"/>
    <w:rsid w:val="00703106"/>
    <w:rsid w:val="00705192"/>
    <w:rsid w:val="007459AE"/>
    <w:rsid w:val="007531A5"/>
    <w:rsid w:val="00771C9E"/>
    <w:rsid w:val="007946F3"/>
    <w:rsid w:val="007A5D60"/>
    <w:rsid w:val="007B5A50"/>
    <w:rsid w:val="007B770F"/>
    <w:rsid w:val="007D3737"/>
    <w:rsid w:val="007E224F"/>
    <w:rsid w:val="0082045E"/>
    <w:rsid w:val="008222A3"/>
    <w:rsid w:val="00823D03"/>
    <w:rsid w:val="008446A5"/>
    <w:rsid w:val="00845995"/>
    <w:rsid w:val="00864E37"/>
    <w:rsid w:val="00876489"/>
    <w:rsid w:val="00883D3C"/>
    <w:rsid w:val="00886CF2"/>
    <w:rsid w:val="008B0E6D"/>
    <w:rsid w:val="008D3879"/>
    <w:rsid w:val="008F19AC"/>
    <w:rsid w:val="008F3462"/>
    <w:rsid w:val="009237A6"/>
    <w:rsid w:val="00935932"/>
    <w:rsid w:val="009547DC"/>
    <w:rsid w:val="009613AB"/>
    <w:rsid w:val="00965424"/>
    <w:rsid w:val="009668F5"/>
    <w:rsid w:val="00993CB7"/>
    <w:rsid w:val="00994877"/>
    <w:rsid w:val="009C3BFE"/>
    <w:rsid w:val="009D0EE3"/>
    <w:rsid w:val="009D1D78"/>
    <w:rsid w:val="009E3220"/>
    <w:rsid w:val="009F40B9"/>
    <w:rsid w:val="00A03BD3"/>
    <w:rsid w:val="00A2494D"/>
    <w:rsid w:val="00A536A1"/>
    <w:rsid w:val="00A63129"/>
    <w:rsid w:val="00AB0B7D"/>
    <w:rsid w:val="00AD0391"/>
    <w:rsid w:val="00AD3273"/>
    <w:rsid w:val="00AD5F2F"/>
    <w:rsid w:val="00AD7FED"/>
    <w:rsid w:val="00AF430D"/>
    <w:rsid w:val="00AF5ECD"/>
    <w:rsid w:val="00B62A23"/>
    <w:rsid w:val="00B858D5"/>
    <w:rsid w:val="00BA2C89"/>
    <w:rsid w:val="00BA2D2D"/>
    <w:rsid w:val="00BA7273"/>
    <w:rsid w:val="00BC6E6C"/>
    <w:rsid w:val="00C138C6"/>
    <w:rsid w:val="00C625CB"/>
    <w:rsid w:val="00C90BA7"/>
    <w:rsid w:val="00CB06FB"/>
    <w:rsid w:val="00CB63C5"/>
    <w:rsid w:val="00CD081D"/>
    <w:rsid w:val="00CF6941"/>
    <w:rsid w:val="00D30EED"/>
    <w:rsid w:val="00D576A2"/>
    <w:rsid w:val="00D9537F"/>
    <w:rsid w:val="00DA6418"/>
    <w:rsid w:val="00DB31D9"/>
    <w:rsid w:val="00DC7881"/>
    <w:rsid w:val="00E00D11"/>
    <w:rsid w:val="00E06CD9"/>
    <w:rsid w:val="00E126C3"/>
    <w:rsid w:val="00E343A6"/>
    <w:rsid w:val="00E443AC"/>
    <w:rsid w:val="00E47A1E"/>
    <w:rsid w:val="00E7105F"/>
    <w:rsid w:val="00E7792F"/>
    <w:rsid w:val="00EC2029"/>
    <w:rsid w:val="00EE37EC"/>
    <w:rsid w:val="00EF2DFA"/>
    <w:rsid w:val="00F313F6"/>
    <w:rsid w:val="00F5012D"/>
    <w:rsid w:val="00F566E9"/>
    <w:rsid w:val="00F62B8B"/>
    <w:rsid w:val="00F73093"/>
    <w:rsid w:val="00F85866"/>
    <w:rsid w:val="00FA38D6"/>
    <w:rsid w:val="00FA3D05"/>
    <w:rsid w:val="00FA5CC9"/>
    <w:rsid w:val="00FB0A2C"/>
    <w:rsid w:val="00FC4B2C"/>
    <w:rsid w:val="00FC59F1"/>
    <w:rsid w:val="00FD0B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E15B5"/>
  <w15:chartTrackingRefBased/>
  <w15:docId w15:val="{C4ECD4AF-E70B-49E3-9431-0E82ED50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1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A641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A641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A641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A641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A641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A641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A641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A641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A641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A6418"/>
    <w:pPr>
      <w:keepNext/>
      <w:keepLines/>
      <w:suppressAutoHyphens/>
      <w:spacing w:line="270" w:lineRule="exact"/>
      <w:outlineLvl w:val="0"/>
    </w:pPr>
    <w:rPr>
      <w:b/>
      <w:sz w:val="24"/>
    </w:rPr>
  </w:style>
  <w:style w:type="paragraph" w:customStyle="1" w:styleId="HCH">
    <w:name w:val="_ H _CH"/>
    <w:basedOn w:val="H1"/>
    <w:next w:val="Normal"/>
    <w:qFormat/>
    <w:rsid w:val="00DA6418"/>
    <w:pPr>
      <w:spacing w:line="300" w:lineRule="exact"/>
    </w:pPr>
    <w:rPr>
      <w:spacing w:val="-2"/>
      <w:sz w:val="28"/>
    </w:rPr>
  </w:style>
  <w:style w:type="paragraph" w:customStyle="1" w:styleId="HM">
    <w:name w:val="_ H __M"/>
    <w:basedOn w:val="HCH"/>
    <w:next w:val="Normal"/>
    <w:qFormat/>
    <w:rsid w:val="00DA6418"/>
    <w:pPr>
      <w:spacing w:line="360" w:lineRule="exact"/>
    </w:pPr>
    <w:rPr>
      <w:spacing w:val="-3"/>
      <w:w w:val="99"/>
      <w:sz w:val="34"/>
    </w:rPr>
  </w:style>
  <w:style w:type="paragraph" w:customStyle="1" w:styleId="H23">
    <w:name w:val="_ H_2/3"/>
    <w:basedOn w:val="H1"/>
    <w:next w:val="SingleTxt"/>
    <w:qFormat/>
    <w:rsid w:val="00DA6418"/>
    <w:pPr>
      <w:spacing w:line="240" w:lineRule="exact"/>
      <w:outlineLvl w:val="1"/>
    </w:pPr>
    <w:rPr>
      <w:spacing w:val="2"/>
      <w:sz w:val="20"/>
    </w:rPr>
  </w:style>
  <w:style w:type="paragraph" w:customStyle="1" w:styleId="H4">
    <w:name w:val="_ H_4"/>
    <w:basedOn w:val="Normal"/>
    <w:next w:val="SingleTxt"/>
    <w:qFormat/>
    <w:rsid w:val="00DA6418"/>
    <w:pPr>
      <w:keepNext/>
      <w:keepLines/>
      <w:tabs>
        <w:tab w:val="right" w:pos="360"/>
      </w:tabs>
      <w:suppressAutoHyphens/>
      <w:outlineLvl w:val="3"/>
    </w:pPr>
    <w:rPr>
      <w:i/>
      <w:spacing w:val="3"/>
    </w:rPr>
  </w:style>
  <w:style w:type="paragraph" w:customStyle="1" w:styleId="H56">
    <w:name w:val="_ H_5/6"/>
    <w:basedOn w:val="Normal"/>
    <w:next w:val="Normal"/>
    <w:qFormat/>
    <w:rsid w:val="00DA641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A641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A641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A6418"/>
    <w:pPr>
      <w:spacing w:line="540" w:lineRule="exact"/>
    </w:pPr>
    <w:rPr>
      <w:spacing w:val="-8"/>
      <w:w w:val="96"/>
      <w:sz w:val="57"/>
    </w:rPr>
  </w:style>
  <w:style w:type="paragraph" w:customStyle="1" w:styleId="SS">
    <w:name w:val="__S_S"/>
    <w:basedOn w:val="HCH"/>
    <w:next w:val="Normal"/>
    <w:qFormat/>
    <w:rsid w:val="00DA6418"/>
    <w:pPr>
      <w:ind w:left="1267" w:right="1267"/>
    </w:pPr>
  </w:style>
  <w:style w:type="paragraph" w:customStyle="1" w:styleId="SingleTxt">
    <w:name w:val="__Single Txt"/>
    <w:basedOn w:val="Normal"/>
    <w:qFormat/>
    <w:rsid w:val="00DA64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A641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DA64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A641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A641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641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A6418"/>
    <w:pPr>
      <w:numPr>
        <w:numId w:val="29"/>
      </w:numPr>
      <w:spacing w:after="120"/>
      <w:ind w:right="1267"/>
      <w:jc w:val="both"/>
    </w:pPr>
  </w:style>
  <w:style w:type="paragraph" w:customStyle="1" w:styleId="Bullet2">
    <w:name w:val="Bullet 2"/>
    <w:basedOn w:val="Normal"/>
    <w:qFormat/>
    <w:rsid w:val="00DA6418"/>
    <w:pPr>
      <w:numPr>
        <w:numId w:val="30"/>
      </w:numPr>
      <w:spacing w:after="120"/>
      <w:ind w:right="1264"/>
      <w:jc w:val="both"/>
    </w:pPr>
  </w:style>
  <w:style w:type="paragraph" w:customStyle="1" w:styleId="Bullet3">
    <w:name w:val="Bullet 3"/>
    <w:basedOn w:val="SingleTxt"/>
    <w:qFormat/>
    <w:rsid w:val="00DA641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A641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A641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A6418"/>
    <w:pPr>
      <w:spacing w:line="210" w:lineRule="exact"/>
    </w:pPr>
    <w:rPr>
      <w:sz w:val="17"/>
      <w:szCs w:val="20"/>
    </w:rPr>
  </w:style>
  <w:style w:type="character" w:customStyle="1" w:styleId="EndnoteTextChar">
    <w:name w:val="Endnote Text Char"/>
    <w:link w:val="EndnoteText"/>
    <w:uiPriority w:val="99"/>
    <w:semiHidden/>
    <w:rsid w:val="00DA641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A641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A641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A641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A6418"/>
    <w:pPr>
      <w:spacing w:line="210" w:lineRule="exact"/>
    </w:pPr>
    <w:rPr>
      <w:sz w:val="17"/>
      <w:szCs w:val="20"/>
    </w:rPr>
  </w:style>
  <w:style w:type="character" w:customStyle="1" w:styleId="FootnoteTextChar">
    <w:name w:val="Footnote Text Char"/>
    <w:link w:val="FootnoteText"/>
    <w:uiPriority w:val="99"/>
    <w:rsid w:val="00DA641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A641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A641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A641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A641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A641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A641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A641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A641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A641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A641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A641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A6418"/>
    <w:rPr>
      <w:sz w:val="14"/>
    </w:rPr>
  </w:style>
  <w:style w:type="paragraph" w:styleId="ListParagraph">
    <w:name w:val="List Paragraph"/>
    <w:basedOn w:val="Normal"/>
    <w:uiPriority w:val="34"/>
    <w:rsid w:val="00DA6418"/>
    <w:pPr>
      <w:ind w:left="720"/>
      <w:contextualSpacing/>
    </w:pPr>
  </w:style>
  <w:style w:type="paragraph" w:styleId="NoSpacing">
    <w:name w:val="No Spacing"/>
    <w:uiPriority w:val="1"/>
    <w:rsid w:val="00DA641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A641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A641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A641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A6418"/>
    <w:pPr>
      <w:tabs>
        <w:tab w:val="right" w:pos="9965"/>
      </w:tabs>
      <w:spacing w:line="210" w:lineRule="exact"/>
    </w:pPr>
    <w:rPr>
      <w:spacing w:val="5"/>
      <w:w w:val="104"/>
      <w:sz w:val="17"/>
    </w:rPr>
  </w:style>
  <w:style w:type="paragraph" w:customStyle="1" w:styleId="SmallX">
    <w:name w:val="SmallX"/>
    <w:basedOn w:val="Small"/>
    <w:next w:val="Normal"/>
    <w:qFormat/>
    <w:rsid w:val="00DA6418"/>
    <w:pPr>
      <w:spacing w:line="180" w:lineRule="exact"/>
      <w:jc w:val="right"/>
    </w:pPr>
    <w:rPr>
      <w:spacing w:val="6"/>
      <w:w w:val="106"/>
      <w:sz w:val="14"/>
    </w:rPr>
  </w:style>
  <w:style w:type="character" w:styleId="Strong">
    <w:name w:val="Strong"/>
    <w:uiPriority w:val="22"/>
    <w:rsid w:val="00DA6418"/>
    <w:rPr>
      <w:b/>
      <w:bCs/>
    </w:rPr>
  </w:style>
  <w:style w:type="paragraph" w:customStyle="1" w:styleId="Style1">
    <w:name w:val="Style1"/>
    <w:basedOn w:val="Normal"/>
    <w:qFormat/>
    <w:rsid w:val="00DA6418"/>
  </w:style>
  <w:style w:type="paragraph" w:customStyle="1" w:styleId="Style2">
    <w:name w:val="Style2"/>
    <w:basedOn w:val="Normal"/>
    <w:autoRedefine/>
    <w:qFormat/>
    <w:rsid w:val="00DA6418"/>
  </w:style>
  <w:style w:type="paragraph" w:customStyle="1" w:styleId="TitleHCH">
    <w:name w:val="Title_H_CH"/>
    <w:basedOn w:val="H1"/>
    <w:next w:val="SingleTxt"/>
    <w:qFormat/>
    <w:rsid w:val="00DA64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A64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A641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F0FDA"/>
    <w:rPr>
      <w:sz w:val="16"/>
      <w:szCs w:val="16"/>
    </w:rPr>
  </w:style>
  <w:style w:type="paragraph" w:styleId="CommentText">
    <w:name w:val="annotation text"/>
    <w:basedOn w:val="Normal"/>
    <w:link w:val="CommentTextChar"/>
    <w:uiPriority w:val="99"/>
    <w:semiHidden/>
    <w:unhideWhenUsed/>
    <w:rsid w:val="000F0FDA"/>
    <w:pPr>
      <w:spacing w:line="240" w:lineRule="auto"/>
    </w:pPr>
    <w:rPr>
      <w:szCs w:val="20"/>
    </w:rPr>
  </w:style>
  <w:style w:type="character" w:customStyle="1" w:styleId="CommentTextChar">
    <w:name w:val="Comment Text Char"/>
    <w:basedOn w:val="DefaultParagraphFont"/>
    <w:link w:val="CommentText"/>
    <w:uiPriority w:val="99"/>
    <w:semiHidden/>
    <w:rsid w:val="000F0FD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F0FDA"/>
    <w:rPr>
      <w:b/>
      <w:bCs/>
    </w:rPr>
  </w:style>
  <w:style w:type="character" w:customStyle="1" w:styleId="CommentSubjectChar">
    <w:name w:val="Comment Subject Char"/>
    <w:basedOn w:val="CommentTextChar"/>
    <w:link w:val="CommentSubject"/>
    <w:uiPriority w:val="99"/>
    <w:semiHidden/>
    <w:rsid w:val="000F0FD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D3737"/>
    <w:rPr>
      <w:color w:val="0000FF"/>
      <w:u w:val="none"/>
    </w:rPr>
  </w:style>
  <w:style w:type="character" w:styleId="UnresolvedMention">
    <w:name w:val="Unresolved Mention"/>
    <w:basedOn w:val="DefaultParagraphFont"/>
    <w:uiPriority w:val="99"/>
    <w:semiHidden/>
    <w:unhideWhenUsed/>
    <w:rsid w:val="007D3737"/>
    <w:rPr>
      <w:color w:val="605E5C"/>
      <w:shd w:val="clear" w:color="auto" w:fill="E1DFDD"/>
    </w:rPr>
  </w:style>
  <w:style w:type="character" w:styleId="FollowedHyperlink">
    <w:name w:val="FollowedHyperlink"/>
    <w:basedOn w:val="DefaultParagraphFont"/>
    <w:uiPriority w:val="99"/>
    <w:semiHidden/>
    <w:unhideWhenUsed/>
    <w:rsid w:val="007D373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6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Veronica Hoyos Farfan</cp:lastModifiedBy>
  <cp:revision>2</cp:revision>
  <cp:lastPrinted>2020-01-10T23:27:00Z</cp:lastPrinted>
  <dcterms:created xsi:type="dcterms:W3CDTF">2020-01-20T16:12:00Z</dcterms:created>
  <dcterms:modified xsi:type="dcterms:W3CDTF">2020-01-20T16:12:00Z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2000132F</vt:lpwstr>
  </property>
  <property fmtid="{D5CDD505-2E9C-101B-9397-08002B2CF9AE}" pid="3" name="ODSRefJobNo">
    <vt:lpwstr>2000193F</vt:lpwstr>
  </property>
  <property fmtid="{D5CDD505-2E9C-101B-9397-08002B2CF9AE}" pid="4" name="Symbol1">
    <vt:lpwstr>ST/AI/2019/6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Publication Date">
    <vt:lpwstr>30 décembre 2019</vt:lpwstr>
  </property>
  <property fmtid="{D5CDD505-2E9C-101B-9397-08002B2CF9AE}" pid="10" name="Release Date">
    <vt:lpwstr>100120</vt:lpwstr>
  </property>
  <property fmtid="{D5CDD505-2E9C-101B-9397-08002B2CF9AE}" pid="11" name="Title1">
    <vt:lpwstr>		Instruction administrative_x000d_</vt:lpwstr>
  </property>
  <property fmtid="{D5CDD505-2E9C-101B-9397-08002B2CF9AE}" pid="12" name="Title2">
    <vt:lpwstr>		Gestion des formulaires officiels_x000d_</vt:lpwstr>
  </property>
  <property fmtid="{D5CDD505-2E9C-101B-9397-08002B2CF9AE}" pid="13" name="Comment">
    <vt:lpwstr/>
  </property>
  <property fmtid="{D5CDD505-2E9C-101B-9397-08002B2CF9AE}" pid="14" name="DraftPages">
    <vt:lpwstr>3</vt:lpwstr>
  </property>
  <property fmtid="{D5CDD505-2E9C-101B-9397-08002B2CF9AE}" pid="15" name="Operator">
    <vt:lpwstr>AAD</vt:lpwstr>
  </property>
</Properties>
</file>