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A" w:rsidRPr="00DE52C8" w:rsidRDefault="00D00C5E">
      <w:pPr>
        <w:rPr>
          <w:lang w:val="fr-FR"/>
        </w:rPr>
      </w:pPr>
      <w:r w:rsidRPr="00DE52C8">
        <w:rPr>
          <w:rFonts w:eastAsiaTheme="minorHAnsi"/>
          <w:noProof/>
          <w:lang w:val="fr-FR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FBC1D" wp14:editId="2BC06008">
                <wp:simplePos x="0" y="0"/>
                <wp:positionH relativeFrom="column">
                  <wp:posOffset>40005</wp:posOffset>
                </wp:positionH>
                <wp:positionV relativeFrom="paragraph">
                  <wp:posOffset>1561465</wp:posOffset>
                </wp:positionV>
                <wp:extent cx="2552700" cy="20777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7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AB3" w:rsidRDefault="00DE52C8" w:rsidP="00BE4AB3">
                            <w:pPr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BE4AB3" w:rsidRDefault="00BE4AB3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</w:rPr>
                              <w:t>Prenez votre carrière en main</w:t>
                            </w:r>
                          </w:p>
                          <w:p w:rsidR="004771D4" w:rsidRPr="00DE52C8" w:rsidRDefault="004771D4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</w:pPr>
                            <w:r w:rsidRPr="00DE52C8"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  <w:t>COMPRENDRE LE NOUVEAU MONDE DU TRAVAIL</w:t>
                            </w:r>
                          </w:p>
                          <w:p w:rsidR="00BE4AB3" w:rsidRDefault="00DE52C8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:rsidR="00BE4AB3" w:rsidRPr="00C31257" w:rsidRDefault="00BE4AB3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</w:p>
                          <w:p w:rsidR="00BE4AB3" w:rsidRPr="007A5A54" w:rsidRDefault="00BE4AB3" w:rsidP="00BE4AB3">
                            <w:pPr>
                              <w:rPr>
                                <w:rFonts w:ascii="Century Gothic" w:hAnsi="Century Gothic"/>
                                <w:color w:val="7E99C4"/>
                                <w:spacing w:val="2"/>
                                <w:sz w:val="28"/>
                                <w:szCs w:val="32"/>
                              </w:rPr>
                            </w:pPr>
                          </w:p>
                          <w:p w:rsidR="00BE4AB3" w:rsidRPr="00DD5FC5" w:rsidRDefault="00BE4AB3" w:rsidP="00BE4AB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15pt;margin-top:122.95pt;width:201pt;height:1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" filled="f" stroked="f">
                <v:textbox>
                  <w:txbxContent>
                    <w:p w:rsidR="00BE4AB3" w:rsidRDefault="00DE52C8" w:rsidP="00BE4AB3">
                      <w:pPr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BE4AB3" w:rsidRDefault="00BE4AB3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</w:rPr>
                        <w:t>Prenez votre carrière en main</w:t>
                      </w:r>
                    </w:p>
                    <w:p w:rsidR="004771D4" w:rsidRPr="00DE52C8" w:rsidRDefault="004771D4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</w:pPr>
                      <w:r w:rsidRPr="00DE52C8"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  <w:t>COMPRENDRE LE NOUVEAU MONDE DU TRAVAIL</w:t>
                      </w:r>
                    </w:p>
                    <w:p w:rsidR="00BE4AB3" w:rsidRDefault="00DE52C8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BE4AB3" w:rsidRPr="00C31257" w:rsidRDefault="00BE4AB3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</w:p>
                    <w:p w:rsidR="00BE4AB3" w:rsidRPr="007A5A54" w:rsidRDefault="00BE4AB3" w:rsidP="00BE4AB3">
                      <w:pPr>
                        <w:rPr>
                          <w:rFonts w:ascii="Century Gothic" w:hAnsi="Century Gothic"/>
                          <w:color w:val="7E99C4"/>
                          <w:spacing w:val="2"/>
                          <w:sz w:val="28"/>
                          <w:szCs w:val="32"/>
                        </w:rPr>
                      </w:pPr>
                    </w:p>
                    <w:p w:rsidR="00BE4AB3" w:rsidRPr="00DD5FC5" w:rsidRDefault="00BE4AB3" w:rsidP="00BE4AB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69CD" w:rsidRPr="00DE52C8">
        <w:rPr>
          <w:noProof/>
          <w:lang w:val="fr-FR" w:eastAsia="en-GB"/>
        </w:rPr>
        <w:drawing>
          <wp:anchor distT="0" distB="0" distL="114300" distR="114300" simplePos="0" relativeHeight="251660288" behindDoc="1" locked="0" layoutInCell="1" allowOverlap="1" wp14:anchorId="0E30CEED" wp14:editId="017F2089">
            <wp:simplePos x="0" y="0"/>
            <wp:positionH relativeFrom="column">
              <wp:posOffset>-456565</wp:posOffset>
            </wp:positionH>
            <wp:positionV relativeFrom="paragraph">
              <wp:posOffset>-446405</wp:posOffset>
            </wp:positionV>
            <wp:extent cx="7777480" cy="10079355"/>
            <wp:effectExtent l="0" t="0" r="0" b="0"/>
            <wp:wrapNone/>
            <wp:docPr id="8" name="Picture 8" descr="Background for Brand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ground for Branded Docu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0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AB3" w:rsidRPr="00DE52C8" w:rsidRDefault="00BE4AB3" w:rsidP="00BE4AB3">
      <w:pPr>
        <w:pageBreakBefore/>
        <w:widowControl w:val="0"/>
        <w:pBdr>
          <w:bottom w:val="single" w:sz="12" w:space="0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val="fr-FR"/>
        </w:rPr>
      </w:pPr>
      <w:bookmarkStart w:id="0" w:name="_Toc397001119"/>
      <w:bookmarkStart w:id="1" w:name="_Toc374612742"/>
      <w:r w:rsidRPr="00DE52C8">
        <w:rPr>
          <w:rFonts w:ascii="Century Gothic" w:eastAsiaTheme="minorHAnsi" w:hAnsi="Century Gothic"/>
          <w:b/>
          <w:color w:val="698CC5"/>
          <w:sz w:val="28"/>
          <w:lang w:val="fr-FR"/>
        </w:rPr>
        <w:lastRenderedPageBreak/>
        <w:t>Table des matières</w:t>
      </w:r>
    </w:p>
    <w:bookmarkEnd w:id="0"/>
    <w:bookmarkEnd w:id="1"/>
    <w:p w:rsidR="00EC41CA" w:rsidRPr="00DE52C8" w:rsidRDefault="00D00C5E">
      <w:pPr>
        <w:rPr>
          <w:lang w:val="fr-FR"/>
        </w:rPr>
      </w:pPr>
      <w:r w:rsidRPr="00DE52C8">
        <w:rPr>
          <w:noProof/>
          <w:lang w:val="fr-FR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FD15C" wp14:editId="4ADF62A1">
                <wp:simplePos x="0" y="0"/>
                <wp:positionH relativeFrom="column">
                  <wp:posOffset>-85725</wp:posOffset>
                </wp:positionH>
                <wp:positionV relativeFrom="paragraph">
                  <wp:posOffset>144145</wp:posOffset>
                </wp:positionV>
                <wp:extent cx="6638925" cy="46196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5D1" w:rsidRPr="00DE52C8" w:rsidRDefault="000805D1" w:rsidP="000805D1">
                            <w:pPr>
                              <w:widowControl w:val="0"/>
                              <w:spacing w:before="240" w:after="240" w:line="240" w:lineRule="auto"/>
                              <w:rPr>
                                <w:rFonts w:ascii="Century Gothic" w:eastAsiaTheme="minorHAnsi" w:hAnsi="Century Gothic"/>
                                <w:b/>
                                <w:lang w:val="fr-FR"/>
                              </w:rPr>
                            </w:pPr>
                            <w:r w:rsidRPr="00DE52C8">
                              <w:rPr>
                                <w:rFonts w:ascii="Century Gothic" w:eastAsiaTheme="minorHAnsi" w:hAnsi="Century Gothic"/>
                                <w:b/>
                                <w:lang w:val="fr-FR"/>
                              </w:rPr>
                              <w:t>Partie 3</w:t>
                            </w:r>
                            <w:r w:rsidR="00EC222B" w:rsidRPr="00DE52C8">
                              <w:rPr>
                                <w:rFonts w:ascii="Century Gothic" w:eastAsiaTheme="minorHAnsi" w:hAnsi="Century Gothic"/>
                                <w:b/>
                                <w:lang w:val="fr-FR"/>
                              </w:rPr>
                              <w:t> :</w:t>
                            </w:r>
                            <w:r w:rsidRPr="00DE52C8">
                              <w:rPr>
                                <w:rFonts w:ascii="Century Gothic" w:eastAsiaTheme="minorHAnsi" w:hAnsi="Century Gothic"/>
                                <w:b/>
                                <w:lang w:val="fr-FR"/>
                              </w:rPr>
                              <w:t xml:space="preserve"> Reconversions professionnelles</w:t>
                            </w:r>
                          </w:p>
                          <w:bookmarkStart w:id="2" w:name="UnderstandingtheNewWorldofWork"/>
                          <w:p w:rsidR="000805D1" w:rsidRPr="001F3FFB" w:rsidRDefault="002806EE" w:rsidP="000805D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DE52C8">
                              <w:rPr>
                                <w:color w:val="6999C9"/>
                              </w:rPr>
                              <w:fldChar w:fldCharType="begin"/>
                            </w:r>
                            <w:r w:rsidR="00D00C5E" w:rsidRPr="00DE52C8">
                              <w:rPr>
                                <w:color w:val="6999C9"/>
                              </w:rPr>
                              <w:instrText>HYPERLINK "C:\\Users\\Kacey.Edwards\\Downloads\\UnderstandingtheNewWorldofWork"</w:instrText>
                            </w:r>
                            <w:r w:rsidRPr="00DE52C8">
                              <w:rPr>
                                <w:color w:val="6999C9"/>
                              </w:rPr>
                              <w:fldChar w:fldCharType="separate"/>
                            </w:r>
                            <w:r w:rsidR="000805D1" w:rsidRPr="00DE52C8">
                              <w:rPr>
                                <w:rStyle w:val="Hyperlink"/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</w:rPr>
                              <w:t>ACTIVITÉ 1</w:t>
                            </w:r>
                            <w:r w:rsidR="00EC222B" w:rsidRPr="00DE52C8">
                              <w:rPr>
                                <w:rStyle w:val="Hyperlink"/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</w:rPr>
                              <w:t> :</w:t>
                            </w:r>
                            <w:r w:rsidR="000805D1" w:rsidRPr="00DE52C8">
                              <w:rPr>
                                <w:rStyle w:val="Hyperlink"/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</w:rPr>
                              <w:t xml:space="preserve"> Comprendre le nouveau monde du travail</w:t>
                            </w:r>
                            <w:bookmarkEnd w:id="2"/>
                            <w:r w:rsidRPr="00DE52C8">
                              <w:rPr>
                                <w:color w:val="6999C9"/>
                              </w:rPr>
                              <w:fldChar w:fldCharType="end"/>
                            </w:r>
                            <w:r w:rsidR="000805D1">
                              <w:tab/>
                            </w:r>
                            <w:r w:rsidR="000805D1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</w:rPr>
                              <w:t>3</w:t>
                            </w:r>
                          </w:p>
                          <w:p w:rsidR="000805D1" w:rsidRPr="004F5240" w:rsidRDefault="00DE52C8" w:rsidP="000805D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</w:rPr>
                            </w:pPr>
                            <w:hyperlink w:anchor="WhatDoesThisMeanforYou" w:history="1">
                              <w:r w:rsidR="00355E08" w:rsidRPr="00DE52C8">
                                <w:rPr>
                                  <w:rStyle w:val="Hyperlink"/>
                                  <w:rFonts w:ascii="Century Gothic" w:eastAsiaTheme="minorHAnsi" w:hAnsi="Century Gothic"/>
                                  <w:noProof/>
                                  <w:color w:val="6999C9"/>
                                  <w:sz w:val="18"/>
                                </w:rPr>
                                <w:t>Qu'est-ce que cela signifie pour vous ?</w:t>
                              </w:r>
                            </w:hyperlink>
                            <w:r w:rsidR="00355E08">
                              <w:tab/>
                            </w:r>
                            <w:r w:rsidR="00EC222B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</w:rPr>
                              <w:t>5</w:t>
                            </w:r>
                          </w:p>
                          <w:p w:rsidR="000805D1" w:rsidRDefault="000805D1" w:rsidP="000805D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A50DFE" w:rsidRDefault="00A50DFE" w:rsidP="00D30E9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75pt;margin-top:11.35pt;width:522.75pt;height:3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0805D1" w:rsidRPr="00DE52C8" w:rsidRDefault="000805D1" w:rsidP="000805D1">
                      <w:pPr>
                        <w:widowControl w:val="0"/>
                        <w:spacing w:before="240" w:after="240" w:line="240" w:lineRule="auto"/>
                        <w:rPr>
                          <w:rFonts w:ascii="Century Gothic" w:eastAsiaTheme="minorHAnsi" w:hAnsi="Century Gothic"/>
                          <w:b/>
                          <w:lang w:val="fr-FR"/>
                        </w:rPr>
                      </w:pPr>
                      <w:r w:rsidRPr="00DE52C8">
                        <w:rPr>
                          <w:rFonts w:ascii="Century Gothic" w:eastAsiaTheme="minorHAnsi" w:hAnsi="Century Gothic"/>
                          <w:b/>
                          <w:lang w:val="fr-FR"/>
                        </w:rPr>
                        <w:t>Partie 3</w:t>
                      </w:r>
                      <w:r w:rsidR="00EC222B" w:rsidRPr="00DE52C8">
                        <w:rPr>
                          <w:rFonts w:ascii="Century Gothic" w:eastAsiaTheme="minorHAnsi" w:hAnsi="Century Gothic"/>
                          <w:b/>
                          <w:lang w:val="fr-FR"/>
                        </w:rPr>
                        <w:t> :</w:t>
                      </w:r>
                      <w:r w:rsidRPr="00DE52C8">
                        <w:rPr>
                          <w:rFonts w:ascii="Century Gothic" w:eastAsiaTheme="minorHAnsi" w:hAnsi="Century Gothic"/>
                          <w:b/>
                          <w:lang w:val="fr-FR"/>
                        </w:rPr>
                        <w:t xml:space="preserve"> Reconversions professionnelles</w:t>
                      </w:r>
                    </w:p>
                    <w:bookmarkStart w:id="3" w:name="UnderstandingtheNewWorldofWork"/>
                    <w:p w:rsidR="000805D1" w:rsidRPr="001F3FFB" w:rsidRDefault="002806EE" w:rsidP="000805D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</w:rPr>
                      </w:pPr>
                      <w:r w:rsidRPr="00DE52C8">
                        <w:rPr>
                          <w:color w:val="6999C9"/>
                        </w:rPr>
                        <w:fldChar w:fldCharType="begin"/>
                      </w:r>
                      <w:r w:rsidR="00D00C5E" w:rsidRPr="00DE52C8">
                        <w:rPr>
                          <w:color w:val="6999C9"/>
                        </w:rPr>
                        <w:instrText>HYPERLINK "C:\\Users\\Kacey.Edwards\\Downloads\\UnderstandingtheNewWorldofWork"</w:instrText>
                      </w:r>
                      <w:r w:rsidRPr="00DE52C8">
                        <w:rPr>
                          <w:color w:val="6999C9"/>
                        </w:rPr>
                        <w:fldChar w:fldCharType="separate"/>
                      </w:r>
                      <w:r w:rsidR="000805D1" w:rsidRPr="00DE52C8">
                        <w:rPr>
                          <w:rStyle w:val="Hyperlink"/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</w:rPr>
                        <w:t>ACTIVITÉ 1</w:t>
                      </w:r>
                      <w:r w:rsidR="00EC222B" w:rsidRPr="00DE52C8">
                        <w:rPr>
                          <w:rStyle w:val="Hyperlink"/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</w:rPr>
                        <w:t> :</w:t>
                      </w:r>
                      <w:r w:rsidR="000805D1" w:rsidRPr="00DE52C8">
                        <w:rPr>
                          <w:rStyle w:val="Hyperlink"/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</w:rPr>
                        <w:t xml:space="preserve"> Comprendre le nouveau monde du travail</w:t>
                      </w:r>
                      <w:bookmarkEnd w:id="3"/>
                      <w:r w:rsidRPr="00DE52C8">
                        <w:rPr>
                          <w:color w:val="6999C9"/>
                        </w:rPr>
                        <w:fldChar w:fldCharType="end"/>
                      </w:r>
                      <w:r w:rsidR="000805D1">
                        <w:tab/>
                      </w:r>
                      <w:r w:rsidR="000805D1"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</w:rPr>
                        <w:t>3</w:t>
                      </w:r>
                    </w:p>
                    <w:p w:rsidR="000805D1" w:rsidRPr="004F5240" w:rsidRDefault="00DE52C8" w:rsidP="000805D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</w:rPr>
                      </w:pPr>
                      <w:hyperlink w:anchor="WhatDoesThisMeanforYou" w:history="1">
                        <w:r w:rsidR="00355E08" w:rsidRPr="00DE52C8">
                          <w:rPr>
                            <w:rStyle w:val="Hyperlink"/>
                            <w:rFonts w:ascii="Century Gothic" w:eastAsiaTheme="minorHAnsi" w:hAnsi="Century Gothic"/>
                            <w:noProof/>
                            <w:color w:val="6999C9"/>
                            <w:sz w:val="18"/>
                          </w:rPr>
                          <w:t>Qu'est-ce que cela signifie pour vous ?</w:t>
                        </w:r>
                      </w:hyperlink>
                      <w:r w:rsidR="00355E08">
                        <w:tab/>
                      </w:r>
                      <w:r w:rsidR="00EC222B">
                        <w:rPr>
                          <w:rFonts w:ascii="Century Gothic" w:eastAsiaTheme="minorHAnsi" w:hAnsi="Century Gothic"/>
                          <w:noProof/>
                          <w:sz w:val="18"/>
                        </w:rPr>
                        <w:t>5</w:t>
                      </w:r>
                    </w:p>
                    <w:p w:rsidR="000805D1" w:rsidRDefault="000805D1" w:rsidP="000805D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</w:rPr>
                      </w:pPr>
                    </w:p>
                    <w:p w:rsidR="00A50DFE" w:rsidRDefault="00A50DFE" w:rsidP="00D30E9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C41CA" w:rsidRPr="00DE52C8" w:rsidRDefault="00EC41CA">
      <w:pPr>
        <w:rPr>
          <w:lang w:val="fr-FR"/>
        </w:rPr>
      </w:pPr>
    </w:p>
    <w:p w:rsidR="00D92DA3" w:rsidRPr="00DE52C8" w:rsidRDefault="00D92DA3" w:rsidP="00D92DA3">
      <w:pPr>
        <w:rPr>
          <w:lang w:val="fr-FR"/>
        </w:rPr>
      </w:pPr>
    </w:p>
    <w:p w:rsidR="00D92DA3" w:rsidRPr="00DE52C8" w:rsidRDefault="00D92DA3" w:rsidP="00D92DA3">
      <w:pPr>
        <w:widowControl w:val="0"/>
        <w:spacing w:before="240" w:after="240" w:line="480" w:lineRule="auto"/>
        <w:rPr>
          <w:rFonts w:ascii="Century Gothic" w:eastAsiaTheme="minorHAnsi" w:hAnsi="Century Gothic"/>
          <w:lang w:val="fr-FR"/>
        </w:rPr>
      </w:pPr>
    </w:p>
    <w:p w:rsidR="00D92DA3" w:rsidRPr="00DE52C8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  <w:lang w:val="fr-FR"/>
        </w:rPr>
      </w:pPr>
    </w:p>
    <w:p w:rsidR="00D92DA3" w:rsidRPr="00DE52C8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  <w:lang w:val="fr-FR"/>
        </w:rPr>
      </w:pPr>
    </w:p>
    <w:p w:rsidR="00D92DA3" w:rsidRPr="00DE52C8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  <w:lang w:val="fr-FR"/>
        </w:rPr>
      </w:pPr>
    </w:p>
    <w:p w:rsidR="00D30E91" w:rsidRPr="00DE52C8" w:rsidRDefault="00D30E91" w:rsidP="00D30E91">
      <w:pPr>
        <w:rPr>
          <w:lang w:val="fr-FR"/>
        </w:rPr>
      </w:pPr>
    </w:p>
    <w:p w:rsidR="00EC41CA" w:rsidRPr="00DE52C8" w:rsidRDefault="00EC41CA" w:rsidP="00D92DA3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val="fr-FR"/>
        </w:rPr>
      </w:pPr>
    </w:p>
    <w:p w:rsidR="00307A75" w:rsidRPr="00DE52C8" w:rsidRDefault="00307A75" w:rsidP="00307A75">
      <w:pPr>
        <w:rPr>
          <w:lang w:val="fr-FR"/>
        </w:rPr>
      </w:pPr>
    </w:p>
    <w:p w:rsidR="00307A75" w:rsidRPr="00DE52C8" w:rsidRDefault="00307A75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307A75" w:rsidRPr="00DE52C8" w:rsidRDefault="00307A75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0805D1">
      <w:pPr>
        <w:rPr>
          <w:lang w:val="fr-FR"/>
        </w:rPr>
      </w:pPr>
    </w:p>
    <w:p w:rsidR="000805D1" w:rsidRPr="00DE52C8" w:rsidRDefault="000805D1" w:rsidP="000805D1">
      <w:pPr>
        <w:pageBreakBefore/>
        <w:widowControl w:val="0"/>
        <w:pBdr>
          <w:bottom w:val="single" w:sz="12" w:space="1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val="fr-FR"/>
        </w:rPr>
      </w:pPr>
      <w:bookmarkStart w:id="4" w:name="_Toc397001192"/>
      <w:r w:rsidRPr="00DE52C8">
        <w:rPr>
          <w:rFonts w:ascii="Century Gothic" w:eastAsiaTheme="minorHAnsi" w:hAnsi="Century Gothic"/>
          <w:b/>
          <w:color w:val="698CC5"/>
          <w:sz w:val="28"/>
          <w:lang w:val="fr-FR"/>
        </w:rPr>
        <w:lastRenderedPageBreak/>
        <w:t>ACTIVITÉ 1</w:t>
      </w:r>
      <w:r w:rsidR="00EC222B" w:rsidRPr="00DE52C8">
        <w:rPr>
          <w:rFonts w:ascii="Century Gothic" w:eastAsiaTheme="minorHAnsi" w:hAnsi="Century Gothic"/>
          <w:b/>
          <w:color w:val="698CC5"/>
          <w:sz w:val="28"/>
          <w:lang w:val="fr-FR"/>
        </w:rPr>
        <w:t> :</w:t>
      </w:r>
      <w:r w:rsidRPr="00DE52C8">
        <w:rPr>
          <w:rFonts w:ascii="Century Gothic" w:eastAsiaTheme="minorHAnsi" w:hAnsi="Century Gothic"/>
          <w:b/>
          <w:color w:val="698CC5"/>
          <w:sz w:val="28"/>
          <w:lang w:val="fr-FR"/>
        </w:rPr>
        <w:t xml:space="preserve"> Comprendre le nouveau monde du travail</w:t>
      </w:r>
      <w:bookmarkEnd w:id="4"/>
    </w:p>
    <w:p w:rsidR="000805D1" w:rsidRPr="00DE52C8" w:rsidRDefault="00DE52C8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val="fr-FR"/>
        </w:rPr>
      </w:pPr>
      <w:r w:rsidRPr="00DE52C8">
        <w:rPr>
          <w:rFonts w:ascii="Century Gothic" w:eastAsiaTheme="minorHAnsi" w:hAnsi="Century Gothic"/>
          <w:noProof/>
          <w:lang w:val="fr-FR" w:eastAsia="en-GB"/>
        </w:rPr>
        <w:drawing>
          <wp:anchor distT="0" distB="0" distL="114300" distR="114300" simplePos="0" relativeHeight="251667456" behindDoc="0" locked="0" layoutInCell="1" allowOverlap="1" wp14:anchorId="51E03537" wp14:editId="216668DB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1383665" cy="937895"/>
            <wp:effectExtent l="0" t="0" r="6985" b="0"/>
            <wp:wrapSquare wrapText="bothSides"/>
            <wp:docPr id="2" name="Picture 2" descr="Mobility%20ico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bility%20icon_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1" t="7588" r="7391" b="6879"/>
                    <a:stretch/>
                  </pic:blipFill>
                  <pic:spPr bwMode="auto">
                    <a:xfrm>
                      <a:off x="0" y="0"/>
                      <a:ext cx="138366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5D1" w:rsidRPr="00DE52C8">
        <w:rPr>
          <w:rFonts w:ascii="Century Gothic" w:eastAsiaTheme="minorHAnsi" w:hAnsi="Century Gothic"/>
          <w:lang w:val="fr-FR"/>
        </w:rPr>
        <w:t>Ne pas se laisser dépasser par le monde du travail en cons</w:t>
      </w:r>
      <w:r w:rsidR="00400C20" w:rsidRPr="00DE52C8">
        <w:rPr>
          <w:rFonts w:ascii="Century Gothic" w:eastAsiaTheme="minorHAnsi" w:hAnsi="Century Gothic"/>
          <w:lang w:val="fr-FR"/>
        </w:rPr>
        <w:t>tante évolution est la clé de votre</w:t>
      </w:r>
      <w:r w:rsidR="000805D1" w:rsidRPr="00DE52C8">
        <w:rPr>
          <w:rFonts w:ascii="Century Gothic" w:eastAsiaTheme="minorHAnsi" w:hAnsi="Century Gothic"/>
          <w:lang w:val="fr-FR"/>
        </w:rPr>
        <w:t xml:space="preserve"> réussite professionnelle. Vous devez par conséquent vous adapter aux nouvelles tendances pour être constamment « à la page ». </w:t>
      </w:r>
    </w:p>
    <w:p w:rsidR="000805D1" w:rsidRPr="00DE52C8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val="fr-FR"/>
        </w:rPr>
      </w:pPr>
      <w:r w:rsidRPr="00DE52C8">
        <w:rPr>
          <w:rFonts w:ascii="Century Gothic" w:eastAsiaTheme="minorHAnsi" w:hAnsi="Century Gothic"/>
          <w:lang w:val="fr-FR"/>
        </w:rPr>
        <w:t>Dans ce nouveau monde du travail </w:t>
      </w:r>
      <w:r w:rsidRPr="00DE52C8">
        <w:rPr>
          <w:rFonts w:ascii="Century Gothic" w:eastAsiaTheme="minorHAnsi" w:hAnsi="Century Gothic"/>
          <w:vertAlign w:val="superscript"/>
          <w:lang w:val="fr-FR"/>
        </w:rPr>
        <w:footnoteReference w:id="1"/>
      </w:r>
      <w:r w:rsidR="00EC222B" w:rsidRPr="00DE52C8">
        <w:rPr>
          <w:rFonts w:ascii="Century Gothic" w:eastAsiaTheme="minorHAnsi" w:hAnsi="Century Gothic"/>
          <w:lang w:val="fr-FR"/>
        </w:rPr>
        <w:t> :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Les changements de poste sont de plus en plus fréquents. La plupart des gens ont occupé au moins 3 postes en 7 à 10 ans de carrière.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Désormais, les compétences de base, les savoir-faire et les différents comportements, éléments qualifiant les individus et témoignant de leurs réalisations, priment sur les postes occupés ou la longévité.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Un employé doit s'adapter aux changements organisationnels pour saisir les nouvelles opportunités.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Le sentiment d'accomplissement professionnel commence à décliner après cinq années passées à occuper le même poste.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Les postes que l'on occupait habituellement toute sa vie avec loyauté laissent désormais place aux contrats renouvelables de courte durée axés sur les résultats.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 xml:space="preserve">Les employés changent de plus en plus souvent de lieu de travail. Ils peuvent désormais faire partie d'une équipe dont les membres </w:t>
      </w:r>
      <w:proofErr w:type="spellStart"/>
      <w:r w:rsidRPr="00DE52C8">
        <w:rPr>
          <w:lang w:val="fr-FR"/>
        </w:rPr>
        <w:t>communiquement</w:t>
      </w:r>
      <w:proofErr w:type="spellEnd"/>
      <w:r w:rsidRPr="00DE52C8">
        <w:rPr>
          <w:lang w:val="fr-FR"/>
        </w:rPr>
        <w:t xml:space="preserve"> virtuellement dans le monde entier.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La nature plus complexe des activités appelle à une meilleure collaboration et à une communication plus efficace. De ce fait, les compétences en matière de nouvelles technologies sont indispensables.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Le monde du travail met plus l'accent sur le profil des employés et les rôles qu'ils peuvent jouer que sur les postes en eux-mêmes. Les employés sont affectés à des projets en fonction de leurs aptitudes et non seulement des postes qu'ils ont occupés par le passé.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 xml:space="preserve">Pour passer </w:t>
      </w:r>
      <w:r w:rsidR="00400C20" w:rsidRPr="00DE52C8">
        <w:rPr>
          <w:lang w:val="fr-FR"/>
        </w:rPr>
        <w:t>d’un poste à un autre</w:t>
      </w:r>
      <w:r w:rsidRPr="00DE52C8">
        <w:rPr>
          <w:lang w:val="fr-FR"/>
        </w:rPr>
        <w:t>, il est aujourd'hui nécessaire d'entretenir plusieurs réseaux et de développer ses compétences en matière de recherche d'emploi.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Le travail dans le domaine du savoir est donc omniprésent.</w:t>
      </w:r>
    </w:p>
    <w:p w:rsidR="000805D1" w:rsidRPr="00DE52C8" w:rsidRDefault="000805D1" w:rsidP="000805D1">
      <w:pPr>
        <w:widowControl w:val="0"/>
        <w:spacing w:after="0" w:line="240" w:lineRule="auto"/>
        <w:ind w:right="418"/>
        <w:rPr>
          <w:rFonts w:ascii="Century Gothic" w:eastAsiaTheme="minorHAnsi" w:hAnsi="Century Gothic" w:cs="Arial"/>
          <w:lang w:val="fr-FR"/>
        </w:rPr>
      </w:pPr>
    </w:p>
    <w:p w:rsidR="000805D1" w:rsidRPr="00DE52C8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val="fr-FR"/>
        </w:rPr>
      </w:pPr>
      <w:r w:rsidRPr="00DE52C8">
        <w:rPr>
          <w:rFonts w:ascii="Century Gothic" w:eastAsiaTheme="minorHAnsi" w:hAnsi="Century Gothic"/>
          <w:noProof/>
          <w:lang w:val="fr-FR" w:eastAsia="en-GB"/>
        </w:rPr>
        <w:drawing>
          <wp:anchor distT="0" distB="0" distL="114300" distR="114300" simplePos="0" relativeHeight="251668480" behindDoc="0" locked="0" layoutInCell="1" allowOverlap="1" wp14:anchorId="47278793" wp14:editId="5288FEBF">
            <wp:simplePos x="0" y="0"/>
            <wp:positionH relativeFrom="column">
              <wp:posOffset>5100320</wp:posOffset>
            </wp:positionH>
            <wp:positionV relativeFrom="paragraph">
              <wp:posOffset>152400</wp:posOffset>
            </wp:positionV>
            <wp:extent cx="1469390" cy="1483995"/>
            <wp:effectExtent l="19050" t="0" r="0" b="0"/>
            <wp:wrapSquare wrapText="bothSides"/>
            <wp:docPr id="3" name="Picture 3" descr="LPE%20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PE%20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" t="5419" r="7389" b="7880"/>
                    <a:stretch/>
                  </pic:blipFill>
                  <pic:spPr bwMode="auto">
                    <a:xfrm>
                      <a:off x="0" y="0"/>
                      <a:ext cx="146939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52C8">
        <w:rPr>
          <w:rFonts w:ascii="Century Gothic" w:eastAsiaTheme="minorHAnsi" w:hAnsi="Century Gothic"/>
          <w:lang w:val="fr-FR"/>
        </w:rPr>
        <w:t>L'Organisation des Nations Unies tient compte de ces tendances. On note notamment</w:t>
      </w:r>
      <w:r w:rsidR="00EC222B" w:rsidRPr="00DE52C8">
        <w:rPr>
          <w:rFonts w:ascii="Century Gothic" w:eastAsiaTheme="minorHAnsi" w:hAnsi="Century Gothic"/>
          <w:lang w:val="fr-FR"/>
        </w:rPr>
        <w:t> :</w:t>
      </w:r>
      <w:r w:rsidRPr="00DE52C8">
        <w:rPr>
          <w:rFonts w:ascii="Century Gothic" w:eastAsiaTheme="minorHAnsi" w:hAnsi="Century Gothic"/>
          <w:lang w:val="fr-FR"/>
        </w:rPr>
        <w:t xml:space="preserve"> 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Un intérêt croissant pour la gestion des carrières par les employés et l'ascension professionnelle.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Une augmentation de la part de contrats continus par rapport au nombre de contrats permanents.</w:t>
      </w:r>
      <w:r w:rsidRPr="00DE52C8">
        <w:rPr>
          <w:vertAlign w:val="superscript"/>
          <w:lang w:val="fr-FR"/>
        </w:rPr>
        <w:footnoteReference w:id="2"/>
      </w:r>
      <w:r w:rsidRPr="00DE52C8">
        <w:rPr>
          <w:lang w:val="fr-FR"/>
        </w:rPr>
        <w:t xml:space="preserve"> </w:t>
      </w:r>
    </w:p>
    <w:p w:rsidR="000805D1" w:rsidRPr="00DE52C8" w:rsidRDefault="00DE027B" w:rsidP="000805D1">
      <w:pPr>
        <w:pStyle w:val="UNBullet1"/>
        <w:rPr>
          <w:lang w:val="fr-FR"/>
        </w:rPr>
      </w:pPr>
      <w:r w:rsidRPr="00DE52C8">
        <w:rPr>
          <w:lang w:val="fr-FR"/>
        </w:rPr>
        <w:t>L’introduction d</w:t>
      </w:r>
      <w:r w:rsidR="000805D1" w:rsidRPr="00DE52C8">
        <w:rPr>
          <w:lang w:val="fr-FR"/>
        </w:rPr>
        <w:t>u Programme Jeunes administrateurs</w:t>
      </w:r>
      <w:r w:rsidR="000805D1" w:rsidRPr="00DE52C8">
        <w:rPr>
          <w:vertAlign w:val="superscript"/>
          <w:lang w:val="fr-FR"/>
        </w:rPr>
        <w:footnoteReference w:id="3"/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Plus de changements de poste entre le Siège et les lieux d'affectation hors Siège</w:t>
      </w:r>
      <w:r w:rsidR="00EC222B" w:rsidRPr="00DE52C8">
        <w:rPr>
          <w:lang w:val="fr-FR"/>
        </w:rPr>
        <w:t xml:space="preserve"> </w:t>
      </w:r>
    </w:p>
    <w:p w:rsidR="000805D1" w:rsidRPr="00DE52C8" w:rsidRDefault="000805D1" w:rsidP="000805D1">
      <w:pPr>
        <w:pStyle w:val="UNBullet1"/>
        <w:rPr>
          <w:lang w:val="fr-FR"/>
        </w:rPr>
      </w:pPr>
      <w:proofErr w:type="gramStart"/>
      <w:r w:rsidRPr="00DE52C8">
        <w:rPr>
          <w:lang w:val="fr-FR"/>
        </w:rPr>
        <w:t>Un</w:t>
      </w:r>
      <w:proofErr w:type="gramEnd"/>
      <w:r w:rsidRPr="00DE52C8">
        <w:rPr>
          <w:lang w:val="fr-FR"/>
        </w:rPr>
        <w:t xml:space="preserve"> plus grande place accordée à l'ascension professionnelle</w:t>
      </w:r>
    </w:p>
    <w:p w:rsidR="000805D1" w:rsidRPr="00DE52C8" w:rsidRDefault="000805D1" w:rsidP="000805D1">
      <w:pPr>
        <w:pageBreakBefore/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val="fr-FR"/>
        </w:rPr>
      </w:pPr>
      <w:bookmarkStart w:id="5" w:name="WhatDoesThisMeanforYou"/>
      <w:r w:rsidRPr="00DE52C8">
        <w:rPr>
          <w:rFonts w:ascii="Century Gothic" w:eastAsiaTheme="minorHAnsi" w:hAnsi="Century Gothic"/>
          <w:b/>
          <w:color w:val="698CC5"/>
          <w:sz w:val="28"/>
          <w:lang w:val="fr-FR"/>
        </w:rPr>
        <w:lastRenderedPageBreak/>
        <w:t>Qu'est-ce que cela signifie pour vous ?</w:t>
      </w:r>
    </w:p>
    <w:bookmarkEnd w:id="5"/>
    <w:p w:rsidR="000805D1" w:rsidRPr="00DE52C8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val="fr-FR"/>
        </w:rPr>
      </w:pPr>
      <w:r w:rsidRPr="00DE52C8">
        <w:rPr>
          <w:rFonts w:ascii="Century Gothic" w:eastAsiaTheme="minorHAnsi" w:hAnsi="Century Gothic"/>
          <w:lang w:val="fr-FR"/>
        </w:rPr>
        <w:t>Pour optimiser votre expérience professionnelle dans ce nouvel environnement de travail, vous devez</w:t>
      </w:r>
      <w:r w:rsidR="00EC222B" w:rsidRPr="00DE52C8">
        <w:rPr>
          <w:rFonts w:ascii="Century Gothic" w:eastAsiaTheme="minorHAnsi" w:hAnsi="Century Gothic"/>
          <w:lang w:val="fr-FR"/>
        </w:rPr>
        <w:t> :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 xml:space="preserve">Vous </w:t>
      </w:r>
      <w:proofErr w:type="spellStart"/>
      <w:r w:rsidRPr="00DE52C8">
        <w:rPr>
          <w:lang w:val="fr-FR"/>
        </w:rPr>
        <w:t>engager</w:t>
      </w:r>
      <w:proofErr w:type="spellEnd"/>
      <w:r w:rsidRPr="00DE52C8">
        <w:rPr>
          <w:lang w:val="fr-FR"/>
        </w:rPr>
        <w:t xml:space="preserve"> dans un processus continu de développement personnel.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Améliorer votre avantage concurrentiel, en d'autres termes, ce qui vous différencie des autres.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Prendre en main votre carrière pour en être le moteur principal, avec l'appui de votre responsable et de l'Organisation.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« Suivre le mouvement » afin de pouvoir vite vous adapter en cas d'incertitudes ou d'évolutions rapides.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Évaluer les opportunités de carrière en fonction de celles qui offrent le plus de potentiel d'apprentissage.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 xml:space="preserve">Vous </w:t>
      </w:r>
      <w:proofErr w:type="spellStart"/>
      <w:r w:rsidRPr="00DE52C8">
        <w:rPr>
          <w:lang w:val="fr-FR"/>
        </w:rPr>
        <w:t>préparer</w:t>
      </w:r>
      <w:proofErr w:type="spellEnd"/>
      <w:r w:rsidRPr="00DE52C8">
        <w:rPr>
          <w:lang w:val="fr-FR"/>
        </w:rPr>
        <w:t xml:space="preserve"> à assumer de nouvelles responsabilités en période d'essai. 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>Veiller à élargir et à améliorer vos compétences transférables, soit tout l'éventail d'expérience et de savoir-faire qui peuvent être mis à profit dans différentes activités.</w:t>
      </w:r>
    </w:p>
    <w:p w:rsidR="000805D1" w:rsidRPr="00DE52C8" w:rsidRDefault="000805D1" w:rsidP="000805D1">
      <w:pPr>
        <w:pStyle w:val="UNBullet1"/>
        <w:rPr>
          <w:lang w:val="fr-FR"/>
        </w:rPr>
      </w:pPr>
      <w:r w:rsidRPr="00DE52C8">
        <w:rPr>
          <w:lang w:val="fr-FR"/>
        </w:rPr>
        <w:t xml:space="preserve">Vous </w:t>
      </w:r>
      <w:proofErr w:type="spellStart"/>
      <w:r w:rsidRPr="00DE52C8">
        <w:rPr>
          <w:lang w:val="fr-FR"/>
        </w:rPr>
        <w:t>engager</w:t>
      </w:r>
      <w:proofErr w:type="spellEnd"/>
      <w:r w:rsidRPr="00DE52C8">
        <w:rPr>
          <w:lang w:val="fr-FR"/>
        </w:rPr>
        <w:t xml:space="preserve"> continuellement à créer et à entretenir des</w:t>
      </w:r>
      <w:bookmarkStart w:id="6" w:name="_GoBack"/>
      <w:bookmarkEnd w:id="6"/>
      <w:r w:rsidRPr="00DE52C8">
        <w:rPr>
          <w:lang w:val="fr-FR"/>
        </w:rPr>
        <w:t xml:space="preserve"> relations professionnelles, ainsi qu'à étendre votre réseau. </w:t>
      </w:r>
    </w:p>
    <w:p w:rsidR="000805D1" w:rsidRPr="00DE52C8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val="fr-FR"/>
        </w:rPr>
      </w:pPr>
      <w:r w:rsidRPr="00DE52C8">
        <w:rPr>
          <w:rFonts w:ascii="Century Gothic" w:eastAsiaTheme="minorHAnsi" w:hAnsi="Century Gothic"/>
          <w:noProof/>
          <w:lang w:val="fr-FR" w:eastAsia="en-GB"/>
        </w:rPr>
        <w:drawing>
          <wp:anchor distT="0" distB="0" distL="114300" distR="114300" simplePos="0" relativeHeight="251669504" behindDoc="0" locked="0" layoutInCell="1" allowOverlap="1" wp14:anchorId="6CA1D840" wp14:editId="17F1FA8D">
            <wp:simplePos x="0" y="0"/>
            <wp:positionH relativeFrom="column">
              <wp:posOffset>-31115</wp:posOffset>
            </wp:positionH>
            <wp:positionV relativeFrom="paragraph">
              <wp:posOffset>161925</wp:posOffset>
            </wp:positionV>
            <wp:extent cx="409575" cy="36703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E52C8">
        <w:rPr>
          <w:rFonts w:ascii="Century Gothic" w:eastAsiaTheme="minorHAnsi" w:hAnsi="Century Gothic"/>
          <w:b/>
          <w:lang w:val="fr-FR"/>
        </w:rPr>
        <w:t>Instructions</w:t>
      </w:r>
      <w:r w:rsidR="00EC222B" w:rsidRPr="00DE52C8">
        <w:rPr>
          <w:rFonts w:ascii="Century Gothic" w:eastAsiaTheme="minorHAnsi" w:hAnsi="Century Gothic"/>
          <w:b/>
          <w:lang w:val="fr-FR"/>
        </w:rPr>
        <w:t> :</w:t>
      </w:r>
      <w:r w:rsidRPr="00DE52C8">
        <w:rPr>
          <w:rFonts w:ascii="Century Gothic" w:eastAsiaTheme="minorHAnsi" w:hAnsi="Century Gothic"/>
          <w:b/>
          <w:lang w:val="fr-FR"/>
        </w:rPr>
        <w:t xml:space="preserve"> </w:t>
      </w:r>
      <w:r w:rsidRPr="00DE52C8">
        <w:rPr>
          <w:rFonts w:ascii="Century Gothic" w:eastAsiaTheme="minorHAnsi" w:hAnsi="Century Gothic"/>
          <w:lang w:val="fr-FR"/>
        </w:rPr>
        <w:t xml:space="preserve">Répondez aux questions suivantes. Le nombre de caractères pour les réponses n'est pas limité. </w:t>
      </w:r>
    </w:p>
    <w:p w:rsidR="000805D1" w:rsidRPr="00DE52C8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val="fr-FR"/>
        </w:rPr>
      </w:pPr>
    </w:p>
    <w:p w:rsidR="000805D1" w:rsidRPr="00DE52C8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val="fr-FR"/>
        </w:rPr>
      </w:pPr>
      <w:r w:rsidRPr="00DE52C8">
        <w:rPr>
          <w:rFonts w:ascii="Century Gothic" w:eastAsiaTheme="minorHAnsi" w:hAnsi="Century Gothic"/>
          <w:b/>
          <w:color w:val="6999C9"/>
          <w:lang w:val="fr-FR"/>
        </w:rPr>
        <w:t>Quelles sont les conséquences du nouveau monde du travail sur la planification de votre carrière et le développement de vos compétences ?</w:t>
      </w:r>
    </w:p>
    <w:sdt>
      <w:sdtPr>
        <w:rPr>
          <w:rFonts w:ascii="Century Gothic" w:eastAsiaTheme="minorHAnsi" w:hAnsi="Century Gothic"/>
          <w:b/>
          <w:color w:val="6999C9"/>
          <w:lang w:val="fr-FR"/>
        </w:rPr>
        <w:id w:val="2071839396"/>
        <w:showingPlcHdr/>
        <w:text/>
      </w:sdtPr>
      <w:sdtEndPr/>
      <w:sdtContent>
        <w:p w:rsidR="000805D1" w:rsidRPr="00DE52C8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val="fr-FR"/>
            </w:rPr>
          </w:pPr>
          <w:r w:rsidRPr="00DE52C8">
            <w:rPr>
              <w:rFonts w:ascii="Century Gothic" w:eastAsiaTheme="minorHAnsi" w:hAnsi="Century Gothic"/>
              <w:color w:val="6999C9"/>
              <w:lang w:val="fr-FR"/>
            </w:rPr>
            <w:t>Entrez votre réponse</w:t>
          </w:r>
        </w:p>
      </w:sdtContent>
    </w:sdt>
    <w:p w:rsidR="000805D1" w:rsidRPr="00DE52C8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val="fr-FR"/>
        </w:rPr>
      </w:pPr>
      <w:r w:rsidRPr="00DE52C8">
        <w:rPr>
          <w:rFonts w:ascii="Century Gothic" w:eastAsiaTheme="minorHAnsi" w:hAnsi="Century Gothic"/>
          <w:b/>
          <w:color w:val="6999C9"/>
          <w:lang w:val="fr-FR"/>
        </w:rPr>
        <w:t>Existe-t-il d'autres tendances qui, selon vous, ont leur importance ?</w:t>
      </w:r>
    </w:p>
    <w:sdt>
      <w:sdtPr>
        <w:rPr>
          <w:rFonts w:ascii="Century Gothic" w:eastAsiaTheme="minorHAnsi" w:hAnsi="Century Gothic"/>
          <w:b/>
          <w:color w:val="6999C9"/>
          <w:lang w:val="fr-FR"/>
        </w:rPr>
        <w:id w:val="1772739689"/>
        <w:showingPlcHdr/>
        <w:text/>
      </w:sdtPr>
      <w:sdtEndPr/>
      <w:sdtContent>
        <w:p w:rsidR="000805D1" w:rsidRPr="00DE52C8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val="fr-FR"/>
            </w:rPr>
          </w:pPr>
          <w:r w:rsidRPr="00DE52C8">
            <w:rPr>
              <w:rFonts w:ascii="Century Gothic" w:eastAsiaTheme="minorHAnsi" w:hAnsi="Century Gothic"/>
              <w:color w:val="6999C9"/>
              <w:lang w:val="fr-FR"/>
            </w:rPr>
            <w:t>Entrez votre réponse</w:t>
          </w:r>
        </w:p>
      </w:sdtContent>
    </w:sdt>
    <w:p w:rsidR="000805D1" w:rsidRPr="00DE52C8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val="fr-FR"/>
        </w:rPr>
      </w:pPr>
      <w:r w:rsidRPr="00DE52C8">
        <w:rPr>
          <w:rFonts w:ascii="Century Gothic" w:eastAsiaTheme="minorHAnsi" w:hAnsi="Century Gothic"/>
          <w:b/>
          <w:color w:val="6999C9"/>
          <w:lang w:val="fr-FR"/>
        </w:rPr>
        <w:t>Comment pouvez-vous vous préparer aux changements qu'implique le nouveau monde du travail ?</w:t>
      </w:r>
    </w:p>
    <w:sdt>
      <w:sdtPr>
        <w:rPr>
          <w:rFonts w:ascii="Century Gothic" w:eastAsiaTheme="minorHAnsi" w:hAnsi="Century Gothic"/>
          <w:b/>
          <w:color w:val="6999C9"/>
          <w:lang w:val="fr-FR"/>
        </w:rPr>
        <w:id w:val="152196191"/>
        <w:showingPlcHdr/>
        <w:text/>
      </w:sdtPr>
      <w:sdtEndPr/>
      <w:sdtContent>
        <w:p w:rsidR="000805D1" w:rsidRPr="00DE52C8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val="fr-FR"/>
            </w:rPr>
          </w:pPr>
          <w:r w:rsidRPr="00DE52C8">
            <w:rPr>
              <w:rFonts w:ascii="Century Gothic" w:eastAsiaTheme="minorHAnsi" w:hAnsi="Century Gothic"/>
              <w:color w:val="6999C9"/>
              <w:lang w:val="fr-FR"/>
            </w:rPr>
            <w:t>Entrez votre réponse</w:t>
          </w:r>
        </w:p>
      </w:sdtContent>
    </w:sdt>
    <w:p w:rsidR="000805D1" w:rsidRPr="00DE52C8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val="fr-FR"/>
        </w:rPr>
      </w:pPr>
      <w:r w:rsidRPr="00DE52C8">
        <w:rPr>
          <w:rFonts w:ascii="Century Gothic" w:eastAsiaTheme="minorHAnsi" w:hAnsi="Century Gothic"/>
          <w:b/>
          <w:color w:val="6999C9"/>
          <w:lang w:val="fr-FR"/>
        </w:rPr>
        <w:t>De quel type d'appui avez-vous besoin ? D'où peut provenir cet appui ?</w:t>
      </w:r>
    </w:p>
    <w:sdt>
      <w:sdtPr>
        <w:rPr>
          <w:rFonts w:ascii="Century Gothic" w:eastAsiaTheme="minorHAnsi" w:hAnsi="Century Gothic"/>
          <w:b/>
          <w:color w:val="6999C9"/>
          <w:lang w:val="fr-FR"/>
        </w:rPr>
        <w:id w:val="218956033"/>
        <w:showingPlcHdr/>
        <w:text/>
      </w:sdtPr>
      <w:sdtEndPr/>
      <w:sdtContent>
        <w:p w:rsidR="000805D1" w:rsidRPr="00DE52C8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val="fr-FR"/>
            </w:rPr>
          </w:pPr>
          <w:r w:rsidRPr="00DE52C8">
            <w:rPr>
              <w:rFonts w:ascii="Century Gothic" w:eastAsiaTheme="minorHAnsi" w:hAnsi="Century Gothic"/>
              <w:color w:val="6999C9"/>
              <w:lang w:val="fr-FR"/>
            </w:rPr>
            <w:t>Entrez votre réponse</w:t>
          </w:r>
        </w:p>
      </w:sdtContent>
    </w:sdt>
    <w:p w:rsidR="000805D1" w:rsidRPr="00DE52C8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color w:val="6999C9"/>
          <w:lang w:val="fr-FR"/>
        </w:rPr>
      </w:pPr>
    </w:p>
    <w:p w:rsidR="000805D1" w:rsidRPr="00DE52C8" w:rsidRDefault="000805D1" w:rsidP="000805D1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i/>
          <w:lang w:val="fr-FR"/>
        </w:rPr>
      </w:pPr>
    </w:p>
    <w:p w:rsidR="000805D1" w:rsidRPr="00DE52C8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p w:rsidR="000805D1" w:rsidRPr="00DE52C8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val="fr-FR"/>
        </w:rPr>
      </w:pPr>
    </w:p>
    <w:sectPr w:rsidR="000805D1" w:rsidRPr="00DE52C8" w:rsidSect="00EC222B">
      <w:footerReference w:type="default" r:id="rId13"/>
      <w:pgSz w:w="12240" w:h="15840" w:code="1"/>
      <w:pgMar w:top="720" w:right="720" w:bottom="63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82" w:rsidRDefault="00060F82" w:rsidP="00EC41CA">
      <w:pPr>
        <w:spacing w:after="0" w:line="240" w:lineRule="auto"/>
      </w:pPr>
      <w:r>
        <w:separator/>
      </w:r>
    </w:p>
  </w:endnote>
  <w:endnote w:type="continuationSeparator" w:id="0">
    <w:p w:rsidR="00060F82" w:rsidRDefault="00060F82" w:rsidP="00EC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C9" w:rsidRDefault="003548C9">
    <w:pPr>
      <w:pStyle w:val="Footer"/>
      <w:jc w:val="center"/>
    </w:pPr>
  </w:p>
  <w:p w:rsidR="000805D1" w:rsidRPr="00DE52C8" w:rsidRDefault="000805D1" w:rsidP="000805D1">
    <w:pPr>
      <w:pStyle w:val="Footer"/>
      <w:jc w:val="center"/>
      <w:rPr>
        <w:rFonts w:ascii="Century Gothic" w:hAnsi="Century Gothic"/>
        <w:color w:val="A6A6A6" w:themeColor="background1" w:themeShade="A6"/>
        <w:sz w:val="20"/>
        <w:szCs w:val="20"/>
        <w:lang w:val="fr-FR"/>
      </w:rPr>
    </w:pPr>
    <w:r w:rsidRPr="00DE52C8">
      <w:rPr>
        <w:rFonts w:ascii="Century Gothic" w:hAnsi="Century Gothic"/>
        <w:color w:val="A6A6A6" w:themeColor="background1" w:themeShade="A6"/>
        <w:sz w:val="20"/>
        <w:szCs w:val="20"/>
        <w:lang w:val="fr-FR"/>
      </w:rPr>
      <w:t>Partie 3</w:t>
    </w:r>
    <w:r w:rsidR="00EC222B" w:rsidRPr="00DE52C8">
      <w:rPr>
        <w:rFonts w:ascii="Century Gothic" w:hAnsi="Century Gothic"/>
        <w:color w:val="A6A6A6" w:themeColor="background1" w:themeShade="A6"/>
        <w:sz w:val="20"/>
        <w:szCs w:val="20"/>
        <w:lang w:val="fr-FR"/>
      </w:rPr>
      <w:t> :</w:t>
    </w:r>
    <w:r w:rsidRPr="00DE52C8">
      <w:rPr>
        <w:rFonts w:ascii="Century Gothic" w:hAnsi="Century Gothic"/>
        <w:color w:val="A6A6A6" w:themeColor="background1" w:themeShade="A6"/>
        <w:sz w:val="20"/>
        <w:szCs w:val="20"/>
        <w:lang w:val="fr-FR"/>
      </w:rPr>
      <w:t xml:space="preserve"> Reconversions professionnelles Activité 1</w:t>
    </w:r>
    <w:r w:rsidR="00EC222B" w:rsidRPr="00DE52C8">
      <w:rPr>
        <w:rFonts w:ascii="Century Gothic" w:hAnsi="Century Gothic"/>
        <w:color w:val="A6A6A6" w:themeColor="background1" w:themeShade="A6"/>
        <w:sz w:val="20"/>
        <w:szCs w:val="20"/>
        <w:lang w:val="fr-FR"/>
      </w:rPr>
      <w:t> :</w:t>
    </w:r>
    <w:r w:rsidRPr="00DE52C8">
      <w:rPr>
        <w:rFonts w:ascii="Century Gothic" w:hAnsi="Century Gothic"/>
        <w:color w:val="A6A6A6" w:themeColor="background1" w:themeShade="A6"/>
        <w:sz w:val="20"/>
        <w:szCs w:val="20"/>
        <w:lang w:val="fr-FR"/>
      </w:rPr>
      <w:t xml:space="preserve"> Comprendre le nouveau monde du travail.</w:t>
    </w:r>
  </w:p>
  <w:sdt>
    <w:sdtPr>
      <w:rPr>
        <w:rFonts w:ascii="Century Gothic" w:hAnsi="Century Gothic"/>
        <w:color w:val="A6A6A6" w:themeColor="background1" w:themeShade="A6"/>
        <w:sz w:val="20"/>
        <w:szCs w:val="20"/>
      </w:rPr>
      <w:id w:val="78261743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color w:val="A6A6A6" w:themeColor="background1" w:themeShade="A6"/>
      </w:rPr>
    </w:sdtEndPr>
    <w:sdtContent>
      <w:p w:rsidR="000805D1" w:rsidRPr="00DE52C8" w:rsidRDefault="002806EE" w:rsidP="000805D1">
        <w:pPr>
          <w:pStyle w:val="Footer"/>
          <w:jc w:val="center"/>
          <w:rPr>
            <w:color w:val="A6A6A6" w:themeColor="background1" w:themeShade="A6"/>
            <w:sz w:val="20"/>
            <w:szCs w:val="20"/>
          </w:rPr>
        </w:pPr>
        <w:r w:rsidRPr="00DE52C8">
          <w:rPr>
            <w:color w:val="A6A6A6" w:themeColor="background1" w:themeShade="A6"/>
            <w:sz w:val="20"/>
            <w:szCs w:val="20"/>
          </w:rPr>
          <w:fldChar w:fldCharType="begin"/>
        </w:r>
        <w:r w:rsidR="000805D1" w:rsidRPr="00DE52C8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DE52C8">
          <w:rPr>
            <w:color w:val="A6A6A6" w:themeColor="background1" w:themeShade="A6"/>
            <w:sz w:val="20"/>
            <w:szCs w:val="20"/>
          </w:rPr>
          <w:fldChar w:fldCharType="separate"/>
        </w:r>
        <w:r w:rsidR="00DE52C8">
          <w:rPr>
            <w:noProof/>
            <w:color w:val="A6A6A6" w:themeColor="background1" w:themeShade="A6"/>
            <w:sz w:val="20"/>
            <w:szCs w:val="20"/>
          </w:rPr>
          <w:t>2</w:t>
        </w:r>
        <w:r w:rsidRPr="00DE52C8">
          <w:rPr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0805D1" w:rsidRDefault="000805D1" w:rsidP="000805D1">
    <w:pPr>
      <w:pStyle w:val="Footer"/>
    </w:pPr>
  </w:p>
  <w:p w:rsidR="00D92DA3" w:rsidRPr="00D92DA3" w:rsidRDefault="00D92DA3" w:rsidP="00D92DA3">
    <w:pPr>
      <w:pStyle w:val="Footer"/>
      <w:rPr>
        <w:rFonts w:ascii="Century Gothic" w:hAnsi="Century Gothic"/>
      </w:rPr>
    </w:pPr>
  </w:p>
  <w:p w:rsidR="00172C10" w:rsidRPr="00D92DA3" w:rsidRDefault="00172C10" w:rsidP="00D92DA3">
    <w:pPr>
      <w:pStyle w:val="Footer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82" w:rsidRDefault="00060F82" w:rsidP="00EC41CA">
      <w:pPr>
        <w:spacing w:after="0" w:line="240" w:lineRule="auto"/>
      </w:pPr>
      <w:r>
        <w:separator/>
      </w:r>
    </w:p>
  </w:footnote>
  <w:footnote w:type="continuationSeparator" w:id="0">
    <w:p w:rsidR="00060F82" w:rsidRDefault="00060F82" w:rsidP="00EC41CA">
      <w:pPr>
        <w:spacing w:after="0" w:line="240" w:lineRule="auto"/>
      </w:pPr>
      <w:r>
        <w:continuationSeparator/>
      </w:r>
    </w:p>
  </w:footnote>
  <w:footnote w:id="1">
    <w:p w:rsidR="000805D1" w:rsidRPr="00400C20" w:rsidRDefault="000805D1" w:rsidP="000805D1">
      <w:pPr>
        <w:pStyle w:val="FootnoteText"/>
      </w:pPr>
      <w:r>
        <w:rPr>
          <w:rStyle w:val="FootnoteReference"/>
        </w:rPr>
        <w:footnoteRef/>
      </w:r>
      <w:r w:rsidRPr="00400C20">
        <w:t xml:space="preserve"> </w:t>
      </w:r>
      <w:proofErr w:type="spellStart"/>
      <w:r w:rsidRPr="00400C20">
        <w:t>Adapté</w:t>
      </w:r>
      <w:proofErr w:type="spellEnd"/>
      <w:r w:rsidRPr="00400C20">
        <w:t xml:space="preserve"> de </w:t>
      </w:r>
      <w:r w:rsidRPr="00400C20">
        <w:rPr>
          <w:i/>
        </w:rPr>
        <w:t>Job Shift</w:t>
      </w:r>
      <w:r w:rsidRPr="00400C20">
        <w:t xml:space="preserve"> (William Bridges, 1994). </w:t>
      </w:r>
    </w:p>
  </w:footnote>
  <w:footnote w:id="2">
    <w:p w:rsidR="000805D1" w:rsidRDefault="000805D1" w:rsidP="000805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Voir</w:t>
      </w:r>
      <w:proofErr w:type="spellEnd"/>
      <w:r>
        <w:t xml:space="preserve"> ST/SGB/2011/9</w:t>
      </w:r>
      <w:r w:rsidR="00EC222B">
        <w:t> :</w:t>
      </w:r>
      <w:r>
        <w:t xml:space="preserve"> Engagements continus(</w:t>
      </w:r>
      <w:hyperlink r:id="rId1" w:history="1">
        <w:r w:rsidR="00C347BF" w:rsidRPr="00DE52C8">
          <w:rPr>
            <w:rStyle w:val="Hyperlink"/>
            <w:color w:val="6999C9"/>
          </w:rPr>
          <w:t>http://www.un.org/ga/search/view_doc.asp?symbol=ST/SGB/2011/9</w:t>
        </w:r>
      </w:hyperlink>
      <w:r>
        <w:t>) et ST/AI/2012/3</w:t>
      </w:r>
      <w:r w:rsidR="00EC222B">
        <w:t> :</w:t>
      </w:r>
      <w:r>
        <w:t xml:space="preserve"> Administration des engagements continus(</w:t>
      </w:r>
      <w:hyperlink r:id="rId2" w:history="1">
        <w:r w:rsidR="00C347BF" w:rsidRPr="00DE52C8">
          <w:rPr>
            <w:rStyle w:val="Hyperlink"/>
            <w:color w:val="6999C9"/>
          </w:rPr>
          <w:t>http://www.un.org/ga/search/</w:t>
        </w:r>
      </w:hyperlink>
      <w:hyperlink r:id="rId3">
        <w:r w:rsidRPr="00DE52C8">
          <w:rPr>
            <w:rStyle w:val="Hyperlink"/>
            <w:color w:val="6999C9"/>
          </w:rPr>
          <w:t>view_doc.asp?symbol</w:t>
        </w:r>
      </w:hyperlink>
      <w:hyperlink r:id="rId4">
        <w:r w:rsidRPr="00DE52C8">
          <w:rPr>
            <w:rStyle w:val="Hyperlink"/>
            <w:color w:val="6999C9"/>
          </w:rPr>
          <w:t>=ST/AI/2012/3</w:t>
        </w:r>
      </w:hyperlink>
      <w:r>
        <w:rPr>
          <w:rStyle w:val="Hyperlink"/>
        </w:rPr>
        <w:t>)</w:t>
      </w:r>
      <w:r>
        <w:t xml:space="preserve"> .</w:t>
      </w:r>
    </w:p>
  </w:footnote>
  <w:footnote w:id="3">
    <w:p w:rsidR="000805D1" w:rsidRDefault="000805D1" w:rsidP="000805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Voir</w:t>
      </w:r>
      <w:proofErr w:type="spellEnd"/>
      <w:r>
        <w:t xml:space="preserve"> ST/SGB/2011/</w:t>
      </w:r>
      <w:proofErr w:type="gramStart"/>
      <w:r>
        <w:t>10</w:t>
      </w:r>
      <w:r w:rsidR="00EC222B">
        <w:t> :</w:t>
      </w:r>
      <w:proofErr w:type="gramEnd"/>
      <w:r>
        <w:t xml:space="preserve"> Programme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administrateurs</w:t>
      </w:r>
      <w:proofErr w:type="spellEnd"/>
      <w:r>
        <w:t xml:space="preserve"> </w:t>
      </w:r>
      <w:r w:rsidR="00DE52C8">
        <w:br/>
      </w:r>
      <w:r>
        <w:t>(</w:t>
      </w:r>
      <w:hyperlink r:id="rId5" w:history="1">
        <w:r w:rsidR="00C347BF" w:rsidRPr="00DE52C8">
          <w:rPr>
            <w:rStyle w:val="Hyperlink"/>
            <w:color w:val="6999C9"/>
          </w:rPr>
          <w:t>http://daccess-dds-ny.un.org/doc/UNDOC/GEN/N11/556/20/PDF/N1155620.pdf?OpenElement</w:t>
        </w:r>
      </w:hyperlink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504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39486D"/>
    <w:multiLevelType w:val="multilevel"/>
    <w:tmpl w:val="AAA6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5A335C"/>
    <w:multiLevelType w:val="hybridMultilevel"/>
    <w:tmpl w:val="17D8FAE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70365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12378E"/>
    <w:multiLevelType w:val="hybridMultilevel"/>
    <w:tmpl w:val="1CD8151E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15760"/>
    <w:multiLevelType w:val="hybridMultilevel"/>
    <w:tmpl w:val="84CC3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57F5C"/>
    <w:multiLevelType w:val="hybridMultilevel"/>
    <w:tmpl w:val="64CAF584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33CE3"/>
    <w:multiLevelType w:val="multilevel"/>
    <w:tmpl w:val="B94C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296382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5732A7"/>
    <w:multiLevelType w:val="hybridMultilevel"/>
    <w:tmpl w:val="AAB2FAB4"/>
    <w:lvl w:ilvl="0" w:tplc="AE72CF4E">
      <w:start w:val="1"/>
      <w:numFmt w:val="decimal"/>
      <w:pStyle w:val="UNQuestio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906BC"/>
    <w:multiLevelType w:val="hybridMultilevel"/>
    <w:tmpl w:val="114035E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04419"/>
    <w:multiLevelType w:val="hybridMultilevel"/>
    <w:tmpl w:val="5CE2A4EA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13493"/>
    <w:multiLevelType w:val="hybridMultilevel"/>
    <w:tmpl w:val="33FE010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F74B1"/>
    <w:multiLevelType w:val="hybridMultilevel"/>
    <w:tmpl w:val="F866E832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82510E"/>
    <w:multiLevelType w:val="hybridMultilevel"/>
    <w:tmpl w:val="AA761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E566EE"/>
    <w:multiLevelType w:val="hybridMultilevel"/>
    <w:tmpl w:val="1D165846"/>
    <w:lvl w:ilvl="0" w:tplc="876CE3A4">
      <w:start w:val="1"/>
      <w:numFmt w:val="bullet"/>
      <w:pStyle w:val="UNBullet1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62C32"/>
    <w:multiLevelType w:val="hybridMultilevel"/>
    <w:tmpl w:val="9170EEF8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CB472E"/>
    <w:multiLevelType w:val="hybridMultilevel"/>
    <w:tmpl w:val="E6DE83DE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1D1337"/>
    <w:multiLevelType w:val="hybridMultilevel"/>
    <w:tmpl w:val="AFC2546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CC080D"/>
    <w:multiLevelType w:val="hybridMultilevel"/>
    <w:tmpl w:val="0CAEBAE0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A391C"/>
    <w:multiLevelType w:val="hybridMultilevel"/>
    <w:tmpl w:val="71AC68A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2186A"/>
    <w:multiLevelType w:val="hybridMultilevel"/>
    <w:tmpl w:val="A0F0C6D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F7466C"/>
    <w:multiLevelType w:val="hybridMultilevel"/>
    <w:tmpl w:val="B8E6DD4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5C641E"/>
    <w:multiLevelType w:val="hybridMultilevel"/>
    <w:tmpl w:val="36282DEA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1D64FC"/>
    <w:multiLevelType w:val="hybridMultilevel"/>
    <w:tmpl w:val="72D0F9CC"/>
    <w:lvl w:ilvl="0" w:tplc="88B86D50">
      <w:start w:val="1"/>
      <w:numFmt w:val="lowerRoman"/>
      <w:pStyle w:val="UNNumber"/>
      <w:lvlText w:val="%1."/>
      <w:lvlJc w:val="right"/>
      <w:pPr>
        <w:tabs>
          <w:tab w:val="num" w:pos="-1080"/>
        </w:tabs>
        <w:ind w:left="-1080" w:hanging="180"/>
      </w:pPr>
      <w:rPr>
        <w:rFonts w:ascii="Century Gothic" w:hAnsi="Century Gothic" w:hint="default"/>
        <w:b/>
        <w:i w:val="0"/>
        <w:color w:val="999999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5">
    <w:nsid w:val="770B3B14"/>
    <w:multiLevelType w:val="hybridMultilevel"/>
    <w:tmpl w:val="83C6D16E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F360292C">
      <w:start w:val="1"/>
      <w:numFmt w:val="bullet"/>
      <w:pStyle w:val="UNBullet2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8266C"/>
    <w:multiLevelType w:val="hybridMultilevel"/>
    <w:tmpl w:val="4880C9B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832160"/>
    <w:multiLevelType w:val="hybridMultilevel"/>
    <w:tmpl w:val="96F6C50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876CE3A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25"/>
  </w:num>
  <w:num w:numId="5">
    <w:abstractNumId w:val="9"/>
    <w:lvlOverride w:ilvl="0">
      <w:startOverride w:val="1"/>
    </w:lvlOverride>
  </w:num>
  <w:num w:numId="6">
    <w:abstractNumId w:val="8"/>
  </w:num>
  <w:num w:numId="7">
    <w:abstractNumId w:val="19"/>
  </w:num>
  <w:num w:numId="8">
    <w:abstractNumId w:val="10"/>
  </w:num>
  <w:num w:numId="9">
    <w:abstractNumId w:val="12"/>
  </w:num>
  <w:num w:numId="10">
    <w:abstractNumId w:val="5"/>
  </w:num>
  <w:num w:numId="11">
    <w:abstractNumId w:val="16"/>
  </w:num>
  <w:num w:numId="12">
    <w:abstractNumId w:val="26"/>
  </w:num>
  <w:num w:numId="13">
    <w:abstractNumId w:val="22"/>
  </w:num>
  <w:num w:numId="14">
    <w:abstractNumId w:val="18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3"/>
  </w:num>
  <w:num w:numId="20">
    <w:abstractNumId w:val="2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1"/>
  </w:num>
  <w:num w:numId="26">
    <w:abstractNumId w:val="0"/>
  </w:num>
  <w:num w:numId="27">
    <w:abstractNumId w:val="27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A"/>
    <w:rsid w:val="000169D5"/>
    <w:rsid w:val="00031706"/>
    <w:rsid w:val="00052578"/>
    <w:rsid w:val="00060F82"/>
    <w:rsid w:val="0006176F"/>
    <w:rsid w:val="000805D1"/>
    <w:rsid w:val="00134B7D"/>
    <w:rsid w:val="00140E54"/>
    <w:rsid w:val="00172C10"/>
    <w:rsid w:val="001B7FA3"/>
    <w:rsid w:val="002806EE"/>
    <w:rsid w:val="002A4346"/>
    <w:rsid w:val="00307A75"/>
    <w:rsid w:val="003548C9"/>
    <w:rsid w:val="00355E08"/>
    <w:rsid w:val="003918FA"/>
    <w:rsid w:val="003C48CF"/>
    <w:rsid w:val="00400C20"/>
    <w:rsid w:val="004771D4"/>
    <w:rsid w:val="0049654C"/>
    <w:rsid w:val="004A4BE8"/>
    <w:rsid w:val="004F0F6A"/>
    <w:rsid w:val="005212E4"/>
    <w:rsid w:val="006B38DC"/>
    <w:rsid w:val="006F57B2"/>
    <w:rsid w:val="006F69CD"/>
    <w:rsid w:val="0077538A"/>
    <w:rsid w:val="008C665C"/>
    <w:rsid w:val="00972AEF"/>
    <w:rsid w:val="00974F83"/>
    <w:rsid w:val="00987728"/>
    <w:rsid w:val="009967EF"/>
    <w:rsid w:val="009B0E54"/>
    <w:rsid w:val="009C636B"/>
    <w:rsid w:val="00A50DFE"/>
    <w:rsid w:val="00A51260"/>
    <w:rsid w:val="00B3513F"/>
    <w:rsid w:val="00BE4AB3"/>
    <w:rsid w:val="00BF22E4"/>
    <w:rsid w:val="00C347BF"/>
    <w:rsid w:val="00C866F3"/>
    <w:rsid w:val="00CB239D"/>
    <w:rsid w:val="00D00C5E"/>
    <w:rsid w:val="00D17D04"/>
    <w:rsid w:val="00D30E91"/>
    <w:rsid w:val="00D92DA3"/>
    <w:rsid w:val="00DE027B"/>
    <w:rsid w:val="00DE52C8"/>
    <w:rsid w:val="00EB3E94"/>
    <w:rsid w:val="00EC222B"/>
    <w:rsid w:val="00EC41CA"/>
    <w:rsid w:val="00F400E0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F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xt">
    <w:name w:val="UNText"/>
    <w:basedOn w:val="Normal"/>
    <w:link w:val="UNTextChar"/>
    <w:qFormat/>
    <w:rsid w:val="00EC41CA"/>
    <w:pPr>
      <w:widowControl w:val="0"/>
      <w:spacing w:before="240" w:after="240" w:line="240" w:lineRule="auto"/>
    </w:pPr>
    <w:rPr>
      <w:rFonts w:ascii="Century Gothic" w:eastAsiaTheme="minorHAnsi" w:hAnsi="Century Gothic"/>
      <w:lang w:val="en-US" w:eastAsia="en-US"/>
    </w:rPr>
  </w:style>
  <w:style w:type="character" w:customStyle="1" w:styleId="UNTextChar">
    <w:name w:val="UNText Char"/>
    <w:basedOn w:val="DefaultParagraphFont"/>
    <w:link w:val="UNText"/>
    <w:rsid w:val="00EC41CA"/>
    <w:rPr>
      <w:rFonts w:ascii="Century Gothic" w:eastAsiaTheme="minorHAnsi" w:hAnsi="Century Gothic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table" w:styleId="TableGrid">
    <w:name w:val="Table Grid"/>
    <w:basedOn w:val="TableNormal"/>
    <w:uiPriority w:val="59"/>
    <w:rsid w:val="00EC41C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CA"/>
  </w:style>
  <w:style w:type="paragraph" w:styleId="Footer">
    <w:name w:val="footer"/>
    <w:basedOn w:val="Normal"/>
    <w:link w:val="Foot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CA"/>
  </w:style>
  <w:style w:type="paragraph" w:customStyle="1" w:styleId="UNFooter">
    <w:name w:val="UNFooter"/>
    <w:basedOn w:val="Normal"/>
    <w:link w:val="UNFooterChar"/>
    <w:qFormat/>
    <w:rsid w:val="00EC41CA"/>
    <w:pPr>
      <w:widowControl w:val="0"/>
      <w:spacing w:after="0" w:line="240" w:lineRule="auto"/>
      <w:ind w:right="418"/>
      <w:jc w:val="center"/>
    </w:pPr>
    <w:rPr>
      <w:rFonts w:ascii="Century Gothic" w:eastAsiaTheme="minorHAnsi" w:hAnsi="Century Gothic" w:cs="Arial"/>
      <w:sz w:val="18"/>
      <w:lang w:val="en-US" w:eastAsia="en-US"/>
    </w:rPr>
  </w:style>
  <w:style w:type="character" w:customStyle="1" w:styleId="UNFooterChar">
    <w:name w:val="UNFooter Char"/>
    <w:basedOn w:val="DefaultParagraphFont"/>
    <w:link w:val="UNFooter"/>
    <w:rsid w:val="00EC41CA"/>
    <w:rPr>
      <w:rFonts w:ascii="Century Gothic" w:eastAsiaTheme="minorHAnsi" w:hAnsi="Century Gothic" w:cs="Arial"/>
      <w:sz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7B2"/>
    <w:pPr>
      <w:tabs>
        <w:tab w:val="right" w:leader="dot" w:pos="10214"/>
      </w:tabs>
      <w:spacing w:before="40" w:after="40" w:line="240" w:lineRule="auto"/>
    </w:pPr>
    <w:rPr>
      <w:rFonts w:ascii="Century Gothic" w:eastAsiaTheme="minorHAnsi" w:hAnsi="Century Gothic"/>
      <w:b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customStyle="1" w:styleId="UNHeading2NoTOC">
    <w:name w:val="UNHeading2NoTOC"/>
    <w:next w:val="UNText"/>
    <w:link w:val="UNHeading2NoTOCChar"/>
    <w:qFormat/>
    <w:rsid w:val="00BE4AB3"/>
    <w:pPr>
      <w:pBdr>
        <w:bottom w:val="single" w:sz="12" w:space="1" w:color="808080" w:themeColor="background1" w:themeShade="80"/>
      </w:pBdr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NoTOCChar">
    <w:name w:val="UNHeading2NoTOC Char"/>
    <w:basedOn w:val="DefaultParagraphFont"/>
    <w:link w:val="UNHeading2NoTOC"/>
    <w:rsid w:val="00BE4AB3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F6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69C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F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69CD"/>
    <w:pPr>
      <w:spacing w:after="0" w:line="240" w:lineRule="auto"/>
    </w:pPr>
    <w:rPr>
      <w:rFonts w:ascii="Century Gothic" w:eastAsiaTheme="minorHAnsi" w:hAnsi="Century Gothic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CD"/>
    <w:rPr>
      <w:rFonts w:ascii="Century Gothic" w:eastAsiaTheme="minorHAnsi" w:hAnsi="Century Gothic"/>
      <w:sz w:val="18"/>
      <w:szCs w:val="20"/>
      <w:lang w:val="en-US" w:eastAsia="en-US"/>
    </w:rPr>
  </w:style>
  <w:style w:type="paragraph" w:customStyle="1" w:styleId="UNHeading1">
    <w:name w:val="UNHeading1"/>
    <w:basedOn w:val="Normal"/>
    <w:next w:val="UNText"/>
    <w:link w:val="UNHeading1Char"/>
    <w:qFormat/>
    <w:rsid w:val="006F69CD"/>
    <w:pPr>
      <w:pageBreakBefore/>
      <w:widowControl w:val="0"/>
      <w:spacing w:before="240" w:after="240" w:line="240" w:lineRule="auto"/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customStyle="1" w:styleId="UNHeading2">
    <w:name w:val="UNHeading2"/>
    <w:basedOn w:val="UNHeading1"/>
    <w:next w:val="UNText"/>
    <w:link w:val="UNHeading2Char"/>
    <w:qFormat/>
    <w:rsid w:val="006F69CD"/>
    <w:pPr>
      <w:pageBreakBefore w:val="0"/>
    </w:pPr>
    <w:rPr>
      <w:color w:val="808080" w:themeColor="background1" w:themeShade="80"/>
      <w:sz w:val="24"/>
    </w:rPr>
  </w:style>
  <w:style w:type="character" w:customStyle="1" w:styleId="UNHeading1Char">
    <w:name w:val="UNHeading1 Char"/>
    <w:basedOn w:val="DefaultParagraphFont"/>
    <w:link w:val="UNHeading1"/>
    <w:rsid w:val="006F69CD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Char">
    <w:name w:val="UNHeading2 Char"/>
    <w:basedOn w:val="UNHeading1Char"/>
    <w:link w:val="UNHeading2"/>
    <w:rsid w:val="006F69CD"/>
    <w:rPr>
      <w:rFonts w:ascii="Century Gothic" w:eastAsiaTheme="minorHAnsi" w:hAnsi="Century Gothic"/>
      <w:b/>
      <w:color w:val="808080" w:themeColor="background1" w:themeShade="80"/>
      <w:sz w:val="24"/>
      <w:szCs w:val="28"/>
      <w:lang w:val="en-US" w:eastAsia="en-US"/>
    </w:rPr>
  </w:style>
  <w:style w:type="paragraph" w:customStyle="1" w:styleId="UNBullet1">
    <w:name w:val="UNBullet1"/>
    <w:basedOn w:val="Normal"/>
    <w:link w:val="UNBullet1Char"/>
    <w:qFormat/>
    <w:rsid w:val="006F69CD"/>
    <w:pPr>
      <w:widowControl w:val="0"/>
      <w:numPr>
        <w:numId w:val="3"/>
      </w:numPr>
      <w:spacing w:after="0" w:line="240" w:lineRule="auto"/>
      <w:ind w:right="418"/>
    </w:pPr>
    <w:rPr>
      <w:rFonts w:ascii="Century Gothic" w:eastAsiaTheme="minorHAnsi" w:hAnsi="Century Gothic" w:cs="Arial"/>
      <w:lang w:val="en-US" w:eastAsia="en-US"/>
    </w:rPr>
  </w:style>
  <w:style w:type="character" w:customStyle="1" w:styleId="UNBullet1Char">
    <w:name w:val="UNBullet1 Char"/>
    <w:basedOn w:val="DefaultParagraphFont"/>
    <w:link w:val="UNBullet1"/>
    <w:rsid w:val="006F69CD"/>
    <w:rPr>
      <w:rFonts w:ascii="Century Gothic" w:eastAsiaTheme="minorHAnsi" w:hAnsi="Century Gothic" w:cs="Arial"/>
      <w:lang w:val="en-US" w:eastAsia="en-US"/>
    </w:rPr>
  </w:style>
  <w:style w:type="paragraph" w:customStyle="1" w:styleId="UNNumber">
    <w:name w:val="UNNumber"/>
    <w:basedOn w:val="Normal"/>
    <w:link w:val="UNNumberChar"/>
    <w:qFormat/>
    <w:rsid w:val="006F69CD"/>
    <w:pPr>
      <w:numPr>
        <w:numId w:val="2"/>
      </w:numPr>
      <w:tabs>
        <w:tab w:val="num" w:pos="720"/>
      </w:tabs>
      <w:suppressAutoHyphens/>
      <w:spacing w:after="0" w:line="240" w:lineRule="auto"/>
      <w:ind w:left="720" w:hanging="90"/>
      <w:jc w:val="both"/>
    </w:pPr>
    <w:rPr>
      <w:rFonts w:ascii="Century Gothic" w:eastAsiaTheme="minorHAnsi" w:hAnsi="Century Gothic" w:cs="Arial"/>
      <w:bCs/>
      <w:lang w:val="en-US" w:eastAsia="en-US"/>
    </w:rPr>
  </w:style>
  <w:style w:type="character" w:customStyle="1" w:styleId="UNNumberChar">
    <w:name w:val="UNNumber Char"/>
    <w:basedOn w:val="DefaultParagraphFont"/>
    <w:link w:val="UNNumber"/>
    <w:rsid w:val="006F69CD"/>
    <w:rPr>
      <w:rFonts w:ascii="Century Gothic" w:eastAsiaTheme="minorHAnsi" w:hAnsi="Century Gothic" w:cs="Arial"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6F69C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9CD"/>
    <w:rPr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F69C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9CD"/>
    <w:rPr>
      <w:color w:val="808080"/>
    </w:rPr>
  </w:style>
  <w:style w:type="character" w:styleId="Strong">
    <w:name w:val="Strong"/>
    <w:basedOn w:val="DefaultParagraphFont"/>
    <w:uiPriority w:val="22"/>
    <w:qFormat/>
    <w:rsid w:val="006F69CD"/>
    <w:rPr>
      <w:b/>
      <w:bCs/>
    </w:rPr>
  </w:style>
  <w:style w:type="character" w:customStyle="1" w:styleId="apple-converted-space">
    <w:name w:val="apple-converted-space"/>
    <w:basedOn w:val="DefaultParagraphFont"/>
    <w:rsid w:val="006F69CD"/>
  </w:style>
  <w:style w:type="character" w:styleId="CommentReference">
    <w:name w:val="annotation reference"/>
    <w:basedOn w:val="DefaultParagraphFont"/>
    <w:uiPriority w:val="99"/>
    <w:semiHidden/>
    <w:unhideWhenUsed/>
    <w:rsid w:val="006F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CD"/>
    <w:pPr>
      <w:spacing w:before="120"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C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CD"/>
    <w:rPr>
      <w:rFonts w:eastAsiaTheme="minorHAnsi"/>
      <w:b/>
      <w:bCs/>
      <w:sz w:val="20"/>
      <w:szCs w:val="20"/>
      <w:lang w:val="en-US" w:eastAsia="en-US"/>
    </w:rPr>
  </w:style>
  <w:style w:type="paragraph" w:customStyle="1" w:styleId="UNHeading3">
    <w:name w:val="UNHeading3"/>
    <w:basedOn w:val="UNText"/>
    <w:next w:val="UNText"/>
    <w:link w:val="UNHeading3Char"/>
    <w:qFormat/>
    <w:rsid w:val="006F69CD"/>
    <w:rPr>
      <w:b/>
      <w:color w:val="000000" w:themeColor="text1"/>
      <w:sz w:val="20"/>
    </w:rPr>
  </w:style>
  <w:style w:type="paragraph" w:customStyle="1" w:styleId="UNQuestion">
    <w:name w:val="UNQuestion"/>
    <w:basedOn w:val="UNHeading3"/>
    <w:link w:val="UNQuestionChar"/>
    <w:qFormat/>
    <w:rsid w:val="006F69CD"/>
    <w:pPr>
      <w:numPr>
        <w:numId w:val="5"/>
      </w:numPr>
    </w:pPr>
    <w:rPr>
      <w:color w:val="0066CC"/>
    </w:rPr>
  </w:style>
  <w:style w:type="character" w:customStyle="1" w:styleId="UNHeading3Char">
    <w:name w:val="UNHeading3 Char"/>
    <w:basedOn w:val="UNTextChar"/>
    <w:link w:val="UNHeading3"/>
    <w:rsid w:val="006F69CD"/>
    <w:rPr>
      <w:rFonts w:ascii="Century Gothic" w:eastAsiaTheme="minorHAnsi" w:hAnsi="Century Gothic"/>
      <w:b/>
      <w:color w:val="000000" w:themeColor="text1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QuestionChar">
    <w:name w:val="UNQuestion Char"/>
    <w:basedOn w:val="UNHeading3Char"/>
    <w:link w:val="UNQuestion"/>
    <w:rsid w:val="006F69CD"/>
    <w:rPr>
      <w:rFonts w:ascii="Century Gothic" w:eastAsiaTheme="minorHAnsi" w:hAnsi="Century Gothic"/>
      <w:b/>
      <w:color w:val="0066CC"/>
      <w:sz w:val="20"/>
      <w:lang w:val="en-US" w:eastAsia="en-US"/>
    </w:rPr>
  </w:style>
  <w:style w:type="paragraph" w:customStyle="1" w:styleId="UNBullet2">
    <w:name w:val="UNBullet2"/>
    <w:basedOn w:val="UNBullet1"/>
    <w:link w:val="UNBullet2Char"/>
    <w:qFormat/>
    <w:rsid w:val="006F69CD"/>
    <w:pPr>
      <w:numPr>
        <w:ilvl w:val="1"/>
        <w:numId w:val="4"/>
      </w:numPr>
    </w:pPr>
  </w:style>
  <w:style w:type="character" w:customStyle="1" w:styleId="UNBullet2Char">
    <w:name w:val="UNBullet2 Char"/>
    <w:basedOn w:val="UNBullet1Char"/>
    <w:link w:val="UNBullet2"/>
    <w:rsid w:val="006F69CD"/>
    <w:rPr>
      <w:rFonts w:ascii="Century Gothic" w:eastAsiaTheme="minorHAnsi" w:hAnsi="Century Gothic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6F69CD"/>
    <w:rPr>
      <w:i/>
      <w:iCs/>
    </w:rPr>
  </w:style>
  <w:style w:type="paragraph" w:styleId="Revision">
    <w:name w:val="Revision"/>
    <w:hidden/>
    <w:uiPriority w:val="99"/>
    <w:semiHidden/>
    <w:rsid w:val="006F69CD"/>
    <w:pPr>
      <w:spacing w:after="0" w:line="240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9CD"/>
    <w:rPr>
      <w:color w:val="800080" w:themeColor="followedHyperlink"/>
      <w:u w:val="single"/>
    </w:rPr>
  </w:style>
  <w:style w:type="paragraph" w:customStyle="1" w:styleId="atetitle">
    <w:name w:val="ate_title"/>
    <w:basedOn w:val="Normal"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F69C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val="en-US" w:eastAsia="en-US"/>
    </w:rPr>
  </w:style>
  <w:style w:type="paragraph" w:customStyle="1" w:styleId="UNEntryBox">
    <w:name w:val="UNEntryBox"/>
    <w:basedOn w:val="UNQuestion"/>
    <w:qFormat/>
    <w:rsid w:val="006F69CD"/>
    <w:pPr>
      <w:numPr>
        <w:numId w:val="0"/>
      </w:numPr>
      <w:shd w:val="clear" w:color="auto" w:fill="D9D9D9" w:themeFill="background1" w:themeFillShade="D9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69CD"/>
    <w:pPr>
      <w:spacing w:line="276" w:lineRule="auto"/>
      <w:outlineLvl w:val="9"/>
    </w:pPr>
    <w:rPr>
      <w:rFonts w:ascii="Century Gothic" w:hAnsi="Century Gothic"/>
      <w:sz w:val="32"/>
      <w:lang w:eastAsia="ja-JP"/>
    </w:rPr>
  </w:style>
  <w:style w:type="paragraph" w:customStyle="1" w:styleId="UNModule">
    <w:name w:val="UNModule"/>
    <w:basedOn w:val="UNHeading1"/>
    <w:qFormat/>
    <w:rsid w:val="006F69CD"/>
    <w:pPr>
      <w:pBdr>
        <w:bottom w:val="single" w:sz="12" w:space="1" w:color="999999"/>
      </w:pBdr>
      <w:spacing w:before="0"/>
    </w:pPr>
  </w:style>
  <w:style w:type="paragraph" w:styleId="TOC6">
    <w:name w:val="toc 6"/>
    <w:basedOn w:val="Normal"/>
    <w:next w:val="Normal"/>
    <w:autoRedefine/>
    <w:uiPriority w:val="39"/>
    <w:unhideWhenUsed/>
    <w:rsid w:val="006F69CD"/>
    <w:pPr>
      <w:spacing w:before="120" w:after="100" w:line="240" w:lineRule="auto"/>
      <w:ind w:left="1100"/>
    </w:pPr>
    <w:rPr>
      <w:rFonts w:eastAsiaTheme="minorHAnsi"/>
      <w:lang w:val="en-US" w:eastAsia="en-US"/>
    </w:rPr>
  </w:style>
  <w:style w:type="paragraph" w:customStyle="1" w:styleId="UNHeader">
    <w:name w:val="UNHeader"/>
    <w:basedOn w:val="Header"/>
    <w:qFormat/>
    <w:rsid w:val="006F69CD"/>
    <w:pPr>
      <w:tabs>
        <w:tab w:val="clear" w:pos="4513"/>
        <w:tab w:val="clear" w:pos="9026"/>
        <w:tab w:val="center" w:pos="4320"/>
        <w:tab w:val="right" w:pos="8640"/>
      </w:tabs>
      <w:spacing w:line="360" w:lineRule="auto"/>
      <w:jc w:val="both"/>
    </w:pPr>
    <w:rPr>
      <w:rFonts w:ascii="Century Gothic" w:eastAsia="Times New Roman" w:hAnsi="Century Gothic" w:cs="Arial"/>
      <w:noProof/>
      <w:color w:val="698CC5"/>
      <w:sz w:val="16"/>
      <w:szCs w:val="24"/>
      <w:lang w:val="en-US" w:eastAsia="en-US"/>
    </w:rPr>
  </w:style>
  <w:style w:type="character" w:customStyle="1" w:styleId="med">
    <w:name w:val="med"/>
    <w:basedOn w:val="DefaultParagraphFont"/>
    <w:rsid w:val="006F69CD"/>
  </w:style>
  <w:style w:type="paragraph" w:styleId="TOC4">
    <w:name w:val="toc 4"/>
    <w:basedOn w:val="Normal"/>
    <w:next w:val="Normal"/>
    <w:autoRedefine/>
    <w:uiPriority w:val="39"/>
    <w:unhideWhenUsed/>
    <w:rsid w:val="006F69CD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F69CD"/>
    <w:pPr>
      <w:spacing w:after="100"/>
      <w:ind w:left="88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F69CD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F69CD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F69CD"/>
    <w:pPr>
      <w:spacing w:after="100"/>
      <w:ind w:left="1760"/>
    </w:pPr>
    <w:rPr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D30E9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7A7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F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xt">
    <w:name w:val="UNText"/>
    <w:basedOn w:val="Normal"/>
    <w:link w:val="UNTextChar"/>
    <w:qFormat/>
    <w:rsid w:val="00EC41CA"/>
    <w:pPr>
      <w:widowControl w:val="0"/>
      <w:spacing w:before="240" w:after="240" w:line="240" w:lineRule="auto"/>
    </w:pPr>
    <w:rPr>
      <w:rFonts w:ascii="Century Gothic" w:eastAsiaTheme="minorHAnsi" w:hAnsi="Century Gothic"/>
      <w:lang w:val="en-US" w:eastAsia="en-US"/>
    </w:rPr>
  </w:style>
  <w:style w:type="character" w:customStyle="1" w:styleId="UNTextChar">
    <w:name w:val="UNText Char"/>
    <w:basedOn w:val="DefaultParagraphFont"/>
    <w:link w:val="UNText"/>
    <w:rsid w:val="00EC41CA"/>
    <w:rPr>
      <w:rFonts w:ascii="Century Gothic" w:eastAsiaTheme="minorHAnsi" w:hAnsi="Century Gothic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table" w:styleId="TableGrid">
    <w:name w:val="Table Grid"/>
    <w:basedOn w:val="TableNormal"/>
    <w:uiPriority w:val="59"/>
    <w:rsid w:val="00EC41C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CA"/>
  </w:style>
  <w:style w:type="paragraph" w:styleId="Footer">
    <w:name w:val="footer"/>
    <w:basedOn w:val="Normal"/>
    <w:link w:val="Foot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CA"/>
  </w:style>
  <w:style w:type="paragraph" w:customStyle="1" w:styleId="UNFooter">
    <w:name w:val="UNFooter"/>
    <w:basedOn w:val="Normal"/>
    <w:link w:val="UNFooterChar"/>
    <w:qFormat/>
    <w:rsid w:val="00EC41CA"/>
    <w:pPr>
      <w:widowControl w:val="0"/>
      <w:spacing w:after="0" w:line="240" w:lineRule="auto"/>
      <w:ind w:right="418"/>
      <w:jc w:val="center"/>
    </w:pPr>
    <w:rPr>
      <w:rFonts w:ascii="Century Gothic" w:eastAsiaTheme="minorHAnsi" w:hAnsi="Century Gothic" w:cs="Arial"/>
      <w:sz w:val="18"/>
      <w:lang w:val="en-US" w:eastAsia="en-US"/>
    </w:rPr>
  </w:style>
  <w:style w:type="character" w:customStyle="1" w:styleId="UNFooterChar">
    <w:name w:val="UNFooter Char"/>
    <w:basedOn w:val="DefaultParagraphFont"/>
    <w:link w:val="UNFooter"/>
    <w:rsid w:val="00EC41CA"/>
    <w:rPr>
      <w:rFonts w:ascii="Century Gothic" w:eastAsiaTheme="minorHAnsi" w:hAnsi="Century Gothic" w:cs="Arial"/>
      <w:sz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7B2"/>
    <w:pPr>
      <w:tabs>
        <w:tab w:val="right" w:leader="dot" w:pos="10214"/>
      </w:tabs>
      <w:spacing w:before="40" w:after="40" w:line="240" w:lineRule="auto"/>
    </w:pPr>
    <w:rPr>
      <w:rFonts w:ascii="Century Gothic" w:eastAsiaTheme="minorHAnsi" w:hAnsi="Century Gothic"/>
      <w:b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customStyle="1" w:styleId="UNHeading2NoTOC">
    <w:name w:val="UNHeading2NoTOC"/>
    <w:next w:val="UNText"/>
    <w:link w:val="UNHeading2NoTOCChar"/>
    <w:qFormat/>
    <w:rsid w:val="00BE4AB3"/>
    <w:pPr>
      <w:pBdr>
        <w:bottom w:val="single" w:sz="12" w:space="1" w:color="808080" w:themeColor="background1" w:themeShade="80"/>
      </w:pBdr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NoTOCChar">
    <w:name w:val="UNHeading2NoTOC Char"/>
    <w:basedOn w:val="DefaultParagraphFont"/>
    <w:link w:val="UNHeading2NoTOC"/>
    <w:rsid w:val="00BE4AB3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F6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69C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F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69CD"/>
    <w:pPr>
      <w:spacing w:after="0" w:line="240" w:lineRule="auto"/>
    </w:pPr>
    <w:rPr>
      <w:rFonts w:ascii="Century Gothic" w:eastAsiaTheme="minorHAnsi" w:hAnsi="Century Gothic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CD"/>
    <w:rPr>
      <w:rFonts w:ascii="Century Gothic" w:eastAsiaTheme="minorHAnsi" w:hAnsi="Century Gothic"/>
      <w:sz w:val="18"/>
      <w:szCs w:val="20"/>
      <w:lang w:val="en-US" w:eastAsia="en-US"/>
    </w:rPr>
  </w:style>
  <w:style w:type="paragraph" w:customStyle="1" w:styleId="UNHeading1">
    <w:name w:val="UNHeading1"/>
    <w:basedOn w:val="Normal"/>
    <w:next w:val="UNText"/>
    <w:link w:val="UNHeading1Char"/>
    <w:qFormat/>
    <w:rsid w:val="006F69CD"/>
    <w:pPr>
      <w:pageBreakBefore/>
      <w:widowControl w:val="0"/>
      <w:spacing w:before="240" w:after="240" w:line="240" w:lineRule="auto"/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customStyle="1" w:styleId="UNHeading2">
    <w:name w:val="UNHeading2"/>
    <w:basedOn w:val="UNHeading1"/>
    <w:next w:val="UNText"/>
    <w:link w:val="UNHeading2Char"/>
    <w:qFormat/>
    <w:rsid w:val="006F69CD"/>
    <w:pPr>
      <w:pageBreakBefore w:val="0"/>
    </w:pPr>
    <w:rPr>
      <w:color w:val="808080" w:themeColor="background1" w:themeShade="80"/>
      <w:sz w:val="24"/>
    </w:rPr>
  </w:style>
  <w:style w:type="character" w:customStyle="1" w:styleId="UNHeading1Char">
    <w:name w:val="UNHeading1 Char"/>
    <w:basedOn w:val="DefaultParagraphFont"/>
    <w:link w:val="UNHeading1"/>
    <w:rsid w:val="006F69CD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Char">
    <w:name w:val="UNHeading2 Char"/>
    <w:basedOn w:val="UNHeading1Char"/>
    <w:link w:val="UNHeading2"/>
    <w:rsid w:val="006F69CD"/>
    <w:rPr>
      <w:rFonts w:ascii="Century Gothic" w:eastAsiaTheme="minorHAnsi" w:hAnsi="Century Gothic"/>
      <w:b/>
      <w:color w:val="808080" w:themeColor="background1" w:themeShade="80"/>
      <w:sz w:val="24"/>
      <w:szCs w:val="28"/>
      <w:lang w:val="en-US" w:eastAsia="en-US"/>
    </w:rPr>
  </w:style>
  <w:style w:type="paragraph" w:customStyle="1" w:styleId="UNBullet1">
    <w:name w:val="UNBullet1"/>
    <w:basedOn w:val="Normal"/>
    <w:link w:val="UNBullet1Char"/>
    <w:qFormat/>
    <w:rsid w:val="006F69CD"/>
    <w:pPr>
      <w:widowControl w:val="0"/>
      <w:numPr>
        <w:numId w:val="3"/>
      </w:numPr>
      <w:spacing w:after="0" w:line="240" w:lineRule="auto"/>
      <w:ind w:right="418"/>
    </w:pPr>
    <w:rPr>
      <w:rFonts w:ascii="Century Gothic" w:eastAsiaTheme="minorHAnsi" w:hAnsi="Century Gothic" w:cs="Arial"/>
      <w:lang w:val="en-US" w:eastAsia="en-US"/>
    </w:rPr>
  </w:style>
  <w:style w:type="character" w:customStyle="1" w:styleId="UNBullet1Char">
    <w:name w:val="UNBullet1 Char"/>
    <w:basedOn w:val="DefaultParagraphFont"/>
    <w:link w:val="UNBullet1"/>
    <w:rsid w:val="006F69CD"/>
    <w:rPr>
      <w:rFonts w:ascii="Century Gothic" w:eastAsiaTheme="minorHAnsi" w:hAnsi="Century Gothic" w:cs="Arial"/>
      <w:lang w:val="en-US" w:eastAsia="en-US"/>
    </w:rPr>
  </w:style>
  <w:style w:type="paragraph" w:customStyle="1" w:styleId="UNNumber">
    <w:name w:val="UNNumber"/>
    <w:basedOn w:val="Normal"/>
    <w:link w:val="UNNumberChar"/>
    <w:qFormat/>
    <w:rsid w:val="006F69CD"/>
    <w:pPr>
      <w:numPr>
        <w:numId w:val="2"/>
      </w:numPr>
      <w:tabs>
        <w:tab w:val="num" w:pos="720"/>
      </w:tabs>
      <w:suppressAutoHyphens/>
      <w:spacing w:after="0" w:line="240" w:lineRule="auto"/>
      <w:ind w:left="720" w:hanging="90"/>
      <w:jc w:val="both"/>
    </w:pPr>
    <w:rPr>
      <w:rFonts w:ascii="Century Gothic" w:eastAsiaTheme="minorHAnsi" w:hAnsi="Century Gothic" w:cs="Arial"/>
      <w:bCs/>
      <w:lang w:val="en-US" w:eastAsia="en-US"/>
    </w:rPr>
  </w:style>
  <w:style w:type="character" w:customStyle="1" w:styleId="UNNumberChar">
    <w:name w:val="UNNumber Char"/>
    <w:basedOn w:val="DefaultParagraphFont"/>
    <w:link w:val="UNNumber"/>
    <w:rsid w:val="006F69CD"/>
    <w:rPr>
      <w:rFonts w:ascii="Century Gothic" w:eastAsiaTheme="minorHAnsi" w:hAnsi="Century Gothic" w:cs="Arial"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6F69C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9CD"/>
    <w:rPr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F69C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9CD"/>
    <w:rPr>
      <w:color w:val="808080"/>
    </w:rPr>
  </w:style>
  <w:style w:type="character" w:styleId="Strong">
    <w:name w:val="Strong"/>
    <w:basedOn w:val="DefaultParagraphFont"/>
    <w:uiPriority w:val="22"/>
    <w:qFormat/>
    <w:rsid w:val="006F69CD"/>
    <w:rPr>
      <w:b/>
      <w:bCs/>
    </w:rPr>
  </w:style>
  <w:style w:type="character" w:customStyle="1" w:styleId="apple-converted-space">
    <w:name w:val="apple-converted-space"/>
    <w:basedOn w:val="DefaultParagraphFont"/>
    <w:rsid w:val="006F69CD"/>
  </w:style>
  <w:style w:type="character" w:styleId="CommentReference">
    <w:name w:val="annotation reference"/>
    <w:basedOn w:val="DefaultParagraphFont"/>
    <w:uiPriority w:val="99"/>
    <w:semiHidden/>
    <w:unhideWhenUsed/>
    <w:rsid w:val="006F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CD"/>
    <w:pPr>
      <w:spacing w:before="120"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C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CD"/>
    <w:rPr>
      <w:rFonts w:eastAsiaTheme="minorHAnsi"/>
      <w:b/>
      <w:bCs/>
      <w:sz w:val="20"/>
      <w:szCs w:val="20"/>
      <w:lang w:val="en-US" w:eastAsia="en-US"/>
    </w:rPr>
  </w:style>
  <w:style w:type="paragraph" w:customStyle="1" w:styleId="UNHeading3">
    <w:name w:val="UNHeading3"/>
    <w:basedOn w:val="UNText"/>
    <w:next w:val="UNText"/>
    <w:link w:val="UNHeading3Char"/>
    <w:qFormat/>
    <w:rsid w:val="006F69CD"/>
    <w:rPr>
      <w:b/>
      <w:color w:val="000000" w:themeColor="text1"/>
      <w:sz w:val="20"/>
    </w:rPr>
  </w:style>
  <w:style w:type="paragraph" w:customStyle="1" w:styleId="UNQuestion">
    <w:name w:val="UNQuestion"/>
    <w:basedOn w:val="UNHeading3"/>
    <w:link w:val="UNQuestionChar"/>
    <w:qFormat/>
    <w:rsid w:val="006F69CD"/>
    <w:pPr>
      <w:numPr>
        <w:numId w:val="5"/>
      </w:numPr>
    </w:pPr>
    <w:rPr>
      <w:color w:val="0066CC"/>
    </w:rPr>
  </w:style>
  <w:style w:type="character" w:customStyle="1" w:styleId="UNHeading3Char">
    <w:name w:val="UNHeading3 Char"/>
    <w:basedOn w:val="UNTextChar"/>
    <w:link w:val="UNHeading3"/>
    <w:rsid w:val="006F69CD"/>
    <w:rPr>
      <w:rFonts w:ascii="Century Gothic" w:eastAsiaTheme="minorHAnsi" w:hAnsi="Century Gothic"/>
      <w:b/>
      <w:color w:val="000000" w:themeColor="text1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QuestionChar">
    <w:name w:val="UNQuestion Char"/>
    <w:basedOn w:val="UNHeading3Char"/>
    <w:link w:val="UNQuestion"/>
    <w:rsid w:val="006F69CD"/>
    <w:rPr>
      <w:rFonts w:ascii="Century Gothic" w:eastAsiaTheme="minorHAnsi" w:hAnsi="Century Gothic"/>
      <w:b/>
      <w:color w:val="0066CC"/>
      <w:sz w:val="20"/>
      <w:lang w:val="en-US" w:eastAsia="en-US"/>
    </w:rPr>
  </w:style>
  <w:style w:type="paragraph" w:customStyle="1" w:styleId="UNBullet2">
    <w:name w:val="UNBullet2"/>
    <w:basedOn w:val="UNBullet1"/>
    <w:link w:val="UNBullet2Char"/>
    <w:qFormat/>
    <w:rsid w:val="006F69CD"/>
    <w:pPr>
      <w:numPr>
        <w:ilvl w:val="1"/>
        <w:numId w:val="4"/>
      </w:numPr>
    </w:pPr>
  </w:style>
  <w:style w:type="character" w:customStyle="1" w:styleId="UNBullet2Char">
    <w:name w:val="UNBullet2 Char"/>
    <w:basedOn w:val="UNBullet1Char"/>
    <w:link w:val="UNBullet2"/>
    <w:rsid w:val="006F69CD"/>
    <w:rPr>
      <w:rFonts w:ascii="Century Gothic" w:eastAsiaTheme="minorHAnsi" w:hAnsi="Century Gothic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6F69CD"/>
    <w:rPr>
      <w:i/>
      <w:iCs/>
    </w:rPr>
  </w:style>
  <w:style w:type="paragraph" w:styleId="Revision">
    <w:name w:val="Revision"/>
    <w:hidden/>
    <w:uiPriority w:val="99"/>
    <w:semiHidden/>
    <w:rsid w:val="006F69CD"/>
    <w:pPr>
      <w:spacing w:after="0" w:line="240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9CD"/>
    <w:rPr>
      <w:color w:val="800080" w:themeColor="followedHyperlink"/>
      <w:u w:val="single"/>
    </w:rPr>
  </w:style>
  <w:style w:type="paragraph" w:customStyle="1" w:styleId="atetitle">
    <w:name w:val="ate_title"/>
    <w:basedOn w:val="Normal"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F69C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val="en-US" w:eastAsia="en-US"/>
    </w:rPr>
  </w:style>
  <w:style w:type="paragraph" w:customStyle="1" w:styleId="UNEntryBox">
    <w:name w:val="UNEntryBox"/>
    <w:basedOn w:val="UNQuestion"/>
    <w:qFormat/>
    <w:rsid w:val="006F69CD"/>
    <w:pPr>
      <w:numPr>
        <w:numId w:val="0"/>
      </w:numPr>
      <w:shd w:val="clear" w:color="auto" w:fill="D9D9D9" w:themeFill="background1" w:themeFillShade="D9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69CD"/>
    <w:pPr>
      <w:spacing w:line="276" w:lineRule="auto"/>
      <w:outlineLvl w:val="9"/>
    </w:pPr>
    <w:rPr>
      <w:rFonts w:ascii="Century Gothic" w:hAnsi="Century Gothic"/>
      <w:sz w:val="32"/>
      <w:lang w:eastAsia="ja-JP"/>
    </w:rPr>
  </w:style>
  <w:style w:type="paragraph" w:customStyle="1" w:styleId="UNModule">
    <w:name w:val="UNModule"/>
    <w:basedOn w:val="UNHeading1"/>
    <w:qFormat/>
    <w:rsid w:val="006F69CD"/>
    <w:pPr>
      <w:pBdr>
        <w:bottom w:val="single" w:sz="12" w:space="1" w:color="999999"/>
      </w:pBdr>
      <w:spacing w:before="0"/>
    </w:pPr>
  </w:style>
  <w:style w:type="paragraph" w:styleId="TOC6">
    <w:name w:val="toc 6"/>
    <w:basedOn w:val="Normal"/>
    <w:next w:val="Normal"/>
    <w:autoRedefine/>
    <w:uiPriority w:val="39"/>
    <w:unhideWhenUsed/>
    <w:rsid w:val="006F69CD"/>
    <w:pPr>
      <w:spacing w:before="120" w:after="100" w:line="240" w:lineRule="auto"/>
      <w:ind w:left="1100"/>
    </w:pPr>
    <w:rPr>
      <w:rFonts w:eastAsiaTheme="minorHAnsi"/>
      <w:lang w:val="en-US" w:eastAsia="en-US"/>
    </w:rPr>
  </w:style>
  <w:style w:type="paragraph" w:customStyle="1" w:styleId="UNHeader">
    <w:name w:val="UNHeader"/>
    <w:basedOn w:val="Header"/>
    <w:qFormat/>
    <w:rsid w:val="006F69CD"/>
    <w:pPr>
      <w:tabs>
        <w:tab w:val="clear" w:pos="4513"/>
        <w:tab w:val="clear" w:pos="9026"/>
        <w:tab w:val="center" w:pos="4320"/>
        <w:tab w:val="right" w:pos="8640"/>
      </w:tabs>
      <w:spacing w:line="360" w:lineRule="auto"/>
      <w:jc w:val="both"/>
    </w:pPr>
    <w:rPr>
      <w:rFonts w:ascii="Century Gothic" w:eastAsia="Times New Roman" w:hAnsi="Century Gothic" w:cs="Arial"/>
      <w:noProof/>
      <w:color w:val="698CC5"/>
      <w:sz w:val="16"/>
      <w:szCs w:val="24"/>
      <w:lang w:val="en-US" w:eastAsia="en-US"/>
    </w:rPr>
  </w:style>
  <w:style w:type="character" w:customStyle="1" w:styleId="med">
    <w:name w:val="med"/>
    <w:basedOn w:val="DefaultParagraphFont"/>
    <w:rsid w:val="006F69CD"/>
  </w:style>
  <w:style w:type="paragraph" w:styleId="TOC4">
    <w:name w:val="toc 4"/>
    <w:basedOn w:val="Normal"/>
    <w:next w:val="Normal"/>
    <w:autoRedefine/>
    <w:uiPriority w:val="39"/>
    <w:unhideWhenUsed/>
    <w:rsid w:val="006F69CD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F69CD"/>
    <w:pPr>
      <w:spacing w:after="100"/>
      <w:ind w:left="88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F69CD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F69CD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F69CD"/>
    <w:pPr>
      <w:spacing w:after="100"/>
      <w:ind w:left="1760"/>
    </w:pPr>
    <w:rPr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D30E9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7A7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ga/search/view_doc.asp?symbol=ST/AI/2012/3" TargetMode="External"/><Relationship Id="rId2" Type="http://schemas.openxmlformats.org/officeDocument/2006/relationships/hyperlink" Target="http://www.un.org/ga/search/" TargetMode="External"/><Relationship Id="rId1" Type="http://schemas.openxmlformats.org/officeDocument/2006/relationships/hyperlink" Target="http://www.un.org/ga/search/view_doc.asp?symbol=ST/SGB/2011/9" TargetMode="External"/><Relationship Id="rId5" Type="http://schemas.openxmlformats.org/officeDocument/2006/relationships/hyperlink" Target="http://daccess-dds-ny.un.org/doc/UNDOC/GEN/N11/556/20/PDF/N1155620.pdf?OpenElement" TargetMode="External"/><Relationship Id="rId4" Type="http://schemas.openxmlformats.org/officeDocument/2006/relationships/hyperlink" Target="http://www.un.org/ga/search/view_doc.asp?symbol=ST/AI/2012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DFEE-F7D0-41D7-81E8-FF80298B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Learning2</dc:creator>
  <cp:lastModifiedBy>Celine Novenario</cp:lastModifiedBy>
  <cp:revision>2</cp:revision>
  <cp:lastPrinted>2014-10-02T14:46:00Z</cp:lastPrinted>
  <dcterms:created xsi:type="dcterms:W3CDTF">2014-12-03T20:33:00Z</dcterms:created>
  <dcterms:modified xsi:type="dcterms:W3CDTF">2014-12-03T20:33:00Z</dcterms:modified>
</cp:coreProperties>
</file>