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A" w:rsidRDefault="006F69CD">
      <w:pPr>
        <w:rPr>
          <w:lang w:val="en-US"/>
        </w:rPr>
      </w:pPr>
      <w:r w:rsidRPr="00BE4AB3"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4382C" wp14:editId="3B7BDC8E">
                <wp:simplePos x="0" y="0"/>
                <wp:positionH relativeFrom="column">
                  <wp:posOffset>38100</wp:posOffset>
                </wp:positionH>
                <wp:positionV relativeFrom="paragraph">
                  <wp:posOffset>1561465</wp:posOffset>
                </wp:positionV>
                <wp:extent cx="2552700" cy="19907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B3" w:rsidRDefault="002061D3" w:rsidP="00BE4AB3">
                            <w:pPr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BE4AB3" w:rsidRDefault="00BE4AB3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  <w:t>Taking Control of Your Career</w:t>
                            </w:r>
                          </w:p>
                          <w:p w:rsidR="004771D4" w:rsidRPr="002061D3" w:rsidRDefault="004771D4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</w:pPr>
                            <w:r w:rsidRPr="002061D3"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  <w:t>UNDERSTANDING THE NEW WORLD OF WORK</w:t>
                            </w:r>
                          </w:p>
                          <w:p w:rsidR="00BE4AB3" w:rsidRDefault="002061D3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BE4AB3" w:rsidRPr="00C31257" w:rsidRDefault="00BE4AB3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</w:p>
                          <w:p w:rsidR="00BE4AB3" w:rsidRPr="007A5A54" w:rsidRDefault="00BE4AB3" w:rsidP="00BE4AB3">
                            <w:pPr>
                              <w:rPr>
                                <w:rFonts w:ascii="Century Gothic" w:hAnsi="Century Gothic"/>
                                <w:color w:val="7E99C4"/>
                                <w:spacing w:val="2"/>
                                <w:sz w:val="28"/>
                                <w:szCs w:val="32"/>
                              </w:rPr>
                            </w:pPr>
                          </w:p>
                          <w:p w:rsidR="00BE4AB3" w:rsidRPr="00DD5FC5" w:rsidRDefault="00BE4AB3" w:rsidP="00BE4AB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122.95pt;width:201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i8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" filled="f" stroked="f">
                <v:textbox>
                  <w:txbxContent>
                    <w:p w:rsidR="00BE4AB3" w:rsidRDefault="002061D3" w:rsidP="00BE4AB3">
                      <w:pPr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BE4AB3" w:rsidRDefault="00BE4AB3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  <w:t>Taking Control of Your Career</w:t>
                      </w:r>
                    </w:p>
                    <w:p w:rsidR="004771D4" w:rsidRPr="002061D3" w:rsidRDefault="004771D4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</w:pPr>
                      <w:r w:rsidRPr="002061D3"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  <w:t>UNDERSTANDING THE NEW WORLD OF WORK</w:t>
                      </w:r>
                    </w:p>
                    <w:p w:rsidR="00BE4AB3" w:rsidRDefault="002061D3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BE4AB3" w:rsidRPr="00C31257" w:rsidRDefault="00BE4AB3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</w:p>
                    <w:p w:rsidR="00BE4AB3" w:rsidRPr="007A5A54" w:rsidRDefault="00BE4AB3" w:rsidP="00BE4AB3">
                      <w:pPr>
                        <w:rPr>
                          <w:rFonts w:ascii="Century Gothic" w:hAnsi="Century Gothic"/>
                          <w:color w:val="7E99C4"/>
                          <w:spacing w:val="2"/>
                          <w:sz w:val="28"/>
                          <w:szCs w:val="32"/>
                        </w:rPr>
                      </w:pPr>
                    </w:p>
                    <w:p w:rsidR="00BE4AB3" w:rsidRPr="00DD5FC5" w:rsidRDefault="00BE4AB3" w:rsidP="00BE4AB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AB3" w:rsidRPr="00F1018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5A8A8" wp14:editId="5D243F46">
            <wp:simplePos x="0" y="0"/>
            <wp:positionH relativeFrom="column">
              <wp:posOffset>-456565</wp:posOffset>
            </wp:positionH>
            <wp:positionV relativeFrom="paragraph">
              <wp:posOffset>-446405</wp:posOffset>
            </wp:positionV>
            <wp:extent cx="7777480" cy="10079355"/>
            <wp:effectExtent l="0" t="0" r="0" b="0"/>
            <wp:wrapNone/>
            <wp:docPr id="8" name="Picture 8" descr="Background for Brand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ground for Branded Docu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B3" w:rsidRDefault="00BE4AB3" w:rsidP="00BE4AB3">
      <w:pPr>
        <w:pageBreakBefore/>
        <w:widowControl w:val="0"/>
        <w:pBdr>
          <w:bottom w:val="single" w:sz="12" w:space="0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0" w:name="_Toc397001119"/>
      <w:bookmarkStart w:id="1" w:name="_Toc374612742"/>
      <w:r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Table of Contents</w:t>
      </w:r>
    </w:p>
    <w:bookmarkEnd w:id="0"/>
    <w:bookmarkEnd w:id="1"/>
    <w:p w:rsidR="00EC41CA" w:rsidRDefault="00D30E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9FF1B" wp14:editId="65DC62E2">
                <wp:simplePos x="0" y="0"/>
                <wp:positionH relativeFrom="column">
                  <wp:posOffset>-85725</wp:posOffset>
                </wp:positionH>
                <wp:positionV relativeFrom="paragraph">
                  <wp:posOffset>144144</wp:posOffset>
                </wp:positionV>
                <wp:extent cx="6638925" cy="461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D1" w:rsidRPr="005D4B88" w:rsidRDefault="000805D1" w:rsidP="000805D1">
                            <w:pPr>
                              <w:widowControl w:val="0"/>
                              <w:spacing w:before="240" w:after="240" w:line="240" w:lineRule="auto"/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</w:pPr>
                            <w:r w:rsidRPr="005D4B88"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 xml:space="preserve">Part 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>3</w:t>
                            </w:r>
                            <w:r w:rsidRPr="005D4B88"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>Career Transitions</w:t>
                            </w:r>
                          </w:p>
                          <w:bookmarkStart w:id="2" w:name="UnderstandingtheNewWorldofWork"/>
                          <w:p w:rsidR="000805D1" w:rsidRPr="001F3FFB" w:rsidRDefault="000805D1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fldChar w:fldCharType="begin"/>
                            </w:r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instrText xml:space="preserve"> HYPERLINK  \l "UnderstandingtheNewWorldofWork" </w:instrText>
                            </w:r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fldChar w:fldCharType="separate"/>
                            </w:r>
                            <w:r w:rsidRPr="002061D3">
                              <w:rPr>
                                <w:rStyle w:val="Hyperlink"/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t>ACTIVITY 1: Understanding the New World of Work</w:t>
                            </w:r>
                            <w:bookmarkEnd w:id="2"/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fldChar w:fldCharType="end"/>
                            </w:r>
                            <w:r w:rsidRPr="001F3FFB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9C636B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3</w:t>
                            </w:r>
                          </w:p>
                          <w:p w:rsidR="000805D1" w:rsidRPr="004F5240" w:rsidRDefault="002061D3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  <w:hyperlink w:anchor="WhatDoesThisMeanforYou" w:history="1">
                              <w:r w:rsidR="000805D1" w:rsidRPr="002061D3">
                                <w:rPr>
                                  <w:rStyle w:val="Hyperlink"/>
                                  <w:rFonts w:ascii="Century Gothic" w:eastAsiaTheme="minorHAnsi" w:hAnsi="Century Gothic"/>
                                  <w:noProof/>
                                  <w:color w:val="6999C9"/>
                                  <w:sz w:val="18"/>
                                  <w:szCs w:val="18"/>
                                  <w:lang w:eastAsia="en-US"/>
                                </w:rPr>
                                <w:t>What Does This Mean for You?</w:t>
                              </w:r>
                            </w:hyperlink>
                            <w:r w:rsidR="000805D1" w:rsidRPr="004F5240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9C636B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4</w:t>
                            </w:r>
                          </w:p>
                          <w:p w:rsidR="000805D1" w:rsidRDefault="000805D1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A50DFE" w:rsidRDefault="00A50DFE" w:rsidP="00D30E9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75pt;margin-top:11.35pt;width:522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" fillcolor="white [3201]" stroked="f" strokeweight=".5pt">
                <v:textbox>
                  <w:txbxContent>
                    <w:p w:rsidR="000805D1" w:rsidRPr="005D4B88" w:rsidRDefault="000805D1" w:rsidP="000805D1">
                      <w:pPr>
                        <w:widowControl w:val="0"/>
                        <w:spacing w:before="240" w:after="240" w:line="240" w:lineRule="auto"/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</w:pPr>
                      <w:r w:rsidRPr="005D4B88"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 xml:space="preserve">Part </w:t>
                      </w:r>
                      <w:r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>3</w:t>
                      </w:r>
                      <w:r w:rsidRPr="005D4B88"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>Career Transitions</w:t>
                      </w:r>
                    </w:p>
                    <w:bookmarkStart w:id="3" w:name="UnderstandingtheNewWorldofWork"/>
                    <w:p w:rsidR="000805D1" w:rsidRPr="001F3FFB" w:rsidRDefault="000805D1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eastAsia="en-US"/>
                        </w:rPr>
                      </w:pPr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fldChar w:fldCharType="begin"/>
                      </w:r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instrText xml:space="preserve"> HYPERLINK  \l "UnderstandingtheNewWorldofWork" </w:instrText>
                      </w:r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fldChar w:fldCharType="separate"/>
                      </w:r>
                      <w:r w:rsidRPr="002061D3">
                        <w:rPr>
                          <w:rStyle w:val="Hyperlink"/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t>ACTIVITY 1: Understanding the New World of Work</w:t>
                      </w:r>
                      <w:bookmarkEnd w:id="3"/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fldChar w:fldCharType="end"/>
                      </w:r>
                      <w:r w:rsidRPr="001F3FFB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9C636B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t>3</w:t>
                      </w:r>
                    </w:p>
                    <w:p w:rsidR="000805D1" w:rsidRPr="004F5240" w:rsidRDefault="002061D3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</w:pPr>
                      <w:hyperlink w:anchor="WhatDoesThisMeanforYou" w:history="1">
                        <w:r w:rsidR="000805D1" w:rsidRPr="002061D3">
                          <w:rPr>
                            <w:rStyle w:val="Hyperlink"/>
                            <w:rFonts w:ascii="Century Gothic" w:eastAsiaTheme="minorHAnsi" w:hAnsi="Century Gothic"/>
                            <w:noProof/>
                            <w:color w:val="6999C9"/>
                            <w:sz w:val="18"/>
                            <w:szCs w:val="18"/>
                            <w:lang w:eastAsia="en-US"/>
                          </w:rPr>
                          <w:t>What Does This Mean for You?</w:t>
                        </w:r>
                      </w:hyperlink>
                      <w:r w:rsidR="000805D1" w:rsidRPr="004F5240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9C636B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  <w:t>4</w:t>
                      </w:r>
                    </w:p>
                    <w:p w:rsidR="000805D1" w:rsidRDefault="000805D1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</w:pPr>
                    </w:p>
                    <w:p w:rsidR="00A50DFE" w:rsidRDefault="00A50DFE" w:rsidP="00D30E9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C41CA" w:rsidRDefault="00EC41CA"/>
    <w:p w:rsidR="00D92DA3" w:rsidRPr="00D92DA3" w:rsidRDefault="00D92DA3" w:rsidP="00D92DA3">
      <w:pPr>
        <w:rPr>
          <w:lang w:val="en-US"/>
        </w:rPr>
      </w:pPr>
    </w:p>
    <w:p w:rsidR="00D92DA3" w:rsidRPr="00D92DA3" w:rsidRDefault="00D92DA3" w:rsidP="00D92DA3">
      <w:pPr>
        <w:widowControl w:val="0"/>
        <w:spacing w:before="240" w:after="240" w:line="480" w:lineRule="auto"/>
        <w:rPr>
          <w:rFonts w:ascii="Century Gothic" w:eastAsiaTheme="minorHAnsi" w:hAnsi="Century Gothic"/>
          <w:lang w:eastAsia="en-US"/>
        </w:rPr>
      </w:pPr>
    </w:p>
    <w:p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:rsidR="00D30E91" w:rsidRPr="00D30E91" w:rsidRDefault="00D30E91" w:rsidP="00D30E91">
      <w:pPr>
        <w:rPr>
          <w:lang w:val="en-US"/>
        </w:rPr>
      </w:pPr>
    </w:p>
    <w:p w:rsidR="00EC41CA" w:rsidRDefault="00EC41CA" w:rsidP="00D92DA3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</w:p>
    <w:p w:rsidR="00307A75" w:rsidRPr="00307A75" w:rsidRDefault="00307A75" w:rsidP="00307A75">
      <w:pPr>
        <w:rPr>
          <w:lang w:val="en-US"/>
        </w:rPr>
      </w:pPr>
    </w:p>
    <w:p w:rsidR="00307A75" w:rsidRPr="00307A75" w:rsidRDefault="00307A75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307A75" w:rsidRDefault="00307A75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0805D1">
      <w:pPr>
        <w:rPr>
          <w:lang w:val="en-US"/>
        </w:rPr>
      </w:pPr>
    </w:p>
    <w:p w:rsidR="000805D1" w:rsidRPr="00007E7A" w:rsidRDefault="000805D1" w:rsidP="000805D1">
      <w:pPr>
        <w:pageBreakBefore/>
        <w:widowControl w:val="0"/>
        <w:pBdr>
          <w:bottom w:val="single" w:sz="12" w:space="1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4" w:name="_Toc397001192"/>
      <w:r w:rsidRPr="00007E7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ACTIVITY 9: Understanding the New World of Work</w:t>
      </w:r>
      <w:bookmarkEnd w:id="4"/>
    </w:p>
    <w:p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E70CA70" wp14:editId="6812EEDF">
            <wp:simplePos x="0" y="0"/>
            <wp:positionH relativeFrom="column">
              <wp:posOffset>3175</wp:posOffset>
            </wp:positionH>
            <wp:positionV relativeFrom="paragraph">
              <wp:posOffset>32385</wp:posOffset>
            </wp:positionV>
            <wp:extent cx="1549400" cy="1049655"/>
            <wp:effectExtent l="0" t="0" r="0" b="0"/>
            <wp:wrapSquare wrapText="bothSides"/>
            <wp:docPr id="2" name="Picture 2" descr="Mobility%20ico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bility%20icon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1" t="7588" r="7391" b="6879"/>
                    <a:stretch/>
                  </pic:blipFill>
                  <pic:spPr bwMode="auto">
                    <a:xfrm>
                      <a:off x="0" y="0"/>
                      <a:ext cx="15494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lang w:eastAsia="en-US"/>
        </w:rPr>
        <w:t xml:space="preserve">Keeping up with the rapidly changing workplace is </w:t>
      </w:r>
      <w:proofErr w:type="gramStart"/>
      <w:r w:rsidRPr="00007E7A">
        <w:rPr>
          <w:rFonts w:ascii="Century Gothic" w:eastAsiaTheme="minorHAnsi" w:hAnsi="Century Gothic"/>
          <w:lang w:eastAsia="en-US"/>
        </w:rPr>
        <w:t>key</w:t>
      </w:r>
      <w:proofErr w:type="gramEnd"/>
      <w:r w:rsidRPr="00007E7A">
        <w:rPr>
          <w:rFonts w:ascii="Century Gothic" w:eastAsiaTheme="minorHAnsi" w:hAnsi="Century Gothic"/>
          <w:lang w:eastAsia="en-US"/>
        </w:rPr>
        <w:t xml:space="preserve"> to your career growth and success. You need to adapt to these trends or risk being “left behind.” </w:t>
      </w:r>
    </w:p>
    <w:p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lang w:eastAsia="en-US"/>
        </w:rPr>
        <w:t>In this new world of work</w:t>
      </w:r>
      <w:r w:rsidRPr="00007E7A">
        <w:rPr>
          <w:rFonts w:ascii="Century Gothic" w:eastAsiaTheme="minorHAnsi" w:hAnsi="Century Gothic"/>
          <w:vertAlign w:val="superscript"/>
          <w:lang w:eastAsia="en-US"/>
        </w:rPr>
        <w:footnoteReference w:id="1"/>
      </w:r>
      <w:r w:rsidRPr="00007E7A">
        <w:rPr>
          <w:rFonts w:ascii="Century Gothic" w:eastAsiaTheme="minorHAnsi" w:hAnsi="Century Gothic"/>
          <w:lang w:eastAsia="en-US"/>
        </w:rPr>
        <w:t>:</w:t>
      </w:r>
    </w:p>
    <w:p w:rsidR="000805D1" w:rsidRPr="00007E7A" w:rsidRDefault="000805D1" w:rsidP="000805D1">
      <w:pPr>
        <w:pStyle w:val="UNBullet1"/>
      </w:pPr>
      <w:r w:rsidRPr="00007E7A">
        <w:t>Job change is becoming more common. By the time they have been working from 7 to 10 years, many people have held 3 or more jobs.</w:t>
      </w:r>
    </w:p>
    <w:p w:rsidR="000805D1" w:rsidRPr="00007E7A" w:rsidRDefault="000805D1" w:rsidP="000805D1">
      <w:pPr>
        <w:pStyle w:val="UNBullet1"/>
      </w:pPr>
      <w:r w:rsidRPr="00007E7A">
        <w:t xml:space="preserve">There is a greater emphasis on core competencies, skills, and </w:t>
      </w:r>
      <w:proofErr w:type="spellStart"/>
      <w:r w:rsidRPr="00007E7A">
        <w:t>behaviours</w:t>
      </w:r>
      <w:proofErr w:type="spellEnd"/>
      <w:r w:rsidRPr="00007E7A">
        <w:t>—those things which one does well which were the source of past accomplishments—rather than job titles or longevity.</w:t>
      </w:r>
    </w:p>
    <w:p w:rsidR="000805D1" w:rsidRPr="00007E7A" w:rsidRDefault="000805D1" w:rsidP="000805D1">
      <w:pPr>
        <w:pStyle w:val="UNBullet1"/>
      </w:pPr>
      <w:r w:rsidRPr="00007E7A">
        <w:t>Employees need to be increasingly flexible to organizational changes and new opportunities.</w:t>
      </w:r>
    </w:p>
    <w:p w:rsidR="000805D1" w:rsidRPr="00007E7A" w:rsidRDefault="000805D1" w:rsidP="000805D1">
      <w:pPr>
        <w:pStyle w:val="UNBullet1"/>
      </w:pPr>
      <w:r w:rsidRPr="00007E7A">
        <w:t>Job satisfaction starts to decline dramatically after about five years in the same position.</w:t>
      </w:r>
    </w:p>
    <w:p w:rsidR="000805D1" w:rsidRPr="00007E7A" w:rsidRDefault="000805D1" w:rsidP="000805D1">
      <w:pPr>
        <w:pStyle w:val="UNBullet1"/>
      </w:pPr>
      <w:r w:rsidRPr="00007E7A">
        <w:t>Performance-based, shorter-duration, renewable contracts are replacing traditional lifetime employment and loyalty.</w:t>
      </w:r>
    </w:p>
    <w:p w:rsidR="000805D1" w:rsidRPr="00007E7A" w:rsidRDefault="000805D1" w:rsidP="000805D1">
      <w:pPr>
        <w:pStyle w:val="UNBullet1"/>
      </w:pPr>
      <w:r w:rsidRPr="00007E7A">
        <w:t>The location of work is changing. More teams are global and virtual.</w:t>
      </w:r>
    </w:p>
    <w:p w:rsidR="000805D1" w:rsidRPr="00007E7A" w:rsidRDefault="000805D1" w:rsidP="000805D1">
      <w:pPr>
        <w:pStyle w:val="UNBullet1"/>
      </w:pPr>
      <w:r w:rsidRPr="00007E7A">
        <w:t>The increased complexity of work requires more and better collaboration and communication. Technology skills are vital.</w:t>
      </w:r>
    </w:p>
    <w:p w:rsidR="000805D1" w:rsidRPr="00007E7A" w:rsidRDefault="000805D1" w:rsidP="000805D1">
      <w:pPr>
        <w:pStyle w:val="UNBullet1"/>
      </w:pPr>
      <w:r w:rsidRPr="00007E7A">
        <w:t>The workplace focuses less on “jobs” per se and more on roles and job profiles. People are assigned to projects and assignments based on their capabilities not just titles.</w:t>
      </w:r>
    </w:p>
    <w:p w:rsidR="000805D1" w:rsidRPr="00007E7A" w:rsidRDefault="000805D1" w:rsidP="000805D1">
      <w:pPr>
        <w:pStyle w:val="UNBullet1"/>
      </w:pPr>
      <w:r w:rsidRPr="00007E7A">
        <w:t>Successfully moving from assignment to assignment increasingly depends on maintaining multiple networks and developing work search skills.</w:t>
      </w:r>
    </w:p>
    <w:p w:rsidR="000805D1" w:rsidRPr="00007E7A" w:rsidRDefault="000805D1" w:rsidP="000805D1">
      <w:pPr>
        <w:pStyle w:val="UNBullet1"/>
      </w:pPr>
      <w:r w:rsidRPr="00007E7A">
        <w:t>Knowledge work is increasing on all fronts.</w:t>
      </w:r>
    </w:p>
    <w:p w:rsidR="000805D1" w:rsidRPr="00007E7A" w:rsidRDefault="000805D1" w:rsidP="000805D1">
      <w:pPr>
        <w:widowControl w:val="0"/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</w:p>
    <w:p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E93B31E" wp14:editId="734B45CF">
            <wp:simplePos x="0" y="0"/>
            <wp:positionH relativeFrom="column">
              <wp:posOffset>4808220</wp:posOffset>
            </wp:positionH>
            <wp:positionV relativeFrom="paragraph">
              <wp:posOffset>156845</wp:posOffset>
            </wp:positionV>
            <wp:extent cx="1464310" cy="1489710"/>
            <wp:effectExtent l="0" t="0" r="2540" b="0"/>
            <wp:wrapSquare wrapText="bothSides"/>
            <wp:docPr id="3" name="Picture 3" descr="LPE%20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PE%20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t="5419" r="7389" b="7880"/>
                    <a:stretch/>
                  </pic:blipFill>
                  <pic:spPr bwMode="auto">
                    <a:xfrm>
                      <a:off x="0" y="0"/>
                      <a:ext cx="14643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E7A">
        <w:rPr>
          <w:rFonts w:ascii="Century Gothic" w:eastAsiaTheme="minorHAnsi" w:hAnsi="Century Gothic"/>
          <w:lang w:eastAsia="en-US"/>
        </w:rPr>
        <w:t xml:space="preserve">The United Nations is not immune to these general trends. Specifically, there is an: </w:t>
      </w:r>
    </w:p>
    <w:p w:rsidR="000805D1" w:rsidRPr="00007E7A" w:rsidRDefault="000805D1" w:rsidP="000805D1">
      <w:pPr>
        <w:pStyle w:val="UNBullet1"/>
      </w:pPr>
      <w:r w:rsidRPr="00007E7A">
        <w:t>Increased focus on managing your own career and career mobility</w:t>
      </w:r>
    </w:p>
    <w:p w:rsidR="000805D1" w:rsidRPr="00007E7A" w:rsidRDefault="000805D1" w:rsidP="000805D1">
      <w:pPr>
        <w:pStyle w:val="UNBullet1"/>
      </w:pPr>
      <w:r w:rsidRPr="00007E7A">
        <w:t>A shift from permanent toward continuing contracts</w:t>
      </w:r>
      <w:r w:rsidRPr="00007E7A">
        <w:rPr>
          <w:vertAlign w:val="superscript"/>
        </w:rPr>
        <w:footnoteReference w:id="2"/>
      </w:r>
      <w:r w:rsidRPr="00007E7A">
        <w:t xml:space="preserve"> </w:t>
      </w:r>
    </w:p>
    <w:p w:rsidR="000805D1" w:rsidRPr="00007E7A" w:rsidRDefault="000805D1" w:rsidP="000805D1">
      <w:pPr>
        <w:pStyle w:val="UNBullet1"/>
      </w:pPr>
      <w:r w:rsidRPr="00007E7A">
        <w:t>Introduction of the Young Professional Programme</w:t>
      </w:r>
      <w:r w:rsidRPr="00007E7A">
        <w:rPr>
          <w:vertAlign w:val="superscript"/>
        </w:rPr>
        <w:footnoteReference w:id="3"/>
      </w:r>
    </w:p>
    <w:p w:rsidR="000805D1" w:rsidRPr="00007E7A" w:rsidRDefault="000805D1" w:rsidP="000805D1">
      <w:pPr>
        <w:pStyle w:val="UNBullet1"/>
      </w:pPr>
      <w:r w:rsidRPr="00007E7A">
        <w:t xml:space="preserve">Greater movement between Headquarters and field locations                                    </w:t>
      </w:r>
    </w:p>
    <w:p w:rsidR="000805D1" w:rsidRPr="00007E7A" w:rsidRDefault="000805D1" w:rsidP="000805D1">
      <w:pPr>
        <w:pStyle w:val="UNBullet1"/>
      </w:pPr>
      <w:r w:rsidRPr="00007E7A">
        <w:t>More emphasis on career mobility</w:t>
      </w:r>
    </w:p>
    <w:p w:rsidR="000805D1" w:rsidRPr="00007E7A" w:rsidRDefault="000805D1" w:rsidP="000805D1">
      <w:pPr>
        <w:widowControl w:val="0"/>
        <w:spacing w:after="0" w:line="240" w:lineRule="auto"/>
        <w:ind w:left="720" w:right="418"/>
        <w:rPr>
          <w:rFonts w:ascii="Century Gothic" w:eastAsiaTheme="minorHAnsi" w:hAnsi="Century Gothic" w:cs="Arial"/>
          <w:lang w:eastAsia="en-US"/>
        </w:rPr>
      </w:pPr>
    </w:p>
    <w:p w:rsidR="000805D1" w:rsidRPr="004F5240" w:rsidRDefault="000805D1" w:rsidP="000805D1">
      <w:pPr>
        <w:widowControl w:val="0"/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</w:p>
    <w:p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Pr="006B4027" w:rsidRDefault="000805D1" w:rsidP="000805D1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5" w:name="_Toc397001193"/>
      <w:bookmarkStart w:id="6" w:name="WhatDoesThisMeanforYou"/>
      <w:r w:rsidRPr="006B4027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What Does This Mean for You?</w:t>
      </w:r>
      <w:bookmarkEnd w:id="5"/>
    </w:p>
    <w:bookmarkEnd w:id="6"/>
    <w:p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6B4027">
        <w:rPr>
          <w:rFonts w:ascii="Century Gothic" w:eastAsiaTheme="minorHAnsi" w:hAnsi="Century Gothic"/>
          <w:lang w:eastAsia="en-US"/>
        </w:rPr>
        <w:t>To survive and excel in the new workplace, you need to:</w:t>
      </w:r>
    </w:p>
    <w:p w:rsidR="000805D1" w:rsidRPr="006B4027" w:rsidRDefault="000805D1" w:rsidP="000805D1">
      <w:pPr>
        <w:pStyle w:val="UNBullet1"/>
      </w:pPr>
      <w:r w:rsidRPr="006B4027">
        <w:t>Make a life-long commitment to continuous personal growth.</w:t>
      </w:r>
    </w:p>
    <w:p w:rsidR="000805D1" w:rsidRPr="006B4027" w:rsidRDefault="000805D1" w:rsidP="000805D1">
      <w:pPr>
        <w:pStyle w:val="UNBullet1"/>
      </w:pPr>
      <w:r w:rsidRPr="006B4027">
        <w:t>Develop your competitive advantage, in other words, what makes you so special?</w:t>
      </w:r>
    </w:p>
    <w:p w:rsidR="000805D1" w:rsidRPr="006B4027" w:rsidRDefault="000805D1" w:rsidP="000805D1">
      <w:pPr>
        <w:pStyle w:val="UNBullet1"/>
      </w:pPr>
      <w:r w:rsidRPr="006B4027">
        <w:t>Assume the responsibility of being the principal driver of your career, with support from your manager and the Organization.</w:t>
      </w:r>
    </w:p>
    <w:p w:rsidR="000805D1" w:rsidRPr="006B4027" w:rsidRDefault="000805D1" w:rsidP="000805D1">
      <w:pPr>
        <w:pStyle w:val="UNBullet1"/>
      </w:pPr>
      <w:r w:rsidRPr="006B4027">
        <w:t>“Go with the flow” so you can quickly and nimbly adapt in times of uncertainty and rapid change.</w:t>
      </w:r>
    </w:p>
    <w:p w:rsidR="000805D1" w:rsidRPr="006B4027" w:rsidRDefault="000805D1" w:rsidP="000805D1">
      <w:pPr>
        <w:pStyle w:val="UNBullet1"/>
      </w:pPr>
      <w:r w:rsidRPr="006B4027">
        <w:t>Weigh career opportunities based on which ones offer the most learning potential.</w:t>
      </w:r>
    </w:p>
    <w:p w:rsidR="000805D1" w:rsidRPr="006B4027" w:rsidRDefault="000805D1" w:rsidP="000805D1">
      <w:pPr>
        <w:pStyle w:val="UNBullet1"/>
      </w:pPr>
      <w:r w:rsidRPr="006B4027">
        <w:t xml:space="preserve">Be prepared to take on new responsibilities on a trial basis. </w:t>
      </w:r>
    </w:p>
    <w:p w:rsidR="000805D1" w:rsidRPr="006B4027" w:rsidRDefault="000805D1" w:rsidP="000805D1">
      <w:pPr>
        <w:pStyle w:val="UNBullet1"/>
      </w:pPr>
      <w:r w:rsidRPr="006B4027">
        <w:t>Pay attention to expanding and improving your transferable skills, that is, those skills and experiences which are useful for a wide range of jobs.</w:t>
      </w:r>
    </w:p>
    <w:p w:rsidR="000805D1" w:rsidRPr="006B4027" w:rsidRDefault="000805D1" w:rsidP="000805D1">
      <w:pPr>
        <w:pStyle w:val="UNBullet1"/>
      </w:pPr>
      <w:r w:rsidRPr="006B4027">
        <w:t xml:space="preserve">Have an ongoing focus on building professional relationships and expanding your network. </w:t>
      </w:r>
    </w:p>
    <w:p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6B4027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3855810" wp14:editId="4D9026CB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485775" cy="434975"/>
            <wp:effectExtent l="0" t="0" r="952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027">
        <w:rPr>
          <w:rFonts w:ascii="Century Gothic" w:eastAsiaTheme="minorHAnsi" w:hAnsi="Century Gothic"/>
          <w:b/>
          <w:lang w:eastAsia="en-US"/>
        </w:rPr>
        <w:t xml:space="preserve">Instructions: </w:t>
      </w:r>
      <w:r w:rsidRPr="006B4027">
        <w:rPr>
          <w:rFonts w:ascii="Century Gothic" w:eastAsiaTheme="minorHAnsi" w:hAnsi="Century Gothic"/>
          <w:lang w:eastAsia="en-US"/>
        </w:rPr>
        <w:t xml:space="preserve">Answer the following questions. You can enter as much text as you want. </w:t>
      </w:r>
    </w:p>
    <w:p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r w:rsidRPr="002061D3">
        <w:rPr>
          <w:rFonts w:ascii="Century Gothic" w:eastAsiaTheme="minorHAnsi" w:hAnsi="Century Gothic"/>
          <w:b/>
          <w:color w:val="6999C9"/>
          <w:lang w:eastAsia="en-US"/>
        </w:rPr>
        <w:t>What are the implications of the new world of work for your career planning and competency development?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2071839396"/>
        <w:showingPlcHdr/>
        <w:text/>
      </w:sdtPr>
      <w:sdtEndPr/>
      <w:sdtContent>
        <w:p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r w:rsidRPr="002061D3">
        <w:rPr>
          <w:rFonts w:ascii="Century Gothic" w:eastAsiaTheme="minorHAnsi" w:hAnsi="Century Gothic"/>
          <w:b/>
          <w:color w:val="6999C9"/>
          <w:lang w:eastAsia="en-US"/>
        </w:rPr>
        <w:t>Are there other trends which you think are important?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1772739689"/>
        <w:showingPlcHdr/>
        <w:text/>
      </w:sdtPr>
      <w:sdtEndPr/>
      <w:sdtContent>
        <w:p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r w:rsidRPr="002061D3">
        <w:rPr>
          <w:rFonts w:ascii="Century Gothic" w:eastAsiaTheme="minorHAnsi" w:hAnsi="Century Gothic"/>
          <w:b/>
          <w:color w:val="6999C9"/>
          <w:lang w:eastAsia="en-US"/>
        </w:rPr>
        <w:t>How can you prepare yourself for changes in the new world of work?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152196191"/>
        <w:showingPlcHdr/>
        <w:text/>
      </w:sdtPr>
      <w:sdtEndPr/>
      <w:sdtContent>
        <w:p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bookmarkStart w:id="7" w:name="_GoBack"/>
      <w:bookmarkEnd w:id="7"/>
      <w:r w:rsidRPr="002061D3">
        <w:rPr>
          <w:rFonts w:ascii="Century Gothic" w:eastAsiaTheme="minorHAnsi" w:hAnsi="Century Gothic"/>
          <w:b/>
          <w:color w:val="6999C9"/>
          <w:lang w:eastAsia="en-US"/>
        </w:rPr>
        <w:t>What support do you need and from whom?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218956033"/>
        <w:showingPlcHdr/>
        <w:text/>
      </w:sdtPr>
      <w:sdtEndPr/>
      <w:sdtContent>
        <w:p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:rsidR="000805D1" w:rsidRPr="006B4027" w:rsidRDefault="000805D1" w:rsidP="000805D1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i/>
          <w:lang w:eastAsia="en-US"/>
        </w:rPr>
      </w:pPr>
    </w:p>
    <w:p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:rsidR="000805D1" w:rsidRPr="00307A75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sectPr w:rsidR="000805D1" w:rsidRPr="00307A75" w:rsidSect="00D92DA3">
      <w:footerReference w:type="default" r:id="rId13"/>
      <w:pgSz w:w="12240" w:h="15840" w:code="1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8A" w:rsidRDefault="0077538A" w:rsidP="00EC41CA">
      <w:pPr>
        <w:spacing w:after="0" w:line="240" w:lineRule="auto"/>
      </w:pPr>
      <w:r>
        <w:separator/>
      </w:r>
    </w:p>
  </w:endnote>
  <w:endnote w:type="continuationSeparator" w:id="0">
    <w:p w:rsidR="0077538A" w:rsidRDefault="0077538A" w:rsidP="00E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9" w:rsidRDefault="003548C9">
    <w:pPr>
      <w:pStyle w:val="Footer"/>
      <w:jc w:val="center"/>
    </w:pPr>
  </w:p>
  <w:p w:rsidR="000805D1" w:rsidRPr="002061D3" w:rsidRDefault="000805D1" w:rsidP="000805D1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</w:rPr>
    </w:pPr>
    <w:r w:rsidRPr="002061D3">
      <w:rPr>
        <w:rFonts w:ascii="Century Gothic" w:hAnsi="Century Gothic"/>
        <w:color w:val="A6A6A6" w:themeColor="background1" w:themeShade="A6"/>
        <w:sz w:val="20"/>
        <w:szCs w:val="20"/>
      </w:rPr>
      <w:t>Part 3: Career Transitions. Activity 1: Understanding the New World of Work</w:t>
    </w:r>
    <w:r w:rsidR="004771D4" w:rsidRPr="002061D3">
      <w:rPr>
        <w:rFonts w:ascii="Century Gothic" w:hAnsi="Century Gothic"/>
        <w:color w:val="A6A6A6" w:themeColor="background1" w:themeShade="A6"/>
        <w:sz w:val="20"/>
        <w:szCs w:val="20"/>
      </w:rPr>
      <w:t>.</w:t>
    </w:r>
  </w:p>
  <w:sdt>
    <w:sdtPr>
      <w:rPr>
        <w:rFonts w:ascii="Century Gothic" w:hAnsi="Century Gothic"/>
        <w:color w:val="A6A6A6" w:themeColor="background1" w:themeShade="A6"/>
        <w:sz w:val="20"/>
        <w:szCs w:val="20"/>
      </w:rPr>
      <w:id w:val="782617437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:rsidR="000805D1" w:rsidRPr="002061D3" w:rsidRDefault="000805D1" w:rsidP="000805D1">
        <w:pPr>
          <w:pStyle w:val="Footer"/>
          <w:jc w:val="center"/>
          <w:rPr>
            <w:rFonts w:ascii="Century Gothic" w:hAnsi="Century Gothic"/>
            <w:color w:val="A6A6A6" w:themeColor="background1" w:themeShade="A6"/>
            <w:sz w:val="20"/>
            <w:szCs w:val="20"/>
          </w:rPr>
        </w:pPr>
        <w:r w:rsidRPr="002061D3">
          <w:rPr>
            <w:rFonts w:ascii="Century Gothic" w:hAnsi="Century Gothic"/>
            <w:color w:val="A6A6A6" w:themeColor="background1" w:themeShade="A6"/>
            <w:sz w:val="20"/>
            <w:szCs w:val="20"/>
          </w:rPr>
          <w:fldChar w:fldCharType="begin"/>
        </w:r>
        <w:r w:rsidRPr="002061D3">
          <w:rPr>
            <w:rFonts w:ascii="Century Gothic" w:hAnsi="Century Gothic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2061D3">
          <w:rPr>
            <w:rFonts w:ascii="Century Gothic" w:hAnsi="Century Gothic"/>
            <w:color w:val="A6A6A6" w:themeColor="background1" w:themeShade="A6"/>
            <w:sz w:val="20"/>
            <w:szCs w:val="20"/>
          </w:rPr>
          <w:fldChar w:fldCharType="separate"/>
        </w:r>
        <w:r w:rsidR="002061D3">
          <w:rPr>
            <w:rFonts w:ascii="Century Gothic" w:hAnsi="Century Gothic"/>
            <w:noProof/>
            <w:color w:val="A6A6A6" w:themeColor="background1" w:themeShade="A6"/>
            <w:sz w:val="20"/>
            <w:szCs w:val="20"/>
          </w:rPr>
          <w:t>4</w:t>
        </w:r>
        <w:r w:rsidRPr="002061D3">
          <w:rPr>
            <w:rFonts w:ascii="Century Gothic" w:hAnsi="Century Gothic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0805D1" w:rsidRDefault="000805D1" w:rsidP="000805D1">
    <w:pPr>
      <w:pStyle w:val="Footer"/>
    </w:pPr>
  </w:p>
  <w:p w:rsidR="00D92DA3" w:rsidRPr="00D92DA3" w:rsidRDefault="00D92DA3" w:rsidP="00D92DA3">
    <w:pPr>
      <w:pStyle w:val="Footer"/>
      <w:rPr>
        <w:rFonts w:ascii="Century Gothic" w:hAnsi="Century Gothic"/>
      </w:rPr>
    </w:pPr>
  </w:p>
  <w:p w:rsidR="00172C10" w:rsidRPr="00D92DA3" w:rsidRDefault="00172C10" w:rsidP="00D92DA3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8A" w:rsidRDefault="0077538A" w:rsidP="00EC41CA">
      <w:pPr>
        <w:spacing w:after="0" w:line="240" w:lineRule="auto"/>
      </w:pPr>
      <w:r>
        <w:separator/>
      </w:r>
    </w:p>
  </w:footnote>
  <w:footnote w:type="continuationSeparator" w:id="0">
    <w:p w:rsidR="0077538A" w:rsidRDefault="0077538A" w:rsidP="00EC41CA">
      <w:pPr>
        <w:spacing w:after="0" w:line="240" w:lineRule="auto"/>
      </w:pPr>
      <w:r>
        <w:continuationSeparator/>
      </w:r>
    </w:p>
  </w:footnote>
  <w:footnote w:id="1">
    <w:p w:rsidR="000805D1" w:rsidRPr="00865F22" w:rsidRDefault="000805D1" w:rsidP="00080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Adapted from </w:t>
      </w:r>
      <w:r>
        <w:rPr>
          <w:i/>
        </w:rPr>
        <w:t>Job Shift</w:t>
      </w:r>
      <w:r>
        <w:t xml:space="preserve"> by William Bridges, 1994.</w:t>
      </w:r>
      <w:proofErr w:type="gramEnd"/>
      <w:r>
        <w:t xml:space="preserve"> </w:t>
      </w:r>
    </w:p>
  </w:footnote>
  <w:footnote w:id="2">
    <w:p w:rsidR="000805D1" w:rsidRDefault="000805D1" w:rsidP="000805D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D20C75">
        <w:t>ST/SGB/2011/9</w:t>
      </w:r>
      <w:r>
        <w:t>: Continuing Appointments (</w:t>
      </w:r>
      <w:hyperlink r:id="rId1" w:history="1">
        <w:r w:rsidRPr="002061D3">
          <w:rPr>
            <w:rStyle w:val="Hyperlink"/>
            <w:color w:val="6999C9"/>
          </w:rPr>
          <w:t>http://www.un.org/ga/search/view_doc.asp?symbol=ST/SGB/2011/9</w:t>
        </w:r>
      </w:hyperlink>
      <w:r>
        <w:t>) and S</w:t>
      </w:r>
      <w:r w:rsidRPr="00D20C75">
        <w:t>T/AI/2012/3</w:t>
      </w:r>
      <w:r>
        <w:t>: Administration of Continuing Appointments (</w:t>
      </w:r>
      <w:hyperlink r:id="rId2" w:history="1">
        <w:r w:rsidRPr="002061D3">
          <w:rPr>
            <w:rStyle w:val="Hyperlink"/>
            <w:color w:val="6999C9"/>
          </w:rPr>
          <w:t>http://www.un.org/ga/search/</w:t>
        </w:r>
      </w:hyperlink>
      <w:hyperlink r:id="rId3" w:history="1">
        <w:r w:rsidRPr="002061D3">
          <w:rPr>
            <w:rStyle w:val="Hyperlink"/>
            <w:color w:val="6999C9"/>
          </w:rPr>
          <w:t>view_doc.asp?symbol</w:t>
        </w:r>
      </w:hyperlink>
      <w:hyperlink r:id="rId4" w:history="1">
        <w:r w:rsidRPr="002061D3">
          <w:rPr>
            <w:rStyle w:val="Hyperlink"/>
            <w:color w:val="6999C9"/>
          </w:rPr>
          <w:t>=ST/AI/2012/3</w:t>
        </w:r>
      </w:hyperlink>
      <w:r>
        <w:rPr>
          <w:rStyle w:val="Hyperlink"/>
        </w:rPr>
        <w:t>)</w:t>
      </w:r>
      <w:r w:rsidRPr="00865F22">
        <w:t xml:space="preserve"> </w:t>
      </w:r>
      <w:r>
        <w:t>.</w:t>
      </w:r>
    </w:p>
  </w:footnote>
  <w:footnote w:id="3">
    <w:p w:rsidR="000805D1" w:rsidRDefault="000805D1" w:rsidP="000805D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D20C75">
        <w:t>ST/SGB/2011/10</w:t>
      </w:r>
      <w:r>
        <w:t xml:space="preserve">: Young Professionals Programme </w:t>
      </w:r>
      <w:r w:rsidR="002061D3">
        <w:br/>
      </w:r>
      <w:r>
        <w:t>(</w:t>
      </w:r>
      <w:hyperlink r:id="rId5" w:history="1">
        <w:r w:rsidRPr="002061D3">
          <w:rPr>
            <w:rStyle w:val="Hyperlink"/>
            <w:color w:val="6999C9"/>
          </w:rPr>
          <w:t>http://daccess-dds-ny.un.org/doc/UNDOC/GEN/N11/556/20/PDF/N1155620.pdf?OpenElement</w:t>
        </w:r>
      </w:hyperlink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504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39486D"/>
    <w:multiLevelType w:val="multilevel"/>
    <w:tmpl w:val="AAA6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5A335C"/>
    <w:multiLevelType w:val="hybridMultilevel"/>
    <w:tmpl w:val="17D8FAE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70365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12378E"/>
    <w:multiLevelType w:val="hybridMultilevel"/>
    <w:tmpl w:val="1CD8151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15760"/>
    <w:multiLevelType w:val="hybridMultilevel"/>
    <w:tmpl w:val="84CC3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57F5C"/>
    <w:multiLevelType w:val="hybridMultilevel"/>
    <w:tmpl w:val="64CAF584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3CE3"/>
    <w:multiLevelType w:val="multilevel"/>
    <w:tmpl w:val="B94C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296382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5732A7"/>
    <w:multiLevelType w:val="hybridMultilevel"/>
    <w:tmpl w:val="AAB2FAB4"/>
    <w:lvl w:ilvl="0" w:tplc="AE72CF4E">
      <w:start w:val="1"/>
      <w:numFmt w:val="decimal"/>
      <w:pStyle w:val="UN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906BC"/>
    <w:multiLevelType w:val="hybridMultilevel"/>
    <w:tmpl w:val="114035E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4419"/>
    <w:multiLevelType w:val="hybridMultilevel"/>
    <w:tmpl w:val="5CE2A4EA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13493"/>
    <w:multiLevelType w:val="hybridMultilevel"/>
    <w:tmpl w:val="33FE01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F74B1"/>
    <w:multiLevelType w:val="hybridMultilevel"/>
    <w:tmpl w:val="F866E832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2510E"/>
    <w:multiLevelType w:val="hybridMultilevel"/>
    <w:tmpl w:val="AA7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E566EE"/>
    <w:multiLevelType w:val="hybridMultilevel"/>
    <w:tmpl w:val="1D165846"/>
    <w:lvl w:ilvl="0" w:tplc="876CE3A4">
      <w:start w:val="1"/>
      <w:numFmt w:val="bullet"/>
      <w:pStyle w:val="UNBullet1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62C32"/>
    <w:multiLevelType w:val="hybridMultilevel"/>
    <w:tmpl w:val="9170EEF8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CB472E"/>
    <w:multiLevelType w:val="hybridMultilevel"/>
    <w:tmpl w:val="E6DE83D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1D1337"/>
    <w:multiLevelType w:val="hybridMultilevel"/>
    <w:tmpl w:val="AFC2546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CC080D"/>
    <w:multiLevelType w:val="hybridMultilevel"/>
    <w:tmpl w:val="0CAEBAE0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A391C"/>
    <w:multiLevelType w:val="hybridMultilevel"/>
    <w:tmpl w:val="71AC68A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2186A"/>
    <w:multiLevelType w:val="hybridMultilevel"/>
    <w:tmpl w:val="A0F0C6D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F7466C"/>
    <w:multiLevelType w:val="hybridMultilevel"/>
    <w:tmpl w:val="B8E6DD4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5C641E"/>
    <w:multiLevelType w:val="hybridMultilevel"/>
    <w:tmpl w:val="36282DEA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1D64FC"/>
    <w:multiLevelType w:val="hybridMultilevel"/>
    <w:tmpl w:val="72D0F9CC"/>
    <w:lvl w:ilvl="0" w:tplc="88B86D50">
      <w:start w:val="1"/>
      <w:numFmt w:val="lowerRoman"/>
      <w:pStyle w:val="UNNumber"/>
      <w:lvlText w:val="%1."/>
      <w:lvlJc w:val="right"/>
      <w:pPr>
        <w:tabs>
          <w:tab w:val="num" w:pos="-1080"/>
        </w:tabs>
        <w:ind w:left="-1080" w:hanging="180"/>
      </w:pPr>
      <w:rPr>
        <w:rFonts w:ascii="Century Gothic" w:hAnsi="Century Gothic" w:hint="default"/>
        <w:b/>
        <w:i w:val="0"/>
        <w:color w:val="99999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5">
    <w:nsid w:val="770B3B14"/>
    <w:multiLevelType w:val="hybridMultilevel"/>
    <w:tmpl w:val="83C6D16E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F360292C">
      <w:start w:val="1"/>
      <w:numFmt w:val="bullet"/>
      <w:pStyle w:val="UNBullet2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8266C"/>
    <w:multiLevelType w:val="hybridMultilevel"/>
    <w:tmpl w:val="4880C9B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832160"/>
    <w:multiLevelType w:val="hybridMultilevel"/>
    <w:tmpl w:val="96F6C5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876CE3A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25"/>
  </w:num>
  <w:num w:numId="5">
    <w:abstractNumId w:val="9"/>
    <w:lvlOverride w:ilvl="0">
      <w:startOverride w:val="1"/>
    </w:lvlOverride>
  </w:num>
  <w:num w:numId="6">
    <w:abstractNumId w:val="8"/>
  </w:num>
  <w:num w:numId="7">
    <w:abstractNumId w:val="19"/>
  </w:num>
  <w:num w:numId="8">
    <w:abstractNumId w:val="10"/>
  </w:num>
  <w:num w:numId="9">
    <w:abstractNumId w:val="12"/>
  </w:num>
  <w:num w:numId="10">
    <w:abstractNumId w:val="5"/>
  </w:num>
  <w:num w:numId="11">
    <w:abstractNumId w:val="16"/>
  </w:num>
  <w:num w:numId="12">
    <w:abstractNumId w:val="26"/>
  </w:num>
  <w:num w:numId="13">
    <w:abstractNumId w:val="22"/>
  </w:num>
  <w:num w:numId="14">
    <w:abstractNumId w:val="18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3"/>
  </w:num>
  <w:num w:numId="20">
    <w:abstractNumId w:val="2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1"/>
  </w:num>
  <w:num w:numId="26">
    <w:abstractNumId w:val="0"/>
  </w:num>
  <w:num w:numId="27">
    <w:abstractNumId w:val="27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A"/>
    <w:rsid w:val="000169D5"/>
    <w:rsid w:val="00031706"/>
    <w:rsid w:val="00052578"/>
    <w:rsid w:val="0006176F"/>
    <w:rsid w:val="000805D1"/>
    <w:rsid w:val="00134B7D"/>
    <w:rsid w:val="00140E54"/>
    <w:rsid w:val="00172C10"/>
    <w:rsid w:val="001B7FA3"/>
    <w:rsid w:val="002061D3"/>
    <w:rsid w:val="002A4346"/>
    <w:rsid w:val="00307A75"/>
    <w:rsid w:val="003548C9"/>
    <w:rsid w:val="00355E08"/>
    <w:rsid w:val="003918FA"/>
    <w:rsid w:val="003C48CF"/>
    <w:rsid w:val="004771D4"/>
    <w:rsid w:val="0049654C"/>
    <w:rsid w:val="004A4BE8"/>
    <w:rsid w:val="004F0F6A"/>
    <w:rsid w:val="005212E4"/>
    <w:rsid w:val="006B38DC"/>
    <w:rsid w:val="006F57B2"/>
    <w:rsid w:val="006F69CD"/>
    <w:rsid w:val="0077538A"/>
    <w:rsid w:val="008C665C"/>
    <w:rsid w:val="00972AEF"/>
    <w:rsid w:val="00974F83"/>
    <w:rsid w:val="00987728"/>
    <w:rsid w:val="009967EF"/>
    <w:rsid w:val="009B0E54"/>
    <w:rsid w:val="009C636B"/>
    <w:rsid w:val="00A50DFE"/>
    <w:rsid w:val="00A51260"/>
    <w:rsid w:val="00B3513F"/>
    <w:rsid w:val="00BE4AB3"/>
    <w:rsid w:val="00BF22E4"/>
    <w:rsid w:val="00C866F3"/>
    <w:rsid w:val="00CB239D"/>
    <w:rsid w:val="00D17D04"/>
    <w:rsid w:val="00D30E91"/>
    <w:rsid w:val="00D92DA3"/>
    <w:rsid w:val="00EB3E94"/>
    <w:rsid w:val="00EC41CA"/>
    <w:rsid w:val="00F400E0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D30E9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7A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D30E9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7A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ga/search/view_doc.asp?symbol=ST/AI/2012/3" TargetMode="External"/><Relationship Id="rId2" Type="http://schemas.openxmlformats.org/officeDocument/2006/relationships/hyperlink" Target="http://www.un.org/ga/search/view_doc.asp?symbol=ST/AI/2012/3" TargetMode="External"/><Relationship Id="rId1" Type="http://schemas.openxmlformats.org/officeDocument/2006/relationships/hyperlink" Target="http://www.un.org/ga/search/view_doc.asp?symbol=ST/SGB/2011/9" TargetMode="External"/><Relationship Id="rId5" Type="http://schemas.openxmlformats.org/officeDocument/2006/relationships/hyperlink" Target="http://daccess-dds-ny.un.org/doc/UNDOC/GEN/N11/556/20/PDF/N1155620.pdf?OpenElement" TargetMode="External"/><Relationship Id="rId4" Type="http://schemas.openxmlformats.org/officeDocument/2006/relationships/hyperlink" Target="http://www.un.org/ga/search/view_doc.asp?symbol=ST/AI/2012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4829-C9AD-4736-9C1E-FF9E9A4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Learning2</dc:creator>
  <cp:lastModifiedBy>Celine Novenario</cp:lastModifiedBy>
  <cp:revision>2</cp:revision>
  <cp:lastPrinted>2014-10-02T14:46:00Z</cp:lastPrinted>
  <dcterms:created xsi:type="dcterms:W3CDTF">2014-12-03T19:45:00Z</dcterms:created>
  <dcterms:modified xsi:type="dcterms:W3CDTF">2014-12-03T19:45:00Z</dcterms:modified>
</cp:coreProperties>
</file>