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FEC5" w14:textId="663D4D36" w:rsidR="008343E8" w:rsidRDefault="00D306B1" w:rsidP="008343E8">
      <w:pPr>
        <w:tabs>
          <w:tab w:val="center" w:pos="4320"/>
          <w:tab w:val="right" w:pos="8640"/>
          <w:tab w:val="left" w:pos="9090"/>
        </w:tabs>
        <w:rPr>
          <w:rFonts w:ascii="Century Gothic" w:eastAsia="Calibri" w:hAnsi="Century Gothic"/>
          <w:b/>
          <w:color w:val="6999C9"/>
          <w:sz w:val="20"/>
          <w:szCs w:val="20"/>
        </w:rPr>
      </w:pPr>
      <w:r w:rsidRPr="009D60D2">
        <w:rPr>
          <w:rFonts w:ascii="Century Gothic" w:eastAsia="Calibri" w:hAnsi="Century Gothic"/>
          <w:b/>
          <w:color w:val="6999C9"/>
          <w:sz w:val="20"/>
          <w:szCs w:val="20"/>
        </w:rPr>
        <w:tab/>
      </w:r>
      <w:r w:rsidRPr="009D60D2">
        <w:rPr>
          <w:rFonts w:ascii="Century Gothic" w:eastAsia="Calibri" w:hAnsi="Century Gothic"/>
          <w:b/>
          <w:color w:val="6999C9"/>
          <w:sz w:val="20"/>
          <w:szCs w:val="20"/>
        </w:rPr>
        <w:tab/>
      </w:r>
      <w:r w:rsidR="008343E8">
        <w:rPr>
          <w:rFonts w:ascii="Century Gothic" w:eastAsia="Calibri" w:hAnsi="Century Gothic"/>
          <w:b/>
          <w:color w:val="6999C9"/>
          <w:sz w:val="20"/>
          <w:szCs w:val="20"/>
        </w:rPr>
        <w:t xml:space="preserve">   </w:t>
      </w:r>
      <w:r w:rsidR="008343E8">
        <w:rPr>
          <w:rFonts w:ascii="Century Gothic" w:eastAsia="Calibri" w:hAnsi="Century Gothic"/>
          <w:b/>
          <w:color w:val="6999C9"/>
          <w:sz w:val="20"/>
          <w:szCs w:val="20"/>
        </w:rPr>
        <w:tab/>
      </w:r>
      <w:r w:rsidR="008343E8">
        <w:rPr>
          <w:rFonts w:ascii="Century Gothic" w:eastAsia="Calibri" w:hAnsi="Century Gothic"/>
          <w:b/>
          <w:color w:val="6999C9"/>
          <w:sz w:val="20"/>
          <w:szCs w:val="20"/>
        </w:rPr>
        <w:tab/>
      </w:r>
      <w:r w:rsidR="008343E8">
        <w:rPr>
          <w:rFonts w:ascii="Century Gothic" w:eastAsia="Calibri" w:hAnsi="Century Gothic"/>
          <w:b/>
          <w:color w:val="6999C9"/>
          <w:sz w:val="20"/>
          <w:szCs w:val="20"/>
        </w:rPr>
        <w:tab/>
      </w:r>
      <w:r w:rsidR="008343E8">
        <w:rPr>
          <w:rFonts w:ascii="Century Gothic" w:eastAsia="Calibri" w:hAnsi="Century Gothic"/>
          <w:b/>
          <w:color w:val="6999C9"/>
          <w:sz w:val="20"/>
          <w:szCs w:val="20"/>
        </w:rPr>
        <w:tab/>
      </w:r>
      <w:r w:rsidR="008343E8" w:rsidRPr="0030233C">
        <w:rPr>
          <w:rFonts w:ascii="Century Gothic" w:eastAsia="Calibri" w:hAnsi="Century Gothic"/>
          <w:b/>
          <w:noProof/>
          <w:color w:val="6999C9"/>
        </w:rPr>
        <w:drawing>
          <wp:inline distT="0" distB="0" distL="0" distR="0" wp14:anchorId="48AFCE0B" wp14:editId="323B2EB1">
            <wp:extent cx="1923145" cy="771525"/>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2" cstate="print"/>
                    <a:srcRect/>
                    <a:stretch>
                      <a:fillRect/>
                    </a:stretch>
                  </pic:blipFill>
                  <pic:spPr bwMode="auto">
                    <a:xfrm>
                      <a:off x="0" y="0"/>
                      <a:ext cx="1924413" cy="772034"/>
                    </a:xfrm>
                    <a:prstGeom prst="rect">
                      <a:avLst/>
                    </a:prstGeom>
                    <a:noFill/>
                    <a:ln w="9525">
                      <a:noFill/>
                      <a:miter lim="800000"/>
                      <a:headEnd/>
                      <a:tailEnd/>
                    </a:ln>
                  </pic:spPr>
                </pic:pic>
              </a:graphicData>
            </a:graphic>
          </wp:inline>
        </w:drawing>
      </w:r>
    </w:p>
    <w:p w14:paraId="5FF0A2EA" w14:textId="77777777" w:rsidR="008343E8" w:rsidRDefault="008343E8" w:rsidP="008343E8">
      <w:pPr>
        <w:tabs>
          <w:tab w:val="center" w:pos="4320"/>
          <w:tab w:val="right" w:pos="8640"/>
          <w:tab w:val="left" w:pos="9090"/>
        </w:tabs>
        <w:rPr>
          <w:rFonts w:ascii="Century Gothic" w:eastAsia="Calibri" w:hAnsi="Century Gothic"/>
          <w:b/>
          <w:color w:val="6999C9"/>
          <w:sz w:val="20"/>
          <w:szCs w:val="20"/>
        </w:rPr>
      </w:pPr>
      <w:r>
        <w:rPr>
          <w:rFonts w:ascii="Century Gothic" w:eastAsia="Calibri" w:hAnsi="Century Gothic"/>
          <w:b/>
          <w:color w:val="6999C9"/>
          <w:sz w:val="20"/>
          <w:szCs w:val="20"/>
        </w:rPr>
        <w:tab/>
      </w:r>
      <w:r>
        <w:rPr>
          <w:rFonts w:ascii="Century Gothic" w:eastAsia="Calibri" w:hAnsi="Century Gothic"/>
          <w:b/>
          <w:color w:val="6999C9"/>
          <w:sz w:val="20"/>
          <w:szCs w:val="20"/>
        </w:rPr>
        <w:tab/>
      </w:r>
      <w:r>
        <w:rPr>
          <w:rFonts w:ascii="Century Gothic" w:eastAsia="Calibri" w:hAnsi="Century Gothic"/>
          <w:b/>
          <w:color w:val="6999C9"/>
          <w:sz w:val="20"/>
          <w:szCs w:val="20"/>
        </w:rPr>
        <w:tab/>
      </w:r>
    </w:p>
    <w:p w14:paraId="1B36EB60" w14:textId="2727505F" w:rsidR="0058445C" w:rsidRPr="005A0C81" w:rsidRDefault="0058445C" w:rsidP="008343E8">
      <w:pPr>
        <w:tabs>
          <w:tab w:val="center" w:pos="4320"/>
          <w:tab w:val="right" w:pos="8640"/>
          <w:tab w:val="left" w:pos="9090"/>
        </w:tabs>
        <w:jc w:val="center"/>
        <w:rPr>
          <w:rFonts w:ascii="Century Gothic" w:eastAsia="Calibri" w:hAnsi="Century Gothic"/>
          <w:b/>
          <w:color w:val="6999C9"/>
        </w:rPr>
      </w:pPr>
      <w:r w:rsidRPr="008343E8">
        <w:rPr>
          <w:rFonts w:ascii="Century Gothic" w:eastAsia="Calibri" w:hAnsi="Century Gothic"/>
          <w:b/>
          <w:bCs/>
          <w:color w:val="6999C9"/>
          <w:sz w:val="28"/>
          <w:szCs w:val="28"/>
        </w:rPr>
        <w:t>United Nations Medical Directors</w:t>
      </w:r>
      <w:r w:rsidR="008343E8" w:rsidRPr="008343E8">
        <w:rPr>
          <w:rFonts w:ascii="Century Gothic" w:eastAsia="Calibri" w:hAnsi="Century Gothic"/>
          <w:b/>
          <w:bCs/>
          <w:color w:val="6999C9"/>
          <w:sz w:val="28"/>
          <w:szCs w:val="28"/>
        </w:rPr>
        <w:t>’</w:t>
      </w:r>
    </w:p>
    <w:p w14:paraId="24F07BDF" w14:textId="60E9C7C3" w:rsidR="00F00DB2" w:rsidRPr="008343E8" w:rsidRDefault="0058445C" w:rsidP="008343E8">
      <w:pPr>
        <w:tabs>
          <w:tab w:val="center" w:pos="4320"/>
          <w:tab w:val="right" w:pos="8640"/>
        </w:tabs>
        <w:jc w:val="center"/>
        <w:rPr>
          <w:rFonts w:ascii="Century Gothic" w:eastAsia="Calibri" w:hAnsi="Century Gothic"/>
          <w:b/>
          <w:color w:val="6999C9"/>
        </w:rPr>
      </w:pPr>
      <w:r w:rsidRPr="008343E8">
        <w:rPr>
          <w:rFonts w:ascii="Century Gothic" w:eastAsia="Calibri" w:hAnsi="Century Gothic"/>
          <w:b/>
          <w:color w:val="6999C9"/>
        </w:rPr>
        <w:t>R</w:t>
      </w:r>
      <w:r w:rsidR="00037A69" w:rsidRPr="008343E8">
        <w:rPr>
          <w:rFonts w:ascii="Century Gothic" w:eastAsia="Calibri" w:hAnsi="Century Gothic"/>
          <w:b/>
          <w:color w:val="6999C9"/>
        </w:rPr>
        <w:t>isk Mitigation Plan for</w:t>
      </w:r>
      <w:r w:rsidR="008C1BED" w:rsidRPr="008343E8">
        <w:rPr>
          <w:rFonts w:ascii="Century Gothic" w:eastAsia="Calibri" w:hAnsi="Century Gothic"/>
          <w:b/>
          <w:color w:val="6999C9"/>
        </w:rPr>
        <w:t xml:space="preserve"> </w:t>
      </w:r>
      <w:r w:rsidR="00EB3001">
        <w:rPr>
          <w:rFonts w:ascii="Century Gothic" w:eastAsia="Calibri" w:hAnsi="Century Gothic"/>
          <w:b/>
          <w:color w:val="6999C9"/>
        </w:rPr>
        <w:t>Influenz</w:t>
      </w:r>
      <w:r w:rsidR="00A66B42">
        <w:rPr>
          <w:rFonts w:ascii="Century Gothic" w:eastAsia="Calibri" w:hAnsi="Century Gothic"/>
          <w:b/>
          <w:color w:val="6999C9"/>
        </w:rPr>
        <w:t>a</w:t>
      </w:r>
    </w:p>
    <w:p w14:paraId="38CCE41E" w14:textId="7D99C258" w:rsidR="0058445C" w:rsidRPr="008343E8" w:rsidRDefault="0058445C" w:rsidP="008343E8">
      <w:pPr>
        <w:tabs>
          <w:tab w:val="center" w:pos="4320"/>
          <w:tab w:val="right" w:pos="8640"/>
        </w:tabs>
        <w:jc w:val="center"/>
        <w:rPr>
          <w:rFonts w:ascii="Century Gothic" w:eastAsia="Calibri" w:hAnsi="Century Gothic"/>
          <w:b/>
          <w:color w:val="6999C9"/>
          <w:lang w:val="fr-FR"/>
        </w:rPr>
      </w:pPr>
      <w:proofErr w:type="spellStart"/>
      <w:r w:rsidRPr="008343E8">
        <w:rPr>
          <w:rFonts w:ascii="Century Gothic" w:eastAsia="Calibri" w:hAnsi="Century Gothic"/>
          <w:b/>
          <w:color w:val="6999C9"/>
          <w:lang w:val="fr-FR"/>
        </w:rPr>
        <w:t>Recommendations</w:t>
      </w:r>
      <w:proofErr w:type="spellEnd"/>
      <w:r w:rsidRPr="008343E8">
        <w:rPr>
          <w:rFonts w:ascii="Century Gothic" w:eastAsia="Calibri" w:hAnsi="Century Gothic"/>
          <w:b/>
          <w:color w:val="6999C9"/>
          <w:lang w:val="fr-FR"/>
        </w:rPr>
        <w:t xml:space="preserve"> for UN Personnel</w:t>
      </w:r>
    </w:p>
    <w:p w14:paraId="27581F07" w14:textId="12F8C102" w:rsidR="00B3314F" w:rsidRPr="008343E8" w:rsidRDefault="00931C36" w:rsidP="008343E8">
      <w:pPr>
        <w:tabs>
          <w:tab w:val="center" w:pos="4320"/>
          <w:tab w:val="left" w:pos="6024"/>
          <w:tab w:val="center" w:pos="7065"/>
          <w:tab w:val="right" w:pos="8640"/>
        </w:tabs>
        <w:jc w:val="center"/>
        <w:rPr>
          <w:rFonts w:ascii="Century Gothic" w:eastAsia="Calibri" w:hAnsi="Century Gothic"/>
          <w:b/>
          <w:iCs/>
          <w:color w:val="698CC5"/>
          <w:lang w:val="fr-FR"/>
        </w:rPr>
      </w:pPr>
      <w:r>
        <w:rPr>
          <w:rFonts w:ascii="Century Gothic" w:eastAsia="Calibri" w:hAnsi="Century Gothic"/>
          <w:b/>
          <w:color w:val="698CC5"/>
          <w:lang w:val="fr-FR"/>
        </w:rPr>
        <w:t xml:space="preserve"> </w:t>
      </w:r>
      <w:r w:rsidR="00F3729C">
        <w:rPr>
          <w:rFonts w:ascii="Century Gothic" w:eastAsia="Calibri" w:hAnsi="Century Gothic"/>
          <w:b/>
          <w:color w:val="698CC5"/>
          <w:lang w:val="fr-FR"/>
        </w:rPr>
        <w:t>2</w:t>
      </w:r>
      <w:r w:rsidR="00984C31">
        <w:rPr>
          <w:rFonts w:ascii="Century Gothic" w:eastAsia="Calibri" w:hAnsi="Century Gothic"/>
          <w:b/>
          <w:color w:val="698CC5"/>
          <w:lang w:val="fr-FR"/>
        </w:rPr>
        <w:t>4</w:t>
      </w:r>
      <w:r w:rsidR="000E4B6C">
        <w:rPr>
          <w:rFonts w:ascii="Century Gothic" w:eastAsia="Calibri" w:hAnsi="Century Gothic"/>
          <w:b/>
          <w:color w:val="698CC5"/>
          <w:lang w:val="fr-FR"/>
        </w:rPr>
        <w:t xml:space="preserve"> </w:t>
      </w:r>
      <w:r w:rsidR="00984C31">
        <w:rPr>
          <w:rFonts w:ascii="Century Gothic" w:eastAsia="Calibri" w:hAnsi="Century Gothic"/>
          <w:b/>
          <w:color w:val="698CC5"/>
          <w:lang w:val="fr-FR"/>
        </w:rPr>
        <w:t>APRIL</w:t>
      </w:r>
      <w:r w:rsidR="001356FC">
        <w:rPr>
          <w:rFonts w:ascii="Century Gothic" w:eastAsia="Calibri" w:hAnsi="Century Gothic"/>
          <w:b/>
          <w:color w:val="698CC5"/>
          <w:lang w:val="fr-FR"/>
        </w:rPr>
        <w:t xml:space="preserve"> </w:t>
      </w:r>
      <w:r w:rsidR="00D5087F" w:rsidRPr="008343E8">
        <w:rPr>
          <w:rFonts w:ascii="Century Gothic" w:eastAsia="Calibri" w:hAnsi="Century Gothic"/>
          <w:b/>
          <w:color w:val="698CC5"/>
          <w:lang w:val="fr-FR"/>
        </w:rPr>
        <w:t>202</w:t>
      </w:r>
      <w:r w:rsidR="00F3729C">
        <w:rPr>
          <w:rFonts w:ascii="Century Gothic" w:eastAsia="Calibri" w:hAnsi="Century Gothic"/>
          <w:b/>
          <w:color w:val="698CC5"/>
          <w:lang w:val="fr-FR"/>
        </w:rPr>
        <w:t>3</w:t>
      </w:r>
    </w:p>
    <w:p w14:paraId="7AAB17FF" w14:textId="77777777" w:rsidR="003D1214" w:rsidRPr="00F76462" w:rsidRDefault="003D1214" w:rsidP="00A86D89">
      <w:pPr>
        <w:tabs>
          <w:tab w:val="center" w:pos="4320"/>
          <w:tab w:val="left" w:pos="6024"/>
          <w:tab w:val="center" w:pos="7065"/>
          <w:tab w:val="right" w:pos="8640"/>
        </w:tabs>
        <w:rPr>
          <w:rFonts w:ascii="Century Gothic" w:eastAsia="Calibri" w:hAnsi="Century Gothic"/>
          <w:b/>
          <w:iCs/>
          <w:color w:val="698CC5"/>
          <w:lang w:val="fr-FR"/>
        </w:rPr>
      </w:pPr>
    </w:p>
    <w:p w14:paraId="10C48448" w14:textId="69824601" w:rsidR="003D1214" w:rsidRDefault="003D1214" w:rsidP="00760DA9">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cs="Times New Roman"/>
          <w:sz w:val="20"/>
          <w:szCs w:val="20"/>
          <w:lang w:eastAsia="en-GB"/>
        </w:rPr>
      </w:pPr>
      <w:r w:rsidRPr="005A0C81">
        <w:rPr>
          <w:rFonts w:ascii="Century Gothic" w:eastAsia="Calibri" w:hAnsi="Century Gothic" w:cs="Times New Roman"/>
          <w:sz w:val="20"/>
          <w:szCs w:val="20"/>
          <w:lang w:eastAsia="en-GB"/>
        </w:rPr>
        <w:t xml:space="preserve">The following occupational health recommendations are provided by the UN Medical </w:t>
      </w:r>
      <w:r w:rsidR="00D547A6">
        <w:rPr>
          <w:rFonts w:ascii="Century Gothic" w:eastAsia="Calibri" w:hAnsi="Century Gothic" w:cs="Times New Roman"/>
          <w:sz w:val="20"/>
          <w:szCs w:val="20"/>
          <w:lang w:eastAsia="en-GB"/>
        </w:rPr>
        <w:t>Directors</w:t>
      </w:r>
      <w:r w:rsidRPr="005A0C81">
        <w:rPr>
          <w:rFonts w:ascii="Century Gothic" w:eastAsia="Calibri" w:hAnsi="Century Gothic" w:cs="Times New Roman"/>
          <w:sz w:val="20"/>
          <w:szCs w:val="20"/>
          <w:lang w:eastAsia="en-GB"/>
        </w:rPr>
        <w:t xml:space="preserve"> to all UN Organizations and apply to all UN personnel to reduce the risk of UN personnel acquiring </w:t>
      </w:r>
      <w:r w:rsidR="00A66B42">
        <w:rPr>
          <w:rFonts w:ascii="Century Gothic" w:eastAsia="Calibri" w:hAnsi="Century Gothic" w:cs="Times New Roman"/>
          <w:sz w:val="20"/>
          <w:szCs w:val="20"/>
          <w:lang w:eastAsia="en-GB"/>
        </w:rPr>
        <w:t>influenza</w:t>
      </w:r>
      <w:r w:rsidRPr="005A0C81">
        <w:rPr>
          <w:rFonts w:ascii="Century Gothic" w:eastAsia="Calibri" w:hAnsi="Century Gothic" w:cs="Times New Roman"/>
          <w:sz w:val="20"/>
          <w:szCs w:val="20"/>
          <w:lang w:eastAsia="en-GB"/>
        </w:rPr>
        <w:t>.</w:t>
      </w:r>
    </w:p>
    <w:p w14:paraId="1B840D82" w14:textId="1ACAEB4E" w:rsidR="00A66B42" w:rsidRDefault="00A66B42" w:rsidP="00760DA9">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cs="Times New Roman"/>
          <w:sz w:val="20"/>
          <w:szCs w:val="20"/>
          <w:lang w:eastAsia="en-GB"/>
        </w:rPr>
      </w:pPr>
      <w:r>
        <w:rPr>
          <w:rFonts w:ascii="Century Gothic" w:eastAsia="Calibri" w:hAnsi="Century Gothic" w:cs="Times New Roman"/>
          <w:sz w:val="20"/>
          <w:szCs w:val="20"/>
          <w:lang w:eastAsia="en-GB"/>
        </w:rPr>
        <w:t>This RMP applies to seasonal, zoonotic (e.g.</w:t>
      </w:r>
      <w:r w:rsidR="00C45352">
        <w:rPr>
          <w:rFonts w:ascii="Century Gothic" w:eastAsia="Calibri" w:hAnsi="Century Gothic" w:cs="Times New Roman"/>
          <w:sz w:val="20"/>
          <w:szCs w:val="20"/>
          <w:lang w:eastAsia="en-GB"/>
        </w:rPr>
        <w:t>,</w:t>
      </w:r>
      <w:r>
        <w:rPr>
          <w:rFonts w:ascii="Century Gothic" w:eastAsia="Calibri" w:hAnsi="Century Gothic" w:cs="Times New Roman"/>
          <w:sz w:val="20"/>
          <w:szCs w:val="20"/>
          <w:lang w:eastAsia="en-GB"/>
        </w:rPr>
        <w:t xml:space="preserve"> avian, swine influenza) and pandemic influenza.</w:t>
      </w:r>
    </w:p>
    <w:p w14:paraId="0127433F" w14:textId="3F71DCD8" w:rsidR="009B72AA" w:rsidRDefault="00C45352" w:rsidP="009B72AA">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cs="Times New Roman"/>
          <w:sz w:val="20"/>
          <w:szCs w:val="20"/>
          <w:lang w:eastAsia="en-GB"/>
        </w:rPr>
      </w:pPr>
      <w:r>
        <w:rPr>
          <w:rFonts w:ascii="Century Gothic" w:eastAsia="Calibri" w:hAnsi="Century Gothic" w:cs="Times New Roman"/>
          <w:sz w:val="20"/>
          <w:szCs w:val="20"/>
          <w:lang w:eastAsia="en-GB"/>
        </w:rPr>
        <w:t xml:space="preserve">The main </w:t>
      </w:r>
      <w:r w:rsidR="00A66B42">
        <w:rPr>
          <w:rFonts w:ascii="Century Gothic" w:eastAsia="Calibri" w:hAnsi="Century Gothic" w:cs="Times New Roman"/>
          <w:sz w:val="20"/>
          <w:szCs w:val="20"/>
          <w:lang w:eastAsia="en-GB"/>
        </w:rPr>
        <w:t>symptoms of influenza, an acute viral respiratory illness</w:t>
      </w:r>
      <w:r w:rsidR="00323A03">
        <w:rPr>
          <w:rFonts w:ascii="Century Gothic" w:eastAsia="Calibri" w:hAnsi="Century Gothic" w:cs="Times New Roman"/>
          <w:sz w:val="20"/>
          <w:szCs w:val="20"/>
          <w:lang w:eastAsia="en-GB"/>
        </w:rPr>
        <w:t>,</w:t>
      </w:r>
      <w:r w:rsidR="00A66B42">
        <w:rPr>
          <w:rFonts w:ascii="Century Gothic" w:eastAsia="Calibri" w:hAnsi="Century Gothic" w:cs="Times New Roman"/>
          <w:sz w:val="20"/>
          <w:szCs w:val="20"/>
          <w:lang w:eastAsia="en-GB"/>
        </w:rPr>
        <w:t xml:space="preserve"> </w:t>
      </w:r>
      <w:proofErr w:type="gramStart"/>
      <w:r w:rsidR="00984C31">
        <w:rPr>
          <w:rFonts w:ascii="Century Gothic" w:eastAsia="Calibri" w:hAnsi="Century Gothic" w:cs="Times New Roman"/>
          <w:sz w:val="20"/>
          <w:szCs w:val="20"/>
          <w:lang w:eastAsia="en-GB"/>
        </w:rPr>
        <w:t>include</w:t>
      </w:r>
      <w:r w:rsidR="00A66B42">
        <w:rPr>
          <w:rFonts w:ascii="Century Gothic" w:eastAsia="Calibri" w:hAnsi="Century Gothic" w:cs="Times New Roman"/>
          <w:sz w:val="20"/>
          <w:szCs w:val="20"/>
          <w:lang w:eastAsia="en-GB"/>
        </w:rPr>
        <w:t>;</w:t>
      </w:r>
      <w:proofErr w:type="gramEnd"/>
      <w:r w:rsidR="00A66B42">
        <w:rPr>
          <w:rFonts w:ascii="Century Gothic" w:eastAsia="Calibri" w:hAnsi="Century Gothic" w:cs="Times New Roman"/>
          <w:sz w:val="20"/>
          <w:szCs w:val="20"/>
          <w:lang w:eastAsia="en-GB"/>
        </w:rPr>
        <w:t xml:space="preserve"> fever, cough, myalgia/arthralgias, and headaches. Gastrointestinal symptoms can also occur</w:t>
      </w:r>
      <w:r w:rsidR="00744A1E">
        <w:rPr>
          <w:rFonts w:ascii="Century Gothic" w:eastAsia="Calibri" w:hAnsi="Century Gothic" w:cs="Times New Roman"/>
          <w:sz w:val="20"/>
          <w:szCs w:val="20"/>
          <w:lang w:eastAsia="en-GB"/>
        </w:rPr>
        <w:t>, especially in children</w:t>
      </w:r>
      <w:r w:rsidR="00A66B42">
        <w:rPr>
          <w:rFonts w:ascii="Century Gothic" w:eastAsia="Calibri" w:hAnsi="Century Gothic" w:cs="Times New Roman"/>
          <w:sz w:val="20"/>
          <w:szCs w:val="20"/>
          <w:lang w:eastAsia="en-GB"/>
        </w:rPr>
        <w:t xml:space="preserve">. </w:t>
      </w:r>
      <w:r w:rsidR="009B72AA">
        <w:rPr>
          <w:rFonts w:ascii="Century Gothic" w:eastAsia="Calibri" w:hAnsi="Century Gothic" w:cs="Times New Roman"/>
          <w:sz w:val="20"/>
          <w:szCs w:val="20"/>
          <w:lang w:eastAsia="en-GB"/>
        </w:rPr>
        <w:t xml:space="preserve"> I</w:t>
      </w:r>
      <w:r w:rsidR="009B72AA" w:rsidRPr="009B72AA">
        <w:rPr>
          <w:rFonts w:ascii="Century Gothic" w:eastAsia="Calibri" w:hAnsi="Century Gothic" w:cs="Times New Roman"/>
          <w:sz w:val="20"/>
          <w:szCs w:val="20"/>
          <w:lang w:eastAsia="en-GB"/>
        </w:rPr>
        <w:t>t’s important to note that not everyone with flu will have a fever.</w:t>
      </w:r>
    </w:p>
    <w:p w14:paraId="53A47C19" w14:textId="357914FF" w:rsidR="00A66B42" w:rsidRPr="005A0C81" w:rsidRDefault="00A66B42" w:rsidP="00760DA9">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cs="Times New Roman"/>
          <w:sz w:val="20"/>
          <w:szCs w:val="20"/>
          <w:lang w:eastAsia="en-GB"/>
        </w:rPr>
      </w:pPr>
      <w:r>
        <w:rPr>
          <w:rFonts w:ascii="Century Gothic" w:eastAsia="Calibri" w:hAnsi="Century Gothic" w:cs="Times New Roman"/>
          <w:sz w:val="20"/>
          <w:szCs w:val="20"/>
          <w:lang w:eastAsia="en-GB"/>
        </w:rPr>
        <w:t>Illness can range from mild symptoms to severe illness and death.</w:t>
      </w:r>
      <w:r w:rsidR="00744A1E">
        <w:rPr>
          <w:rFonts w:ascii="Century Gothic" w:eastAsia="Calibri" w:hAnsi="Century Gothic" w:cs="Times New Roman"/>
          <w:sz w:val="20"/>
          <w:szCs w:val="20"/>
          <w:lang w:eastAsia="en-GB"/>
        </w:rPr>
        <w:t xml:space="preserve"> </w:t>
      </w:r>
    </w:p>
    <w:p w14:paraId="2A7CAB37" w14:textId="14E38EA0" w:rsidR="003D1214" w:rsidRPr="00A66B42" w:rsidRDefault="003D1214" w:rsidP="00A66B42">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cs="Times New Roman"/>
          <w:b/>
          <w:bCs/>
          <w:sz w:val="20"/>
          <w:szCs w:val="20"/>
          <w:lang w:eastAsia="en-GB"/>
        </w:rPr>
      </w:pPr>
      <w:r w:rsidRPr="00597605">
        <w:rPr>
          <w:rFonts w:ascii="Century Gothic" w:eastAsia="Calibri" w:hAnsi="Century Gothic" w:cs="Times New Roman"/>
          <w:b/>
          <w:bCs/>
          <w:sz w:val="20"/>
          <w:szCs w:val="20"/>
          <w:lang w:eastAsia="en-GB"/>
        </w:rPr>
        <w:t xml:space="preserve">All duty stations </w:t>
      </w:r>
      <w:r w:rsidR="001A1D44">
        <w:rPr>
          <w:rFonts w:ascii="Century Gothic" w:eastAsia="Calibri" w:hAnsi="Century Gothic" w:cs="Times New Roman"/>
          <w:b/>
          <w:bCs/>
          <w:sz w:val="20"/>
          <w:szCs w:val="20"/>
          <w:lang w:eastAsia="en-GB"/>
        </w:rPr>
        <w:t>should</w:t>
      </w:r>
      <w:r w:rsidRPr="00597605">
        <w:rPr>
          <w:rFonts w:ascii="Century Gothic" w:eastAsia="Calibri" w:hAnsi="Century Gothic" w:cs="Times New Roman"/>
          <w:b/>
          <w:bCs/>
          <w:sz w:val="20"/>
          <w:szCs w:val="20"/>
          <w:lang w:eastAsia="en-GB"/>
        </w:rPr>
        <w:t xml:space="preserve"> </w:t>
      </w:r>
      <w:proofErr w:type="gramStart"/>
      <w:r w:rsidRPr="00597605">
        <w:rPr>
          <w:rFonts w:ascii="Century Gothic" w:eastAsia="Calibri" w:hAnsi="Century Gothic" w:cs="Times New Roman"/>
          <w:b/>
          <w:bCs/>
          <w:sz w:val="20"/>
          <w:szCs w:val="20"/>
          <w:lang w:eastAsia="en-GB"/>
        </w:rPr>
        <w:t>take into account</w:t>
      </w:r>
      <w:proofErr w:type="gramEnd"/>
      <w:r w:rsidRPr="00597605">
        <w:rPr>
          <w:rFonts w:ascii="Century Gothic" w:eastAsia="Calibri" w:hAnsi="Century Gothic" w:cs="Times New Roman"/>
          <w:b/>
          <w:bCs/>
          <w:sz w:val="20"/>
          <w:szCs w:val="20"/>
          <w:lang w:eastAsia="en-GB"/>
        </w:rPr>
        <w:t xml:space="preserve"> </w:t>
      </w:r>
      <w:r w:rsidR="00323A03">
        <w:rPr>
          <w:rFonts w:ascii="Century Gothic" w:eastAsia="Calibri" w:hAnsi="Century Gothic" w:cs="Times New Roman"/>
          <w:b/>
          <w:bCs/>
          <w:sz w:val="20"/>
          <w:szCs w:val="20"/>
          <w:lang w:eastAsia="en-GB"/>
        </w:rPr>
        <w:t xml:space="preserve">the </w:t>
      </w:r>
      <w:r w:rsidRPr="00597605">
        <w:rPr>
          <w:rFonts w:ascii="Century Gothic" w:eastAsia="Calibri" w:hAnsi="Century Gothic" w:cs="Times New Roman"/>
          <w:b/>
          <w:bCs/>
          <w:sz w:val="20"/>
          <w:szCs w:val="20"/>
          <w:lang w:eastAsia="en-GB"/>
        </w:rPr>
        <w:t>local host country/authorities’ guidance and regulations when implementing these recommendations.</w:t>
      </w:r>
    </w:p>
    <w:p w14:paraId="0CBD3AD9" w14:textId="479CD09B" w:rsidR="007C077D" w:rsidRPr="0099577D" w:rsidRDefault="0099577D" w:rsidP="00760DA9">
      <w:pPr>
        <w:pStyle w:val="ListParagraph"/>
        <w:numPr>
          <w:ilvl w:val="0"/>
          <w:numId w:val="5"/>
        </w:numPr>
        <w:pBdr>
          <w:top w:val="single" w:sz="4" w:space="1" w:color="auto"/>
          <w:left w:val="single" w:sz="4" w:space="25" w:color="auto"/>
          <w:bottom w:val="single" w:sz="4" w:space="1" w:color="auto"/>
          <w:right w:val="single" w:sz="4" w:space="4" w:color="auto"/>
        </w:pBdr>
        <w:spacing w:after="0" w:line="240" w:lineRule="auto"/>
        <w:ind w:right="90"/>
        <w:rPr>
          <w:rFonts w:ascii="Century Gothic" w:eastAsia="Calibri" w:hAnsi="Century Gothic"/>
          <w:sz w:val="20"/>
          <w:szCs w:val="20"/>
          <w:lang w:eastAsia="en-GB"/>
        </w:rPr>
      </w:pPr>
      <w:r>
        <w:rPr>
          <w:rFonts w:ascii="Century Gothic" w:eastAsia="Calibri" w:hAnsi="Century Gothic" w:cs="Times New Roman"/>
          <w:sz w:val="20"/>
          <w:szCs w:val="20"/>
          <w:lang w:eastAsia="en-GB"/>
        </w:rPr>
        <w:t>C</w:t>
      </w:r>
      <w:r w:rsidR="007C077D" w:rsidRPr="005A0C81">
        <w:rPr>
          <w:rFonts w:ascii="Century Gothic" w:eastAsia="Calibri" w:hAnsi="Century Gothic" w:cs="Times New Roman"/>
          <w:sz w:val="20"/>
          <w:szCs w:val="20"/>
          <w:lang w:eastAsia="en-GB"/>
        </w:rPr>
        <w:t xml:space="preserve">ontact </w:t>
      </w:r>
      <w:hyperlink r:id="rId13" w:history="1">
        <w:r w:rsidR="007C077D" w:rsidRPr="005A0C81">
          <w:rPr>
            <w:rStyle w:val="Hyperlink"/>
            <w:rFonts w:ascii="Century Gothic" w:eastAsia="Calibri" w:hAnsi="Century Gothic" w:cs="Times New Roman"/>
            <w:sz w:val="20"/>
            <w:szCs w:val="20"/>
            <w:lang w:eastAsia="en-GB"/>
          </w:rPr>
          <w:t>dos-dhmosh-public-health@un.org</w:t>
        </w:r>
      </w:hyperlink>
      <w:r>
        <w:rPr>
          <w:rStyle w:val="Hyperlink"/>
          <w:rFonts w:ascii="Century Gothic" w:eastAsia="Calibri" w:hAnsi="Century Gothic" w:cs="Times New Roman"/>
          <w:sz w:val="20"/>
          <w:szCs w:val="20"/>
          <w:lang w:eastAsia="en-GB"/>
        </w:rPr>
        <w:t xml:space="preserve"> </w:t>
      </w:r>
      <w:r>
        <w:rPr>
          <w:rFonts w:ascii="Century Gothic" w:eastAsia="Calibri" w:hAnsi="Century Gothic"/>
          <w:sz w:val="20"/>
          <w:szCs w:val="20"/>
          <w:lang w:eastAsia="en-GB"/>
        </w:rPr>
        <w:t>f</w:t>
      </w:r>
      <w:r w:rsidRPr="0099577D">
        <w:rPr>
          <w:rFonts w:ascii="Century Gothic" w:eastAsia="Calibri" w:hAnsi="Century Gothic"/>
          <w:sz w:val="20"/>
          <w:szCs w:val="20"/>
          <w:lang w:eastAsia="en-GB"/>
        </w:rPr>
        <w:t>or more information.</w:t>
      </w:r>
    </w:p>
    <w:p w14:paraId="52873DB8" w14:textId="77777777" w:rsidR="00F36A93" w:rsidRPr="005A0C81" w:rsidRDefault="00F36A93" w:rsidP="009D60D2">
      <w:pPr>
        <w:shd w:val="clear" w:color="auto" w:fill="FFFFFF"/>
        <w:jc w:val="center"/>
        <w:rPr>
          <w:rFonts w:ascii="Century Gothic" w:eastAsia="Calibri" w:hAnsi="Century Gothic"/>
          <w:b/>
          <w:color w:val="FF0000"/>
          <w:sz w:val="20"/>
          <w:szCs w:val="20"/>
          <w:lang w:eastAsia="en-GB"/>
        </w:rPr>
      </w:pPr>
    </w:p>
    <w:tbl>
      <w:tblPr>
        <w:tblpPr w:leftFromText="180" w:rightFromText="180" w:vertAnchor="text" w:tblpXSpec="right" w:tblpY="1"/>
        <w:tblOverlap w:val="never"/>
        <w:tblW w:w="14940" w:type="dxa"/>
        <w:tblBorders>
          <w:top w:val="single" w:sz="8" w:space="0" w:color="3C3C3C"/>
          <w:bottom w:val="single" w:sz="8" w:space="0" w:color="3C3C3C"/>
          <w:insideH w:val="single" w:sz="8" w:space="0" w:color="3C3C3C"/>
        </w:tblBorders>
        <w:tblLayout w:type="fixed"/>
        <w:tblCellMar>
          <w:top w:w="58" w:type="dxa"/>
          <w:left w:w="115" w:type="dxa"/>
          <w:bottom w:w="58" w:type="dxa"/>
          <w:right w:w="115" w:type="dxa"/>
        </w:tblCellMar>
        <w:tblLook w:val="04A0" w:firstRow="1" w:lastRow="0" w:firstColumn="1" w:lastColumn="0" w:noHBand="0" w:noVBand="1"/>
      </w:tblPr>
      <w:tblGrid>
        <w:gridCol w:w="360"/>
        <w:gridCol w:w="2475"/>
        <w:gridCol w:w="12105"/>
      </w:tblGrid>
      <w:tr w:rsidR="0058445C" w:rsidRPr="005A0C81" w14:paraId="2CC3DBF0" w14:textId="77777777" w:rsidTr="00807720">
        <w:trPr>
          <w:cantSplit/>
          <w:trHeight w:val="375"/>
        </w:trPr>
        <w:tc>
          <w:tcPr>
            <w:tcW w:w="360" w:type="dxa"/>
            <w:shd w:val="clear" w:color="auto" w:fill="auto"/>
          </w:tcPr>
          <w:p w14:paraId="2957A019" w14:textId="77777777" w:rsidR="0058445C" w:rsidRPr="005A0C81" w:rsidRDefault="0058445C" w:rsidP="009D60D2">
            <w:pPr>
              <w:shd w:val="clear" w:color="auto" w:fill="FFFFFF"/>
              <w:jc w:val="center"/>
              <w:rPr>
                <w:rFonts w:ascii="Century Gothic" w:eastAsia="Calibri" w:hAnsi="Century Gothic"/>
                <w:b/>
                <w:bCs/>
                <w:color w:val="000000"/>
                <w:sz w:val="20"/>
                <w:szCs w:val="20"/>
                <w:lang w:eastAsia="en-GB"/>
              </w:rPr>
            </w:pPr>
          </w:p>
        </w:tc>
        <w:tc>
          <w:tcPr>
            <w:tcW w:w="2475" w:type="dxa"/>
            <w:shd w:val="clear" w:color="auto" w:fill="auto"/>
          </w:tcPr>
          <w:p w14:paraId="21A5BA46" w14:textId="77777777" w:rsidR="0058445C" w:rsidRPr="005A0C81" w:rsidRDefault="0058445C" w:rsidP="009D60D2">
            <w:pPr>
              <w:shd w:val="clear" w:color="auto" w:fill="FFFFFF"/>
              <w:jc w:val="center"/>
              <w:rPr>
                <w:rFonts w:ascii="Century Gothic" w:eastAsia="Calibri" w:hAnsi="Century Gothic"/>
                <w:b/>
                <w:bCs/>
                <w:color w:val="4A6B8D"/>
                <w:sz w:val="20"/>
                <w:szCs w:val="20"/>
                <w:lang w:val="pt-BR" w:eastAsia="en-GB"/>
              </w:rPr>
            </w:pPr>
            <w:r w:rsidRPr="005A0C81">
              <w:rPr>
                <w:rFonts w:ascii="Century Gothic" w:eastAsia="Calibri" w:hAnsi="Century Gothic"/>
                <w:b/>
                <w:bCs/>
                <w:color w:val="4A6B8D"/>
                <w:sz w:val="20"/>
                <w:szCs w:val="20"/>
                <w:lang w:val="pt-BR" w:eastAsia="en-GB"/>
              </w:rPr>
              <w:t xml:space="preserve">Risk </w:t>
            </w:r>
            <w:proofErr w:type="spellStart"/>
            <w:r w:rsidRPr="005A0C81">
              <w:rPr>
                <w:rFonts w:ascii="Century Gothic" w:eastAsia="Calibri" w:hAnsi="Century Gothic"/>
                <w:b/>
                <w:bCs/>
                <w:color w:val="4A6B8D"/>
                <w:sz w:val="20"/>
                <w:szCs w:val="20"/>
                <w:lang w:val="pt-BR" w:eastAsia="en-GB"/>
              </w:rPr>
              <w:t>Categories</w:t>
            </w:r>
            <w:proofErr w:type="spellEnd"/>
          </w:p>
        </w:tc>
        <w:tc>
          <w:tcPr>
            <w:tcW w:w="12105" w:type="dxa"/>
            <w:shd w:val="clear" w:color="auto" w:fill="auto"/>
          </w:tcPr>
          <w:p w14:paraId="6F806C33" w14:textId="130D7779" w:rsidR="0058445C" w:rsidRPr="005A0C81" w:rsidRDefault="0058445C" w:rsidP="00D66C78">
            <w:pPr>
              <w:shd w:val="clear" w:color="auto" w:fill="FFFFFF"/>
              <w:jc w:val="center"/>
              <w:rPr>
                <w:rFonts w:ascii="Century Gothic" w:eastAsia="Calibri" w:hAnsi="Century Gothic"/>
                <w:b/>
                <w:bCs/>
                <w:color w:val="4A6B8D"/>
                <w:sz w:val="20"/>
                <w:szCs w:val="20"/>
                <w:lang w:eastAsia="en-GB"/>
              </w:rPr>
            </w:pPr>
            <w:r w:rsidRPr="005A0C81">
              <w:rPr>
                <w:rFonts w:ascii="Century Gothic" w:eastAsia="Calibri" w:hAnsi="Century Gothic"/>
                <w:b/>
                <w:bCs/>
                <w:color w:val="4A6B8D"/>
                <w:lang w:val="pt-BR" w:eastAsia="en-GB"/>
              </w:rPr>
              <w:t xml:space="preserve">UN Medical </w:t>
            </w:r>
            <w:proofErr w:type="spellStart"/>
            <w:r w:rsidRPr="005A0C81">
              <w:rPr>
                <w:rFonts w:ascii="Century Gothic" w:eastAsia="Calibri" w:hAnsi="Century Gothic"/>
                <w:b/>
                <w:bCs/>
                <w:color w:val="4A6B8D"/>
                <w:lang w:val="pt-BR" w:eastAsia="en-GB"/>
              </w:rPr>
              <w:t>Directors</w:t>
            </w:r>
            <w:proofErr w:type="spellEnd"/>
            <w:r w:rsidR="00727F0C">
              <w:rPr>
                <w:rFonts w:ascii="Century Gothic" w:eastAsia="Calibri" w:hAnsi="Century Gothic"/>
                <w:b/>
                <w:bCs/>
                <w:color w:val="4A6B8D"/>
                <w:lang w:val="pt-BR" w:eastAsia="en-GB"/>
              </w:rPr>
              <w:t>’</w:t>
            </w:r>
            <w:r w:rsidRPr="005A0C81">
              <w:rPr>
                <w:rFonts w:ascii="Century Gothic" w:eastAsia="Calibri" w:hAnsi="Century Gothic"/>
                <w:b/>
                <w:bCs/>
                <w:color w:val="4A6B8D"/>
                <w:lang w:val="pt-BR" w:eastAsia="en-GB"/>
              </w:rPr>
              <w:t xml:space="preserve"> </w:t>
            </w:r>
            <w:proofErr w:type="spellStart"/>
            <w:r w:rsidR="009D60D2" w:rsidRPr="005A0C81">
              <w:rPr>
                <w:rFonts w:ascii="Century Gothic" w:eastAsia="Calibri" w:hAnsi="Century Gothic"/>
                <w:b/>
                <w:bCs/>
                <w:color w:val="4A6B8D"/>
                <w:lang w:val="pt-BR" w:eastAsia="en-GB"/>
              </w:rPr>
              <w:t>Recommendations</w:t>
            </w:r>
            <w:proofErr w:type="spellEnd"/>
          </w:p>
        </w:tc>
      </w:tr>
      <w:tr w:rsidR="0058445C" w:rsidRPr="001B6D5F" w14:paraId="32321AA7" w14:textId="77777777" w:rsidTr="00807720">
        <w:tc>
          <w:tcPr>
            <w:tcW w:w="360" w:type="dxa"/>
            <w:shd w:val="clear" w:color="auto" w:fill="FFFFFF" w:themeFill="background1"/>
          </w:tcPr>
          <w:p w14:paraId="70D93FF4" w14:textId="77777777" w:rsidR="0058445C" w:rsidRPr="001F3A42" w:rsidRDefault="0058445C" w:rsidP="009D60D2">
            <w:pPr>
              <w:shd w:val="clear" w:color="auto" w:fill="FFFFFF"/>
              <w:rPr>
                <w:rFonts w:ascii="Century Gothic" w:eastAsia="Calibri" w:hAnsi="Century Gothic"/>
                <w:b/>
                <w:bCs/>
                <w:color w:val="000000"/>
                <w:sz w:val="22"/>
                <w:szCs w:val="22"/>
                <w:lang w:eastAsia="en-GB"/>
              </w:rPr>
            </w:pPr>
            <w:r w:rsidRPr="001F3A42">
              <w:rPr>
                <w:rFonts w:ascii="Century Gothic" w:eastAsia="Calibri" w:hAnsi="Century Gothic"/>
                <w:b/>
                <w:bCs/>
                <w:color w:val="000000"/>
                <w:sz w:val="22"/>
                <w:szCs w:val="22"/>
                <w:lang w:eastAsia="en-GB"/>
              </w:rPr>
              <w:t>1</w:t>
            </w:r>
          </w:p>
        </w:tc>
        <w:tc>
          <w:tcPr>
            <w:tcW w:w="2475" w:type="dxa"/>
            <w:shd w:val="clear" w:color="auto" w:fill="FFFFFF" w:themeFill="background1"/>
          </w:tcPr>
          <w:p w14:paraId="59777591" w14:textId="77777777" w:rsidR="00CC33FE" w:rsidRPr="001F3A42" w:rsidRDefault="00623198" w:rsidP="001A1D44">
            <w:pPr>
              <w:shd w:val="clear" w:color="auto" w:fill="FFFFFF"/>
              <w:ind w:right="150"/>
              <w:rPr>
                <w:rFonts w:ascii="Century Gothic" w:eastAsia="Calibri" w:hAnsi="Century Gothic"/>
                <w:b/>
                <w:color w:val="000000"/>
                <w:sz w:val="22"/>
                <w:szCs w:val="22"/>
                <w:lang w:val="en-GB" w:eastAsia="en-GB"/>
              </w:rPr>
            </w:pPr>
            <w:r w:rsidRPr="001F3A42">
              <w:rPr>
                <w:rFonts w:ascii="Century Gothic" w:eastAsia="Calibri" w:hAnsi="Century Gothic"/>
                <w:b/>
                <w:color w:val="000000"/>
                <w:sz w:val="22"/>
                <w:szCs w:val="22"/>
                <w:lang w:val="en-GB" w:eastAsia="en-GB"/>
              </w:rPr>
              <w:t xml:space="preserve">All </w:t>
            </w:r>
            <w:r w:rsidR="0058445C" w:rsidRPr="001F3A42">
              <w:rPr>
                <w:rFonts w:ascii="Century Gothic" w:eastAsia="Calibri" w:hAnsi="Century Gothic"/>
                <w:b/>
                <w:color w:val="000000"/>
                <w:sz w:val="22"/>
                <w:szCs w:val="22"/>
                <w:lang w:val="en-GB" w:eastAsia="en-GB"/>
              </w:rPr>
              <w:t xml:space="preserve">UN </w:t>
            </w:r>
            <w:r w:rsidR="009D60D2" w:rsidRPr="001F3A42">
              <w:rPr>
                <w:rFonts w:ascii="Century Gothic" w:eastAsia="Calibri" w:hAnsi="Century Gothic"/>
                <w:b/>
                <w:color w:val="000000"/>
                <w:sz w:val="22"/>
                <w:szCs w:val="22"/>
                <w:lang w:val="en-GB" w:eastAsia="en-GB"/>
              </w:rPr>
              <w:t>p</w:t>
            </w:r>
            <w:r w:rsidR="0058445C" w:rsidRPr="001F3A42">
              <w:rPr>
                <w:rFonts w:ascii="Century Gothic" w:eastAsia="Calibri" w:hAnsi="Century Gothic"/>
                <w:b/>
                <w:color w:val="000000"/>
                <w:sz w:val="22"/>
                <w:szCs w:val="22"/>
                <w:lang w:val="en-GB" w:eastAsia="en-GB"/>
              </w:rPr>
              <w:t xml:space="preserve">ersonnel </w:t>
            </w:r>
          </w:p>
          <w:p w14:paraId="56E61451" w14:textId="77777777" w:rsidR="0058445C" w:rsidRPr="001F3A42" w:rsidRDefault="0058445C" w:rsidP="009D60D2">
            <w:pPr>
              <w:shd w:val="clear" w:color="auto" w:fill="FFFFFF"/>
              <w:rPr>
                <w:rFonts w:ascii="Century Gothic" w:eastAsia="Calibri" w:hAnsi="Century Gothic"/>
                <w:b/>
                <w:i/>
                <w:color w:val="000000"/>
                <w:sz w:val="22"/>
                <w:szCs w:val="22"/>
                <w:lang w:val="en-GB" w:eastAsia="en-GB"/>
              </w:rPr>
            </w:pPr>
          </w:p>
        </w:tc>
        <w:tc>
          <w:tcPr>
            <w:tcW w:w="12105" w:type="dxa"/>
            <w:shd w:val="clear" w:color="auto" w:fill="FFFFFF" w:themeFill="background1"/>
          </w:tcPr>
          <w:p w14:paraId="7D443ED4" w14:textId="767E946B" w:rsidR="00A66B42" w:rsidRPr="00A66B42" w:rsidRDefault="00A66B42" w:rsidP="00A66B42">
            <w:pPr>
              <w:pStyle w:val="ListParagraph"/>
              <w:numPr>
                <w:ilvl w:val="0"/>
                <w:numId w:val="1"/>
              </w:numPr>
              <w:spacing w:after="0" w:line="240" w:lineRule="auto"/>
              <w:rPr>
                <w:rFonts w:ascii="Century Gothic" w:hAnsi="Century Gothic"/>
                <w:bCs/>
              </w:rPr>
            </w:pPr>
            <w:r>
              <w:rPr>
                <w:rFonts w:ascii="Century Gothic" w:eastAsia="Calibri" w:hAnsi="Century Gothic" w:cs="Times New Roman"/>
                <w:lang w:eastAsia="en-GB"/>
              </w:rPr>
              <w:t>B</w:t>
            </w:r>
            <w:r w:rsidR="00EA2032">
              <w:rPr>
                <w:rFonts w:ascii="Century Gothic" w:eastAsia="Calibri" w:hAnsi="Century Gothic" w:cs="Times New Roman"/>
                <w:lang w:eastAsia="en-GB"/>
              </w:rPr>
              <w:t xml:space="preserve">e aware of </w:t>
            </w:r>
            <w:r w:rsidR="00323A03">
              <w:rPr>
                <w:rFonts w:ascii="Century Gothic" w:eastAsia="Calibri" w:hAnsi="Century Gothic" w:cs="Times New Roman"/>
                <w:lang w:eastAsia="en-GB"/>
              </w:rPr>
              <w:t xml:space="preserve">the </w:t>
            </w:r>
            <w:r w:rsidR="005667C4">
              <w:rPr>
                <w:rFonts w:ascii="Century Gothic" w:eastAsia="Calibri" w:hAnsi="Century Gothic" w:cs="Times New Roman"/>
                <w:lang w:eastAsia="en-GB"/>
              </w:rPr>
              <w:t xml:space="preserve">local </w:t>
            </w:r>
            <w:r>
              <w:rPr>
                <w:rFonts w:ascii="Century Gothic" w:eastAsia="Calibri" w:hAnsi="Century Gothic" w:cs="Times New Roman"/>
                <w:lang w:eastAsia="en-GB"/>
              </w:rPr>
              <w:t>influenza</w:t>
            </w:r>
            <w:r w:rsidR="005667C4">
              <w:rPr>
                <w:rFonts w:ascii="Century Gothic" w:eastAsia="Calibri" w:hAnsi="Century Gothic" w:cs="Times New Roman"/>
                <w:lang w:eastAsia="en-GB"/>
              </w:rPr>
              <w:t xml:space="preserve"> epidemiological situation in their duty station</w:t>
            </w:r>
            <w:r>
              <w:rPr>
                <w:rFonts w:ascii="Century Gothic" w:eastAsia="Calibri" w:hAnsi="Century Gothic" w:cs="Times New Roman"/>
                <w:lang w:eastAsia="en-GB"/>
              </w:rPr>
              <w:t>.</w:t>
            </w:r>
          </w:p>
          <w:p w14:paraId="1412958E" w14:textId="53FD18E2" w:rsidR="00A66B42" w:rsidRDefault="00A66B42" w:rsidP="00A66B42">
            <w:pPr>
              <w:pStyle w:val="ListParagraph"/>
              <w:numPr>
                <w:ilvl w:val="0"/>
                <w:numId w:val="1"/>
              </w:numPr>
              <w:spacing w:after="0" w:line="240" w:lineRule="auto"/>
              <w:rPr>
                <w:rFonts w:ascii="Century Gothic" w:hAnsi="Century Gothic"/>
                <w:bCs/>
              </w:rPr>
            </w:pPr>
            <w:r>
              <w:rPr>
                <w:rFonts w:ascii="Century Gothic" w:hAnsi="Century Gothic"/>
                <w:bCs/>
              </w:rPr>
              <w:t xml:space="preserve">Follow the following measures recommended by </w:t>
            </w:r>
            <w:hyperlink r:id="rId14" w:history="1">
              <w:r w:rsidRPr="00A66B42">
                <w:rPr>
                  <w:rStyle w:val="Hyperlink"/>
                  <w:rFonts w:ascii="Century Gothic" w:hAnsi="Century Gothic"/>
                  <w:bCs/>
                </w:rPr>
                <w:t>WHO</w:t>
              </w:r>
            </w:hyperlink>
            <w:r>
              <w:rPr>
                <w:rFonts w:ascii="Century Gothic" w:hAnsi="Century Gothic"/>
                <w:bCs/>
              </w:rPr>
              <w:t>:</w:t>
            </w:r>
          </w:p>
          <w:p w14:paraId="42802827" w14:textId="0BA61F5B" w:rsidR="00A66B42" w:rsidRDefault="00A66B42" w:rsidP="00A66B42">
            <w:pPr>
              <w:pStyle w:val="ListParagraph"/>
              <w:numPr>
                <w:ilvl w:val="1"/>
                <w:numId w:val="1"/>
              </w:numPr>
              <w:spacing w:after="0" w:line="240" w:lineRule="auto"/>
              <w:rPr>
                <w:rFonts w:ascii="Century Gothic" w:hAnsi="Century Gothic"/>
                <w:bCs/>
              </w:rPr>
            </w:pPr>
            <w:r>
              <w:rPr>
                <w:rFonts w:ascii="Century Gothic" w:hAnsi="Century Gothic"/>
                <w:bCs/>
              </w:rPr>
              <w:t xml:space="preserve">Strict adherence </w:t>
            </w:r>
            <w:r w:rsidR="00744A1E">
              <w:rPr>
                <w:rFonts w:ascii="Century Gothic" w:hAnsi="Century Gothic"/>
                <w:bCs/>
              </w:rPr>
              <w:t>to</w:t>
            </w:r>
            <w:r w:rsidR="009B72AA">
              <w:rPr>
                <w:rFonts w:ascii="Century Gothic" w:hAnsi="Century Gothic"/>
                <w:bCs/>
              </w:rPr>
              <w:t xml:space="preserve"> regular</w:t>
            </w:r>
            <w:r w:rsidR="00744A1E">
              <w:rPr>
                <w:rFonts w:ascii="Century Gothic" w:hAnsi="Century Gothic"/>
                <w:bCs/>
              </w:rPr>
              <w:t xml:space="preserve"> </w:t>
            </w:r>
            <w:r>
              <w:rPr>
                <w:rFonts w:ascii="Century Gothic" w:hAnsi="Century Gothic"/>
                <w:bCs/>
              </w:rPr>
              <w:t>hand hygiene</w:t>
            </w:r>
            <w:r w:rsidR="00EC0D68">
              <w:rPr>
                <w:rFonts w:ascii="Century Gothic" w:hAnsi="Century Gothic"/>
                <w:bCs/>
              </w:rPr>
              <w:t>.</w:t>
            </w:r>
          </w:p>
          <w:p w14:paraId="675AA9B2" w14:textId="30DC0FF9" w:rsidR="00A66B42" w:rsidRDefault="00A66B42" w:rsidP="00A66B42">
            <w:pPr>
              <w:pStyle w:val="ListParagraph"/>
              <w:numPr>
                <w:ilvl w:val="1"/>
                <w:numId w:val="1"/>
              </w:numPr>
              <w:spacing w:after="0" w:line="240" w:lineRule="auto"/>
              <w:rPr>
                <w:rFonts w:ascii="Century Gothic" w:hAnsi="Century Gothic"/>
                <w:bCs/>
              </w:rPr>
            </w:pPr>
            <w:r>
              <w:rPr>
                <w:rFonts w:ascii="Century Gothic" w:hAnsi="Century Gothic"/>
                <w:bCs/>
              </w:rPr>
              <w:t>Respiratory hygiene – covering mouth and nose when coughing/sneezing, using tissues and disposing of them correctly</w:t>
            </w:r>
            <w:r w:rsidR="00EC0D68">
              <w:rPr>
                <w:rFonts w:ascii="Century Gothic" w:hAnsi="Century Gothic"/>
                <w:bCs/>
              </w:rPr>
              <w:t>.</w:t>
            </w:r>
          </w:p>
          <w:p w14:paraId="4208CA49" w14:textId="7F0D9C01" w:rsidR="00A66B42" w:rsidRDefault="00A66B42" w:rsidP="00A66B42">
            <w:pPr>
              <w:pStyle w:val="ListParagraph"/>
              <w:numPr>
                <w:ilvl w:val="1"/>
                <w:numId w:val="1"/>
              </w:numPr>
              <w:spacing w:after="0" w:line="240" w:lineRule="auto"/>
              <w:rPr>
                <w:rFonts w:ascii="Century Gothic" w:hAnsi="Century Gothic"/>
                <w:bCs/>
              </w:rPr>
            </w:pPr>
            <w:r>
              <w:rPr>
                <w:rFonts w:ascii="Century Gothic" w:hAnsi="Century Gothic"/>
                <w:bCs/>
              </w:rPr>
              <w:t xml:space="preserve">Early self-isolation if you </w:t>
            </w:r>
            <w:r w:rsidR="00E332E5">
              <w:rPr>
                <w:rFonts w:ascii="Century Gothic" w:hAnsi="Century Gothic"/>
                <w:bCs/>
              </w:rPr>
              <w:t>feel</w:t>
            </w:r>
            <w:r>
              <w:rPr>
                <w:rFonts w:ascii="Century Gothic" w:hAnsi="Century Gothic"/>
                <w:bCs/>
              </w:rPr>
              <w:t xml:space="preserve"> unwell </w:t>
            </w:r>
            <w:r w:rsidR="00323A03">
              <w:rPr>
                <w:rFonts w:ascii="Century Gothic" w:hAnsi="Century Gothic"/>
                <w:bCs/>
              </w:rPr>
              <w:t xml:space="preserve">or </w:t>
            </w:r>
            <w:r>
              <w:rPr>
                <w:rFonts w:ascii="Century Gothic" w:hAnsi="Century Gothic"/>
                <w:bCs/>
              </w:rPr>
              <w:t xml:space="preserve">have </w:t>
            </w:r>
            <w:r w:rsidR="00323A03">
              <w:rPr>
                <w:rFonts w:ascii="Century Gothic" w:hAnsi="Century Gothic"/>
                <w:bCs/>
              </w:rPr>
              <w:t xml:space="preserve">a </w:t>
            </w:r>
            <w:r>
              <w:rPr>
                <w:rFonts w:ascii="Century Gothic" w:hAnsi="Century Gothic"/>
                <w:bCs/>
              </w:rPr>
              <w:t>fever or other symptoms of influenza</w:t>
            </w:r>
            <w:r w:rsidR="00EC0D68">
              <w:rPr>
                <w:rFonts w:ascii="Century Gothic" w:hAnsi="Century Gothic"/>
                <w:bCs/>
              </w:rPr>
              <w:t>.</w:t>
            </w:r>
          </w:p>
          <w:p w14:paraId="5EB3F6F5" w14:textId="7015648F" w:rsidR="00A66B42" w:rsidRDefault="00A66B42" w:rsidP="00A66B42">
            <w:pPr>
              <w:pStyle w:val="ListParagraph"/>
              <w:numPr>
                <w:ilvl w:val="1"/>
                <w:numId w:val="1"/>
              </w:numPr>
              <w:spacing w:after="0" w:line="240" w:lineRule="auto"/>
              <w:rPr>
                <w:rFonts w:ascii="Century Gothic" w:hAnsi="Century Gothic"/>
                <w:bCs/>
              </w:rPr>
            </w:pPr>
            <w:r>
              <w:rPr>
                <w:rFonts w:ascii="Century Gothic" w:hAnsi="Century Gothic"/>
                <w:bCs/>
              </w:rPr>
              <w:t>Avoid close contact with sick people</w:t>
            </w:r>
            <w:r w:rsidR="00EC0D68">
              <w:rPr>
                <w:rFonts w:ascii="Century Gothic" w:hAnsi="Century Gothic"/>
                <w:bCs/>
              </w:rPr>
              <w:t>.</w:t>
            </w:r>
          </w:p>
          <w:p w14:paraId="0D3EBC50" w14:textId="7FBFB9E8" w:rsidR="00A66B42" w:rsidRPr="00A66B42" w:rsidRDefault="00A66B42" w:rsidP="00A66B42">
            <w:pPr>
              <w:pStyle w:val="ListParagraph"/>
              <w:numPr>
                <w:ilvl w:val="1"/>
                <w:numId w:val="1"/>
              </w:numPr>
              <w:spacing w:after="0" w:line="240" w:lineRule="auto"/>
              <w:rPr>
                <w:rFonts w:ascii="Century Gothic" w:hAnsi="Century Gothic"/>
                <w:bCs/>
              </w:rPr>
            </w:pPr>
            <w:r>
              <w:rPr>
                <w:rFonts w:ascii="Century Gothic" w:hAnsi="Century Gothic"/>
                <w:bCs/>
              </w:rPr>
              <w:t>Avoid touching eyes/nose/mouth</w:t>
            </w:r>
            <w:r w:rsidR="00EC0D68">
              <w:rPr>
                <w:rFonts w:ascii="Century Gothic" w:hAnsi="Century Gothic"/>
                <w:bCs/>
              </w:rPr>
              <w:t>.</w:t>
            </w:r>
          </w:p>
          <w:p w14:paraId="739FB3CD" w14:textId="77777777" w:rsidR="00D71E31" w:rsidRPr="00CB0C64" w:rsidRDefault="00A66B42" w:rsidP="00A66B42">
            <w:pPr>
              <w:pStyle w:val="ListParagraph"/>
              <w:numPr>
                <w:ilvl w:val="0"/>
                <w:numId w:val="1"/>
              </w:numPr>
              <w:spacing w:after="0" w:line="240" w:lineRule="auto"/>
              <w:rPr>
                <w:rFonts w:ascii="Century Gothic" w:hAnsi="Century Gothic"/>
                <w:bCs/>
              </w:rPr>
            </w:pPr>
            <w:r>
              <w:rPr>
                <w:rFonts w:ascii="Century Gothic" w:eastAsia="Calibri" w:hAnsi="Century Gothic"/>
                <w:lang w:eastAsia="en-GB"/>
              </w:rPr>
              <w:t>Get the yearly influenza vacci</w:t>
            </w:r>
            <w:r w:rsidR="00CB0C64">
              <w:rPr>
                <w:rFonts w:ascii="Century Gothic" w:eastAsia="Calibri" w:hAnsi="Century Gothic"/>
                <w:lang w:eastAsia="en-GB"/>
              </w:rPr>
              <w:t>n</w:t>
            </w:r>
            <w:r>
              <w:rPr>
                <w:rFonts w:ascii="Century Gothic" w:eastAsia="Calibri" w:hAnsi="Century Gothic"/>
                <w:lang w:eastAsia="en-GB"/>
              </w:rPr>
              <w:t>e.</w:t>
            </w:r>
          </w:p>
          <w:p w14:paraId="460E6B2B" w14:textId="4826CA2C" w:rsidR="00CB0C64" w:rsidRPr="008343E8" w:rsidRDefault="00CB0C64" w:rsidP="00A66B42">
            <w:pPr>
              <w:pStyle w:val="ListParagraph"/>
              <w:numPr>
                <w:ilvl w:val="0"/>
                <w:numId w:val="1"/>
              </w:numPr>
              <w:spacing w:after="0" w:line="240" w:lineRule="auto"/>
              <w:rPr>
                <w:rFonts w:ascii="Century Gothic" w:hAnsi="Century Gothic"/>
                <w:bCs/>
              </w:rPr>
            </w:pPr>
            <w:r>
              <w:rPr>
                <w:rFonts w:ascii="Century Gothic" w:hAnsi="Century Gothic"/>
                <w:bCs/>
              </w:rPr>
              <w:t xml:space="preserve">Ensure </w:t>
            </w:r>
            <w:r w:rsidR="00323A03">
              <w:rPr>
                <w:rFonts w:ascii="Century Gothic" w:hAnsi="Century Gothic"/>
                <w:bCs/>
              </w:rPr>
              <w:t xml:space="preserve">you are </w:t>
            </w:r>
            <w:proofErr w:type="gramStart"/>
            <w:r w:rsidR="00323A03">
              <w:rPr>
                <w:rFonts w:ascii="Century Gothic" w:hAnsi="Century Gothic"/>
                <w:bCs/>
              </w:rPr>
              <w:t>up-to-date</w:t>
            </w:r>
            <w:proofErr w:type="gramEnd"/>
            <w:r>
              <w:rPr>
                <w:rFonts w:ascii="Century Gothic" w:hAnsi="Century Gothic"/>
                <w:bCs/>
              </w:rPr>
              <w:t xml:space="preserve"> with routine vaccinations including COVID-19 vaccination</w:t>
            </w:r>
            <w:r w:rsidR="00EC0D68">
              <w:rPr>
                <w:rFonts w:ascii="Century Gothic" w:hAnsi="Century Gothic"/>
                <w:bCs/>
              </w:rPr>
              <w:t>.</w:t>
            </w:r>
          </w:p>
        </w:tc>
      </w:tr>
      <w:tr w:rsidR="00F36A93" w:rsidRPr="001B6D5F" w14:paraId="363F6C2F" w14:textId="77777777" w:rsidTr="00807720">
        <w:tc>
          <w:tcPr>
            <w:tcW w:w="360" w:type="dxa"/>
            <w:shd w:val="clear" w:color="auto" w:fill="FFFFFF" w:themeFill="background1"/>
          </w:tcPr>
          <w:p w14:paraId="47353DD4" w14:textId="77777777" w:rsidR="00F36A93" w:rsidRPr="00685C3B" w:rsidRDefault="00F36A93" w:rsidP="009D60D2">
            <w:pPr>
              <w:shd w:val="clear" w:color="auto" w:fill="FFFFFF"/>
              <w:rPr>
                <w:rFonts w:ascii="Century Gothic" w:eastAsia="Calibri" w:hAnsi="Century Gothic"/>
                <w:b/>
                <w:bCs/>
                <w:color w:val="000000"/>
                <w:sz w:val="22"/>
                <w:szCs w:val="22"/>
                <w:lang w:eastAsia="en-GB"/>
              </w:rPr>
            </w:pPr>
            <w:r w:rsidRPr="00685C3B">
              <w:rPr>
                <w:rFonts w:ascii="Century Gothic" w:eastAsia="Calibri" w:hAnsi="Century Gothic"/>
                <w:b/>
                <w:bCs/>
                <w:color w:val="000000"/>
                <w:sz w:val="22"/>
                <w:szCs w:val="22"/>
                <w:lang w:eastAsia="en-GB"/>
              </w:rPr>
              <w:t>2</w:t>
            </w:r>
          </w:p>
        </w:tc>
        <w:tc>
          <w:tcPr>
            <w:tcW w:w="2475" w:type="dxa"/>
            <w:shd w:val="clear" w:color="auto" w:fill="FFFFFF" w:themeFill="background1"/>
          </w:tcPr>
          <w:p w14:paraId="6091BA97" w14:textId="62B309D2" w:rsidR="00F36A93" w:rsidRPr="00844AB9" w:rsidRDefault="00F36A93" w:rsidP="009D60D2">
            <w:pPr>
              <w:shd w:val="clear" w:color="auto" w:fill="FFFFFF"/>
              <w:rPr>
                <w:rFonts w:ascii="Century Gothic" w:eastAsia="Calibri" w:hAnsi="Century Gothic"/>
                <w:b/>
                <w:color w:val="000000"/>
                <w:sz w:val="22"/>
                <w:szCs w:val="22"/>
                <w:lang w:val="en-GB" w:eastAsia="en-GB"/>
              </w:rPr>
            </w:pPr>
            <w:r w:rsidRPr="00844AB9">
              <w:rPr>
                <w:rFonts w:ascii="Century Gothic" w:eastAsia="Calibri" w:hAnsi="Century Gothic"/>
                <w:b/>
                <w:color w:val="000000"/>
                <w:sz w:val="22"/>
                <w:szCs w:val="22"/>
                <w:lang w:val="en-GB" w:eastAsia="en-GB"/>
              </w:rPr>
              <w:t xml:space="preserve">UN </w:t>
            </w:r>
            <w:r w:rsidR="006C1002" w:rsidRPr="00844AB9">
              <w:rPr>
                <w:rFonts w:ascii="Century Gothic" w:eastAsia="Calibri" w:hAnsi="Century Gothic"/>
                <w:b/>
                <w:color w:val="000000"/>
                <w:sz w:val="22"/>
                <w:szCs w:val="22"/>
                <w:lang w:val="en-GB" w:eastAsia="en-GB"/>
              </w:rPr>
              <w:t>p</w:t>
            </w:r>
            <w:r w:rsidRPr="00844AB9">
              <w:rPr>
                <w:rFonts w:ascii="Century Gothic" w:eastAsia="Calibri" w:hAnsi="Century Gothic"/>
                <w:b/>
                <w:color w:val="000000"/>
                <w:sz w:val="22"/>
                <w:szCs w:val="22"/>
                <w:lang w:val="en-GB" w:eastAsia="en-GB"/>
              </w:rPr>
              <w:t>ersonnel with risk factors for severe</w:t>
            </w:r>
            <w:r w:rsidR="00A66B42">
              <w:rPr>
                <w:rFonts w:ascii="Century Gothic" w:eastAsia="Calibri" w:hAnsi="Century Gothic"/>
                <w:b/>
                <w:color w:val="000000"/>
                <w:sz w:val="22"/>
                <w:szCs w:val="22"/>
                <w:lang w:val="en-GB" w:eastAsia="en-GB"/>
              </w:rPr>
              <w:t xml:space="preserve"> disease</w:t>
            </w:r>
            <w:r w:rsidRPr="00844AB9">
              <w:rPr>
                <w:rFonts w:ascii="Century Gothic" w:eastAsia="Calibri" w:hAnsi="Century Gothic"/>
                <w:b/>
                <w:color w:val="000000"/>
                <w:sz w:val="22"/>
                <w:szCs w:val="22"/>
                <w:lang w:val="en-GB" w:eastAsia="en-GB"/>
              </w:rPr>
              <w:t xml:space="preserve"> </w:t>
            </w:r>
            <w:r w:rsidR="003E1A2F" w:rsidRPr="00844AB9">
              <w:rPr>
                <w:rFonts w:ascii="Century Gothic" w:eastAsia="Calibri" w:hAnsi="Century Gothic"/>
                <w:b/>
                <w:color w:val="000000"/>
                <w:sz w:val="22"/>
                <w:szCs w:val="22"/>
                <w:lang w:val="en-GB" w:eastAsia="en-GB"/>
              </w:rPr>
              <w:t>or c</w:t>
            </w:r>
            <w:r w:rsidR="00A66B42">
              <w:rPr>
                <w:rFonts w:ascii="Century Gothic" w:eastAsia="Calibri" w:hAnsi="Century Gothic"/>
                <w:b/>
                <w:color w:val="000000"/>
                <w:sz w:val="22"/>
                <w:szCs w:val="22"/>
                <w:lang w:val="en-GB" w:eastAsia="en-GB"/>
              </w:rPr>
              <w:t>omplications</w:t>
            </w:r>
          </w:p>
        </w:tc>
        <w:tc>
          <w:tcPr>
            <w:tcW w:w="12105" w:type="dxa"/>
            <w:shd w:val="clear" w:color="auto" w:fill="FFFFFF" w:themeFill="background1"/>
          </w:tcPr>
          <w:p w14:paraId="0B7344FE" w14:textId="77777777" w:rsidR="00D71E31" w:rsidRDefault="00A66B42" w:rsidP="00760DA9">
            <w:pPr>
              <w:pStyle w:val="ListParagraph"/>
              <w:numPr>
                <w:ilvl w:val="0"/>
                <w:numId w:val="1"/>
              </w:numPr>
              <w:spacing w:after="0" w:line="240" w:lineRule="auto"/>
              <w:rPr>
                <w:rFonts w:ascii="Century Gothic" w:eastAsia="Calibri" w:hAnsi="Century Gothic"/>
                <w:bCs/>
                <w:lang w:eastAsia="en-GB"/>
              </w:rPr>
            </w:pPr>
            <w:r>
              <w:rPr>
                <w:rFonts w:ascii="Century Gothic" w:eastAsia="Calibri" w:hAnsi="Century Gothic"/>
                <w:bCs/>
                <w:lang w:eastAsia="en-GB"/>
              </w:rPr>
              <w:t>Risk factors for severe disease or complications include:</w:t>
            </w:r>
          </w:p>
          <w:p w14:paraId="008475F5" w14:textId="1326E4E9" w:rsidR="00A66B42"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 xml:space="preserve">Pregnant women or those that are </w:t>
            </w:r>
            <w:r w:rsidR="00323A03">
              <w:rPr>
                <w:rFonts w:ascii="Century Gothic" w:eastAsia="Calibri" w:hAnsi="Century Gothic"/>
                <w:bCs/>
                <w:lang w:eastAsia="en-GB"/>
              </w:rPr>
              <w:t xml:space="preserve">two </w:t>
            </w:r>
            <w:r>
              <w:rPr>
                <w:rFonts w:ascii="Century Gothic" w:eastAsia="Calibri" w:hAnsi="Century Gothic"/>
                <w:bCs/>
                <w:lang w:eastAsia="en-GB"/>
              </w:rPr>
              <w:t>weeks postpartum</w:t>
            </w:r>
            <w:r w:rsidR="00EC0D68">
              <w:rPr>
                <w:rFonts w:ascii="Century Gothic" w:eastAsia="Calibri" w:hAnsi="Century Gothic"/>
                <w:bCs/>
                <w:lang w:eastAsia="en-GB"/>
              </w:rPr>
              <w:t>.</w:t>
            </w:r>
          </w:p>
          <w:p w14:paraId="43608F63" w14:textId="58A7D818" w:rsidR="00CB0C64"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 xml:space="preserve">Children under 59 months, particularly those under </w:t>
            </w:r>
            <w:r w:rsidR="00323A03">
              <w:rPr>
                <w:rFonts w:ascii="Century Gothic" w:eastAsia="Calibri" w:hAnsi="Century Gothic"/>
                <w:bCs/>
                <w:lang w:eastAsia="en-GB"/>
              </w:rPr>
              <w:t xml:space="preserve">two </w:t>
            </w:r>
            <w:r>
              <w:rPr>
                <w:rFonts w:ascii="Century Gothic" w:eastAsia="Calibri" w:hAnsi="Century Gothic"/>
                <w:bCs/>
                <w:lang w:eastAsia="en-GB"/>
              </w:rPr>
              <w:t xml:space="preserve">years </w:t>
            </w:r>
            <w:r w:rsidR="007E7FFE">
              <w:rPr>
                <w:rFonts w:ascii="Century Gothic" w:eastAsia="Calibri" w:hAnsi="Century Gothic"/>
                <w:bCs/>
                <w:lang w:eastAsia="en-GB"/>
              </w:rPr>
              <w:t xml:space="preserve">of </w:t>
            </w:r>
            <w:r>
              <w:rPr>
                <w:rFonts w:ascii="Century Gothic" w:eastAsia="Calibri" w:hAnsi="Century Gothic"/>
                <w:bCs/>
                <w:lang w:eastAsia="en-GB"/>
              </w:rPr>
              <w:t>age</w:t>
            </w:r>
            <w:r w:rsidR="00EC0D68">
              <w:rPr>
                <w:rFonts w:ascii="Century Gothic" w:eastAsia="Calibri" w:hAnsi="Century Gothic"/>
                <w:bCs/>
                <w:lang w:eastAsia="en-GB"/>
              </w:rPr>
              <w:t>.</w:t>
            </w:r>
          </w:p>
          <w:p w14:paraId="663AB2C8" w14:textId="69D6F39C" w:rsidR="00CB0C64"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Those over 65</w:t>
            </w:r>
            <w:r w:rsidR="00323A03">
              <w:rPr>
                <w:rFonts w:ascii="Century Gothic" w:eastAsia="Calibri" w:hAnsi="Century Gothic"/>
                <w:bCs/>
                <w:lang w:eastAsia="en-GB"/>
              </w:rPr>
              <w:t xml:space="preserve"> years of age.</w:t>
            </w:r>
          </w:p>
          <w:p w14:paraId="70BBC75B" w14:textId="235A9A17" w:rsidR="00CB0C64"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Individuals with chronic medical conditions</w:t>
            </w:r>
            <w:r w:rsidR="00C45352">
              <w:rPr>
                <w:rFonts w:ascii="Century Gothic" w:eastAsia="Calibri" w:hAnsi="Century Gothic"/>
                <w:bCs/>
                <w:lang w:eastAsia="en-GB"/>
              </w:rPr>
              <w:t>, including</w:t>
            </w:r>
            <w:r>
              <w:rPr>
                <w:rFonts w:ascii="Century Gothic" w:eastAsia="Calibri" w:hAnsi="Century Gothic"/>
                <w:bCs/>
                <w:lang w:eastAsia="en-GB"/>
              </w:rPr>
              <w:t xml:space="preserve"> chronic cardiac, pulmonary, renal, metabolic, neurodevelopmental, liver, or </w:t>
            </w:r>
            <w:proofErr w:type="spellStart"/>
            <w:r w:rsidR="00323A03">
              <w:rPr>
                <w:rFonts w:ascii="Century Gothic" w:eastAsia="Calibri" w:hAnsi="Century Gothic"/>
                <w:bCs/>
                <w:lang w:eastAsia="en-GB"/>
              </w:rPr>
              <w:t>haematological</w:t>
            </w:r>
            <w:proofErr w:type="spellEnd"/>
            <w:r w:rsidR="00323A03">
              <w:rPr>
                <w:rFonts w:ascii="Century Gothic" w:eastAsia="Calibri" w:hAnsi="Century Gothic"/>
                <w:bCs/>
                <w:lang w:eastAsia="en-GB"/>
              </w:rPr>
              <w:t xml:space="preserve"> </w:t>
            </w:r>
            <w:r>
              <w:rPr>
                <w:rFonts w:ascii="Century Gothic" w:eastAsia="Calibri" w:hAnsi="Century Gothic"/>
                <w:bCs/>
                <w:lang w:eastAsia="en-GB"/>
              </w:rPr>
              <w:t>diseases, and those with immunosuppressive conditions (e.g.</w:t>
            </w:r>
            <w:r w:rsidR="00C45352">
              <w:rPr>
                <w:rFonts w:ascii="Century Gothic" w:eastAsia="Calibri" w:hAnsi="Century Gothic"/>
                <w:bCs/>
                <w:lang w:eastAsia="en-GB"/>
              </w:rPr>
              <w:t>,</w:t>
            </w:r>
            <w:r>
              <w:rPr>
                <w:rFonts w:ascii="Century Gothic" w:eastAsia="Calibri" w:hAnsi="Century Gothic"/>
                <w:bCs/>
                <w:lang w:eastAsia="en-GB"/>
              </w:rPr>
              <w:t xml:space="preserve"> HIV/AIDS, receiving chemotherapy or steroids, or malignancy)</w:t>
            </w:r>
            <w:r w:rsidR="00EC0D68">
              <w:rPr>
                <w:rFonts w:ascii="Century Gothic" w:eastAsia="Calibri" w:hAnsi="Century Gothic"/>
                <w:bCs/>
                <w:lang w:eastAsia="en-GB"/>
              </w:rPr>
              <w:t>.</w:t>
            </w:r>
          </w:p>
          <w:p w14:paraId="250D9363" w14:textId="71101772" w:rsidR="00323A03" w:rsidRDefault="00323A03" w:rsidP="00323A03">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I</w:t>
            </w:r>
            <w:r w:rsidRPr="00323A03">
              <w:rPr>
                <w:rFonts w:ascii="Century Gothic" w:eastAsia="Calibri" w:hAnsi="Century Gothic"/>
                <w:bCs/>
                <w:lang w:eastAsia="en-GB"/>
              </w:rPr>
              <w:t>nfluenza can cause severe illness or death</w:t>
            </w:r>
            <w:r>
              <w:rPr>
                <w:rFonts w:ascii="Century Gothic" w:eastAsia="Calibri" w:hAnsi="Century Gothic"/>
                <w:bCs/>
                <w:lang w:eastAsia="en-GB"/>
              </w:rPr>
              <w:t>,</w:t>
            </w:r>
            <w:r w:rsidRPr="00323A03">
              <w:rPr>
                <w:rFonts w:ascii="Century Gothic" w:eastAsia="Calibri" w:hAnsi="Century Gothic"/>
                <w:bCs/>
                <w:lang w:eastAsia="en-GB"/>
              </w:rPr>
              <w:t xml:space="preserve"> especially in people at high risk</w:t>
            </w:r>
          </w:p>
          <w:p w14:paraId="7F49790B" w14:textId="65D62B03" w:rsidR="00CB0C64" w:rsidRDefault="00CB0C64" w:rsidP="00CB0C64">
            <w:pPr>
              <w:pStyle w:val="ListParagraph"/>
              <w:numPr>
                <w:ilvl w:val="0"/>
                <w:numId w:val="1"/>
              </w:numPr>
              <w:spacing w:after="0" w:line="240" w:lineRule="auto"/>
              <w:rPr>
                <w:rFonts w:ascii="Century Gothic" w:eastAsia="Calibri" w:hAnsi="Century Gothic"/>
                <w:bCs/>
                <w:lang w:eastAsia="en-GB"/>
              </w:rPr>
            </w:pPr>
            <w:r>
              <w:rPr>
                <w:rFonts w:ascii="Century Gothic" w:eastAsia="Calibri" w:hAnsi="Century Gothic"/>
                <w:bCs/>
                <w:lang w:eastAsia="en-GB"/>
              </w:rPr>
              <w:lastRenderedPageBreak/>
              <w:t xml:space="preserve">Healthcare workers (in the absence of personal protective </w:t>
            </w:r>
            <w:r w:rsidR="00E332E5">
              <w:rPr>
                <w:rFonts w:ascii="Century Gothic" w:eastAsia="Calibri" w:hAnsi="Century Gothic"/>
                <w:bCs/>
                <w:lang w:eastAsia="en-GB"/>
              </w:rPr>
              <w:t>equipment</w:t>
            </w:r>
            <w:r>
              <w:rPr>
                <w:rFonts w:ascii="Century Gothic" w:eastAsia="Calibri" w:hAnsi="Century Gothic"/>
                <w:bCs/>
                <w:lang w:eastAsia="en-GB"/>
              </w:rPr>
              <w:t xml:space="preserve"> use)</w:t>
            </w:r>
            <w:r w:rsidR="00EC0D68">
              <w:rPr>
                <w:rFonts w:ascii="Century Gothic" w:eastAsia="Calibri" w:hAnsi="Century Gothic"/>
                <w:bCs/>
                <w:lang w:eastAsia="en-GB"/>
              </w:rPr>
              <w:t>.</w:t>
            </w:r>
          </w:p>
          <w:p w14:paraId="44590836" w14:textId="77777777" w:rsidR="00CB0C64" w:rsidRDefault="00CB0C64" w:rsidP="00CB0C64">
            <w:pPr>
              <w:pStyle w:val="ListParagraph"/>
              <w:numPr>
                <w:ilvl w:val="0"/>
                <w:numId w:val="1"/>
              </w:numPr>
              <w:spacing w:after="0" w:line="240" w:lineRule="auto"/>
              <w:rPr>
                <w:rFonts w:ascii="Century Gothic" w:eastAsia="Calibri" w:hAnsi="Century Gothic"/>
                <w:bCs/>
                <w:lang w:eastAsia="en-GB"/>
              </w:rPr>
            </w:pPr>
            <w:r>
              <w:rPr>
                <w:rFonts w:ascii="Century Gothic" w:eastAsia="Calibri" w:hAnsi="Century Gothic"/>
                <w:bCs/>
                <w:lang w:eastAsia="en-GB"/>
              </w:rPr>
              <w:t>UN personnel with risk factors for severe disease or complications should:</w:t>
            </w:r>
          </w:p>
          <w:p w14:paraId="7C429591" w14:textId="643CF6F1" w:rsidR="00CB0C64"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Ensure they have received their yearly influenza vaccine as well as routine vaccinations</w:t>
            </w:r>
            <w:r w:rsidR="00323A03">
              <w:rPr>
                <w:rFonts w:ascii="Century Gothic" w:eastAsia="Calibri" w:hAnsi="Century Gothic"/>
                <w:bCs/>
                <w:lang w:eastAsia="en-GB"/>
              </w:rPr>
              <w:t>,</w:t>
            </w:r>
            <w:r>
              <w:rPr>
                <w:rFonts w:ascii="Century Gothic" w:eastAsia="Calibri" w:hAnsi="Century Gothic"/>
                <w:bCs/>
                <w:lang w:eastAsia="en-GB"/>
              </w:rPr>
              <w:t xml:space="preserve"> including COVID-19 vaccination.</w:t>
            </w:r>
          </w:p>
          <w:p w14:paraId="7A6CAD40" w14:textId="7ED902C3" w:rsidR="00CB0C64" w:rsidRPr="00A96DF8"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Seek medical care if they develop symptoms of influenza for possible early treatment</w:t>
            </w:r>
            <w:r w:rsidR="00323A03">
              <w:rPr>
                <w:rFonts w:ascii="Century Gothic" w:eastAsia="Calibri" w:hAnsi="Century Gothic"/>
                <w:bCs/>
                <w:lang w:eastAsia="en-GB"/>
              </w:rPr>
              <w:t>.</w:t>
            </w:r>
          </w:p>
        </w:tc>
      </w:tr>
      <w:tr w:rsidR="000E43EF" w:rsidRPr="001B6D5F" w14:paraId="7E010976" w14:textId="77777777" w:rsidTr="00807720">
        <w:tc>
          <w:tcPr>
            <w:tcW w:w="360" w:type="dxa"/>
            <w:shd w:val="clear" w:color="auto" w:fill="FFFFFF" w:themeFill="background1"/>
          </w:tcPr>
          <w:p w14:paraId="3A260B56" w14:textId="77777777" w:rsidR="000E43EF" w:rsidRPr="00685C3B" w:rsidRDefault="000E43EF" w:rsidP="009D60D2">
            <w:pPr>
              <w:shd w:val="clear" w:color="auto" w:fill="FFFFFF"/>
              <w:rPr>
                <w:rFonts w:ascii="Century Gothic" w:eastAsia="Calibri" w:hAnsi="Century Gothic"/>
                <w:b/>
                <w:bCs/>
                <w:color w:val="000000"/>
                <w:sz w:val="22"/>
                <w:szCs w:val="22"/>
                <w:lang w:eastAsia="en-GB"/>
              </w:rPr>
            </w:pPr>
            <w:r w:rsidRPr="00685C3B">
              <w:rPr>
                <w:rFonts w:ascii="Century Gothic" w:eastAsia="Calibri" w:hAnsi="Century Gothic"/>
                <w:b/>
                <w:bCs/>
                <w:color w:val="000000"/>
                <w:sz w:val="22"/>
                <w:szCs w:val="22"/>
                <w:lang w:eastAsia="en-GB"/>
              </w:rPr>
              <w:lastRenderedPageBreak/>
              <w:t>3</w:t>
            </w:r>
          </w:p>
        </w:tc>
        <w:tc>
          <w:tcPr>
            <w:tcW w:w="2475" w:type="dxa"/>
            <w:shd w:val="clear" w:color="auto" w:fill="FFFFFF" w:themeFill="background1"/>
          </w:tcPr>
          <w:p w14:paraId="608DA7ED" w14:textId="51D4FCDD" w:rsidR="000E43EF" w:rsidRPr="00685C3B" w:rsidRDefault="00B20C18" w:rsidP="009D60D2">
            <w:pPr>
              <w:shd w:val="clear" w:color="auto" w:fill="FFFFFF"/>
              <w:rPr>
                <w:rFonts w:ascii="Century Gothic" w:eastAsia="Calibri" w:hAnsi="Century Gothic"/>
                <w:b/>
                <w:color w:val="000000"/>
                <w:sz w:val="22"/>
                <w:szCs w:val="22"/>
                <w:lang w:val="en-GB" w:eastAsia="en-GB"/>
              </w:rPr>
            </w:pPr>
            <w:r w:rsidRPr="00685C3B">
              <w:rPr>
                <w:rFonts w:ascii="Century Gothic" w:eastAsia="Calibri" w:hAnsi="Century Gothic"/>
                <w:b/>
                <w:color w:val="000000"/>
                <w:sz w:val="22"/>
                <w:szCs w:val="22"/>
                <w:lang w:val="en-GB" w:eastAsia="en-GB"/>
              </w:rPr>
              <w:t xml:space="preserve">UN </w:t>
            </w:r>
            <w:r w:rsidR="006C1002" w:rsidRPr="00685C3B">
              <w:rPr>
                <w:rFonts w:ascii="Century Gothic" w:eastAsia="Calibri" w:hAnsi="Century Gothic"/>
                <w:b/>
                <w:color w:val="000000"/>
                <w:sz w:val="22"/>
                <w:szCs w:val="22"/>
                <w:lang w:val="en-GB" w:eastAsia="en-GB"/>
              </w:rPr>
              <w:t>p</w:t>
            </w:r>
            <w:r w:rsidRPr="00685C3B">
              <w:rPr>
                <w:rFonts w:ascii="Century Gothic" w:eastAsia="Calibri" w:hAnsi="Century Gothic"/>
                <w:b/>
                <w:color w:val="000000"/>
                <w:sz w:val="22"/>
                <w:szCs w:val="22"/>
                <w:lang w:val="en-GB" w:eastAsia="en-GB"/>
              </w:rPr>
              <w:t>ersonnel who are pregnant</w:t>
            </w:r>
            <w:r w:rsidR="005667C4">
              <w:rPr>
                <w:rFonts w:ascii="Century Gothic" w:eastAsia="Calibri" w:hAnsi="Century Gothic"/>
                <w:b/>
                <w:color w:val="000000"/>
                <w:sz w:val="22"/>
                <w:szCs w:val="22"/>
                <w:lang w:val="en-GB" w:eastAsia="en-GB"/>
              </w:rPr>
              <w:t xml:space="preserve"> or breastfeeding</w:t>
            </w:r>
          </w:p>
        </w:tc>
        <w:tc>
          <w:tcPr>
            <w:tcW w:w="12105" w:type="dxa"/>
            <w:shd w:val="clear" w:color="auto" w:fill="FFFFFF" w:themeFill="background1"/>
          </w:tcPr>
          <w:p w14:paraId="30DA0157" w14:textId="77777777" w:rsidR="00CB0C64" w:rsidRDefault="00CB0C64" w:rsidP="00CB0C64">
            <w:pPr>
              <w:pStyle w:val="ListParagraph"/>
              <w:numPr>
                <w:ilvl w:val="0"/>
                <w:numId w:val="1"/>
              </w:numPr>
              <w:spacing w:after="0" w:line="240" w:lineRule="auto"/>
              <w:rPr>
                <w:rFonts w:ascii="Century Gothic" w:eastAsia="Calibri" w:hAnsi="Century Gothic"/>
                <w:bCs/>
                <w:lang w:eastAsia="en-GB"/>
              </w:rPr>
            </w:pPr>
            <w:r>
              <w:rPr>
                <w:rFonts w:ascii="Century Gothic" w:eastAsia="Calibri" w:hAnsi="Century Gothic"/>
                <w:bCs/>
                <w:lang w:eastAsia="en-GB"/>
              </w:rPr>
              <w:t>See section 2 above:</w:t>
            </w:r>
          </w:p>
          <w:p w14:paraId="70529C1F" w14:textId="305A51E1" w:rsidR="00CB0C64"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Ensure they have received their yearly influenza vaccine as well as routine vaccinations</w:t>
            </w:r>
            <w:r w:rsidR="00323A03">
              <w:rPr>
                <w:rFonts w:ascii="Century Gothic" w:eastAsia="Calibri" w:hAnsi="Century Gothic"/>
                <w:bCs/>
                <w:lang w:eastAsia="en-GB"/>
              </w:rPr>
              <w:t>,</w:t>
            </w:r>
            <w:r>
              <w:rPr>
                <w:rFonts w:ascii="Century Gothic" w:eastAsia="Calibri" w:hAnsi="Century Gothic"/>
                <w:bCs/>
                <w:lang w:eastAsia="en-GB"/>
              </w:rPr>
              <w:t xml:space="preserve"> including COVID-19 vaccination.</w:t>
            </w:r>
          </w:p>
          <w:p w14:paraId="25A675C7" w14:textId="1BDD8994" w:rsidR="00CF1372" w:rsidRPr="00DB0AE7" w:rsidRDefault="00CB0C64" w:rsidP="00CB0C64">
            <w:pPr>
              <w:pStyle w:val="ListParagraph"/>
              <w:numPr>
                <w:ilvl w:val="1"/>
                <w:numId w:val="1"/>
              </w:numPr>
              <w:spacing w:after="0" w:line="240" w:lineRule="auto"/>
              <w:rPr>
                <w:rFonts w:ascii="Century Gothic" w:eastAsia="Calibri" w:hAnsi="Century Gothic"/>
                <w:bCs/>
                <w:lang w:eastAsia="en-GB"/>
              </w:rPr>
            </w:pPr>
            <w:r>
              <w:rPr>
                <w:rFonts w:ascii="Century Gothic" w:eastAsia="Calibri" w:hAnsi="Century Gothic"/>
                <w:bCs/>
                <w:lang w:eastAsia="en-GB"/>
              </w:rPr>
              <w:t>Seek medical care if they develop symptoms of influenza for possible early treatment</w:t>
            </w:r>
            <w:r w:rsidR="00DB6610">
              <w:rPr>
                <w:rFonts w:ascii="Century Gothic" w:eastAsia="Calibri" w:hAnsi="Century Gothic"/>
                <w:bCs/>
                <w:lang w:eastAsia="en-GB"/>
              </w:rPr>
              <w:t>.</w:t>
            </w:r>
          </w:p>
        </w:tc>
      </w:tr>
      <w:tr w:rsidR="000709D9" w:rsidRPr="001B6D5F" w14:paraId="2B4522CD" w14:textId="77777777" w:rsidTr="00807720">
        <w:tc>
          <w:tcPr>
            <w:tcW w:w="360" w:type="dxa"/>
            <w:shd w:val="clear" w:color="auto" w:fill="FFFFFF" w:themeFill="background1"/>
          </w:tcPr>
          <w:p w14:paraId="0E20F02B" w14:textId="30008F6A" w:rsidR="000709D9" w:rsidRPr="00685C3B" w:rsidRDefault="00CB0C64" w:rsidP="009D60D2">
            <w:pPr>
              <w:shd w:val="clear" w:color="auto" w:fill="FFFFFF"/>
              <w:rPr>
                <w:rFonts w:ascii="Century Gothic" w:eastAsia="Calibri" w:hAnsi="Century Gothic"/>
                <w:b/>
                <w:bCs/>
                <w:color w:val="000000"/>
                <w:sz w:val="22"/>
                <w:szCs w:val="22"/>
                <w:lang w:eastAsia="en-GB"/>
              </w:rPr>
            </w:pPr>
            <w:r>
              <w:rPr>
                <w:rFonts w:ascii="Century Gothic" w:eastAsia="Calibri" w:hAnsi="Century Gothic"/>
                <w:b/>
                <w:bCs/>
                <w:color w:val="000000"/>
                <w:sz w:val="22"/>
                <w:szCs w:val="22"/>
                <w:lang w:eastAsia="en-GB"/>
              </w:rPr>
              <w:t>4</w:t>
            </w:r>
          </w:p>
        </w:tc>
        <w:tc>
          <w:tcPr>
            <w:tcW w:w="2475" w:type="dxa"/>
            <w:shd w:val="clear" w:color="auto" w:fill="FFFFFF" w:themeFill="background1"/>
          </w:tcPr>
          <w:p w14:paraId="20AA5387" w14:textId="1CF3AC2A" w:rsidR="000709D9" w:rsidRPr="00DB6610" w:rsidRDefault="007C4379" w:rsidP="00DB6610">
            <w:pPr>
              <w:shd w:val="clear" w:color="auto" w:fill="FFFFFF"/>
              <w:bidi/>
              <w:jc w:val="right"/>
              <w:rPr>
                <w:rFonts w:ascii="Century Gothic" w:eastAsia="Calibri" w:hAnsi="Century Gothic"/>
                <w:color w:val="000000"/>
                <w:sz w:val="22"/>
                <w:szCs w:val="22"/>
                <w:lang w:val="en-GB" w:eastAsia="en-GB"/>
              </w:rPr>
            </w:pPr>
            <w:r w:rsidRPr="001356FC">
              <w:rPr>
                <w:rFonts w:ascii="Century Gothic" w:eastAsia="Calibri" w:hAnsi="Century Gothic"/>
                <w:b/>
                <w:bCs/>
                <w:color w:val="000000"/>
                <w:sz w:val="22"/>
                <w:szCs w:val="22"/>
                <w:lang w:val="en-GB" w:eastAsia="en-GB"/>
              </w:rPr>
              <w:t>UN managers who approve travel / UN personnel who are travelling or plan to travel</w:t>
            </w:r>
            <w:r w:rsidRPr="00807720">
              <w:rPr>
                <w:rFonts w:ascii="Century Gothic" w:eastAsia="Calibri" w:hAnsi="Century Gothic"/>
                <w:b/>
                <w:bCs/>
                <w:color w:val="000000"/>
                <w:sz w:val="22"/>
                <w:szCs w:val="22"/>
                <w:lang w:val="en-GB" w:eastAsia="en-GB"/>
              </w:rPr>
              <w:t xml:space="preserve"> </w:t>
            </w:r>
          </w:p>
        </w:tc>
        <w:tc>
          <w:tcPr>
            <w:tcW w:w="12105" w:type="dxa"/>
            <w:shd w:val="clear" w:color="auto" w:fill="FFFFFF" w:themeFill="background1"/>
          </w:tcPr>
          <w:p w14:paraId="2F02757C" w14:textId="662E138A" w:rsidR="00CB0C64" w:rsidRPr="00984C31" w:rsidRDefault="00CB0C64" w:rsidP="00B44EC3">
            <w:pPr>
              <w:pStyle w:val="ListParagraph"/>
              <w:numPr>
                <w:ilvl w:val="0"/>
                <w:numId w:val="1"/>
              </w:numPr>
              <w:spacing w:after="0" w:line="240" w:lineRule="auto"/>
              <w:rPr>
                <w:rFonts w:ascii="Century Gothic" w:hAnsi="Century Gothic"/>
              </w:rPr>
            </w:pPr>
            <w:r>
              <w:rPr>
                <w:rFonts w:ascii="Century Gothic" w:hAnsi="Century Gothic"/>
                <w:bCs/>
              </w:rPr>
              <w:t xml:space="preserve">There are no travel or trade restrictions for UN personnel who are travelling to areas where influenza cases </w:t>
            </w:r>
            <w:r w:rsidRPr="00CB0C64">
              <w:rPr>
                <w:rFonts w:ascii="Century Gothic" w:hAnsi="Century Gothic"/>
                <w:bCs/>
              </w:rPr>
              <w:t>are circulating.</w:t>
            </w:r>
            <w:r w:rsidR="00323A03">
              <w:rPr>
                <w:rFonts w:ascii="Century Gothic" w:hAnsi="Century Gothic"/>
                <w:bCs/>
              </w:rPr>
              <w:t xml:space="preserve"> </w:t>
            </w:r>
            <w:r w:rsidR="00323A03" w:rsidRPr="00984C31">
              <w:rPr>
                <w:rFonts w:ascii="Century Gothic" w:hAnsi="Century Gothic"/>
                <w:bCs/>
              </w:rPr>
              <w:t>** Except where the local health authorities mandated such restrictions.</w:t>
            </w:r>
            <w:r w:rsidR="00B44EC3">
              <w:rPr>
                <w:rFonts w:ascii="Century Gothic" w:hAnsi="Century Gothic"/>
                <w:bCs/>
              </w:rPr>
              <w:t xml:space="preserve"> Please check the guidelines of the local health authority prior to travel. </w:t>
            </w:r>
          </w:p>
          <w:p w14:paraId="41531478" w14:textId="1AA981D7" w:rsidR="00170047" w:rsidRPr="00DB6610" w:rsidRDefault="00170047" w:rsidP="00170047">
            <w:pPr>
              <w:pStyle w:val="ListParagraph"/>
              <w:numPr>
                <w:ilvl w:val="0"/>
                <w:numId w:val="1"/>
              </w:numPr>
              <w:spacing w:after="0" w:line="240" w:lineRule="auto"/>
              <w:rPr>
                <w:rFonts w:ascii="Century Gothic" w:hAnsi="Century Gothic"/>
              </w:rPr>
            </w:pPr>
            <w:r w:rsidRPr="00170047">
              <w:rPr>
                <w:rFonts w:ascii="Century Gothic" w:hAnsi="Century Gothic"/>
              </w:rPr>
              <w:t>Travelers to countries</w:t>
            </w:r>
            <w:r w:rsidR="004D4480">
              <w:rPr>
                <w:rFonts w:ascii="Century Gothic" w:hAnsi="Century Gothic"/>
              </w:rPr>
              <w:t xml:space="preserve"> </w:t>
            </w:r>
            <w:r w:rsidRPr="00170047">
              <w:rPr>
                <w:rFonts w:ascii="Century Gothic" w:hAnsi="Century Gothic"/>
              </w:rPr>
              <w:t>with known outbreaks of avian influenza should, if possible, avoid poultry farms</w:t>
            </w:r>
            <w:r w:rsidR="00B44EC3">
              <w:rPr>
                <w:rFonts w:ascii="Century Gothic" w:hAnsi="Century Gothic"/>
              </w:rPr>
              <w:t xml:space="preserve"> and </w:t>
            </w:r>
            <w:r w:rsidRPr="00170047">
              <w:rPr>
                <w:rFonts w:ascii="Century Gothic" w:hAnsi="Century Gothic"/>
              </w:rPr>
              <w:t>contact with animals in live poultry markets</w:t>
            </w:r>
            <w:r w:rsidR="00B44EC3">
              <w:rPr>
                <w:rFonts w:ascii="Century Gothic" w:hAnsi="Century Gothic"/>
              </w:rPr>
              <w:t xml:space="preserve">, </w:t>
            </w:r>
            <w:r w:rsidR="00B44EC3" w:rsidRPr="00984C31">
              <w:rPr>
                <w:rFonts w:ascii="Century Gothic" w:eastAsia="Calibri" w:hAnsi="Century Gothic"/>
                <w:bCs/>
                <w:lang w:eastAsia="en-GB"/>
              </w:rPr>
              <w:t xml:space="preserve">entering areas where poultry may be slaughtered, and contact with any surfaces that appear to be contaminated with </w:t>
            </w:r>
            <w:proofErr w:type="spellStart"/>
            <w:r w:rsidR="00B44EC3" w:rsidRPr="00984C31">
              <w:rPr>
                <w:rFonts w:ascii="Century Gothic" w:eastAsia="Calibri" w:hAnsi="Century Gothic"/>
                <w:bCs/>
                <w:lang w:eastAsia="en-GB"/>
              </w:rPr>
              <w:t>faeces</w:t>
            </w:r>
            <w:proofErr w:type="spellEnd"/>
            <w:r w:rsidR="00B44EC3" w:rsidRPr="00984C31">
              <w:rPr>
                <w:rFonts w:ascii="Century Gothic" w:eastAsia="Calibri" w:hAnsi="Century Gothic"/>
                <w:bCs/>
                <w:lang w:eastAsia="en-GB"/>
              </w:rPr>
              <w:t xml:space="preserve"> from poultry or other animals. Good food safety and </w:t>
            </w:r>
            <w:r w:rsidR="00F97D49" w:rsidRPr="00F97D49">
              <w:rPr>
                <w:rFonts w:ascii="Century Gothic" w:eastAsia="Calibri" w:hAnsi="Century Gothic"/>
                <w:bCs/>
                <w:lang w:eastAsia="en-GB"/>
              </w:rPr>
              <w:t xml:space="preserve">hygiene practices should be followed, </w:t>
            </w:r>
            <w:proofErr w:type="gramStart"/>
            <w:r w:rsidR="00F97D49" w:rsidRPr="00F97D49">
              <w:rPr>
                <w:rFonts w:ascii="Century Gothic" w:eastAsia="Calibri" w:hAnsi="Century Gothic"/>
                <w:bCs/>
                <w:lang w:eastAsia="en-GB"/>
              </w:rPr>
              <w:t>e.g.</w:t>
            </w:r>
            <w:proofErr w:type="gramEnd"/>
            <w:r w:rsidR="00F97D49" w:rsidRPr="00F97D49">
              <w:rPr>
                <w:rFonts w:ascii="Century Gothic" w:eastAsia="Calibri" w:hAnsi="Century Gothic"/>
                <w:bCs/>
                <w:lang w:eastAsia="en-GB"/>
              </w:rPr>
              <w:t xml:space="preserve"> hand washing with soap and water</w:t>
            </w:r>
            <w:r w:rsidR="00B44EC3" w:rsidRPr="00984C31">
              <w:rPr>
                <w:rFonts w:ascii="Century Gothic" w:eastAsia="Calibri" w:hAnsi="Century Gothic"/>
                <w:bCs/>
                <w:lang w:eastAsia="en-GB"/>
              </w:rPr>
              <w:t>.</w:t>
            </w:r>
            <w:r w:rsidR="00B44EC3">
              <w:rPr>
                <w:rFonts w:ascii="Arial" w:hAnsi="Arial"/>
                <w:color w:val="3C4245"/>
              </w:rPr>
              <w:t> </w:t>
            </w:r>
          </w:p>
        </w:tc>
      </w:tr>
      <w:tr w:rsidR="003C6BD8" w:rsidRPr="001B6D5F" w14:paraId="123809C1" w14:textId="77777777" w:rsidTr="00807720">
        <w:trPr>
          <w:trHeight w:val="642"/>
        </w:trPr>
        <w:tc>
          <w:tcPr>
            <w:tcW w:w="360" w:type="dxa"/>
            <w:shd w:val="clear" w:color="auto" w:fill="FFFFFF" w:themeFill="background1"/>
          </w:tcPr>
          <w:p w14:paraId="69ABB0C1" w14:textId="42AA976B" w:rsidR="003C6BD8" w:rsidRPr="00AA0DD1" w:rsidRDefault="00CB0C64" w:rsidP="009D60D2">
            <w:pPr>
              <w:shd w:val="clear" w:color="auto" w:fill="FFFFFF"/>
              <w:rPr>
                <w:rFonts w:ascii="Century Gothic" w:eastAsia="Calibri" w:hAnsi="Century Gothic"/>
                <w:b/>
                <w:bCs/>
                <w:color w:val="000000"/>
                <w:sz w:val="22"/>
                <w:szCs w:val="22"/>
                <w:lang w:eastAsia="en-GB"/>
              </w:rPr>
            </w:pPr>
            <w:r>
              <w:rPr>
                <w:rFonts w:ascii="Century Gothic" w:eastAsia="Calibri" w:hAnsi="Century Gothic"/>
                <w:b/>
                <w:bCs/>
                <w:color w:val="000000"/>
                <w:sz w:val="22"/>
                <w:szCs w:val="22"/>
                <w:lang w:eastAsia="en-GB"/>
              </w:rPr>
              <w:t>5</w:t>
            </w:r>
          </w:p>
        </w:tc>
        <w:tc>
          <w:tcPr>
            <w:tcW w:w="2475" w:type="dxa"/>
            <w:shd w:val="clear" w:color="auto" w:fill="FFFFFF" w:themeFill="background1"/>
          </w:tcPr>
          <w:p w14:paraId="7AA8DBB7" w14:textId="219F1A38" w:rsidR="003C6BD8" w:rsidRPr="00487F70" w:rsidRDefault="00B94DD2" w:rsidP="009D60D2">
            <w:pPr>
              <w:shd w:val="clear" w:color="auto" w:fill="FFFFFF"/>
              <w:rPr>
                <w:rFonts w:ascii="Century Gothic" w:eastAsia="Calibri" w:hAnsi="Century Gothic"/>
                <w:b/>
                <w:color w:val="000000"/>
                <w:sz w:val="22"/>
                <w:szCs w:val="22"/>
                <w:lang w:val="en-GB" w:eastAsia="en-GB"/>
              </w:rPr>
            </w:pPr>
            <w:r w:rsidRPr="00487F70">
              <w:rPr>
                <w:rFonts w:ascii="Century Gothic" w:eastAsia="Calibri" w:hAnsi="Century Gothic"/>
                <w:b/>
                <w:color w:val="000000"/>
                <w:sz w:val="22"/>
                <w:szCs w:val="22"/>
                <w:lang w:val="en-GB" w:eastAsia="en-GB"/>
              </w:rPr>
              <w:t xml:space="preserve">Contacts of </w:t>
            </w:r>
            <w:r w:rsidR="00CB0C64">
              <w:rPr>
                <w:rFonts w:ascii="Century Gothic" w:eastAsia="Calibri" w:hAnsi="Century Gothic"/>
                <w:b/>
                <w:color w:val="000000"/>
                <w:sz w:val="22"/>
                <w:szCs w:val="22"/>
                <w:lang w:val="en-GB" w:eastAsia="en-GB"/>
              </w:rPr>
              <w:t>individuals with influenza</w:t>
            </w:r>
          </w:p>
        </w:tc>
        <w:tc>
          <w:tcPr>
            <w:tcW w:w="12105" w:type="dxa"/>
            <w:shd w:val="clear" w:color="auto" w:fill="FFFFFF" w:themeFill="background1"/>
          </w:tcPr>
          <w:p w14:paraId="0A4ED355" w14:textId="77777777" w:rsidR="00323A03" w:rsidRPr="00984C31" w:rsidRDefault="00CB0C64" w:rsidP="00CB0C64">
            <w:pPr>
              <w:pStyle w:val="ListParagraph"/>
              <w:numPr>
                <w:ilvl w:val="0"/>
                <w:numId w:val="1"/>
              </w:numPr>
              <w:rPr>
                <w:rFonts w:ascii="Century Gothic" w:eastAsia="Calibri" w:hAnsi="Century Gothic"/>
                <w:b/>
                <w:lang w:val="en-GB" w:eastAsia="en-GB"/>
              </w:rPr>
            </w:pPr>
            <w:r>
              <w:rPr>
                <w:rFonts w:ascii="Century Gothic" w:hAnsi="Century Gothic"/>
                <w:lang w:val="en-GB"/>
              </w:rPr>
              <w:t xml:space="preserve">Contacts of individuals who have influenza are at high risk of contracting influenza as well (particularly if they are not vaccinated). </w:t>
            </w:r>
          </w:p>
          <w:p w14:paraId="6076D357" w14:textId="6007C54D" w:rsidR="00CB0C64" w:rsidRPr="00CB0C64" w:rsidRDefault="00D17CA7" w:rsidP="00CB0C64">
            <w:pPr>
              <w:pStyle w:val="ListParagraph"/>
              <w:numPr>
                <w:ilvl w:val="0"/>
                <w:numId w:val="1"/>
              </w:numPr>
              <w:rPr>
                <w:rFonts w:ascii="Century Gothic" w:eastAsia="Calibri" w:hAnsi="Century Gothic"/>
                <w:b/>
                <w:lang w:val="en-GB" w:eastAsia="en-GB"/>
              </w:rPr>
            </w:pPr>
            <w:r>
              <w:rPr>
                <w:rFonts w:ascii="Century Gothic" w:hAnsi="Century Gothic"/>
                <w:lang w:val="en-GB"/>
              </w:rPr>
              <w:t>The i</w:t>
            </w:r>
            <w:r w:rsidR="00CB0C64">
              <w:rPr>
                <w:rFonts w:ascii="Century Gothic" w:hAnsi="Century Gothic"/>
                <w:lang w:val="en-GB"/>
              </w:rPr>
              <w:t>ncubation period is short (1-4 days).</w:t>
            </w:r>
          </w:p>
          <w:p w14:paraId="2AA8171C" w14:textId="77777777" w:rsidR="00CB0C64" w:rsidRDefault="00DB6610" w:rsidP="00CB0C64">
            <w:pPr>
              <w:pStyle w:val="ListParagraph"/>
              <w:numPr>
                <w:ilvl w:val="0"/>
                <w:numId w:val="1"/>
              </w:numPr>
              <w:rPr>
                <w:rFonts w:ascii="Century Gothic" w:eastAsia="Calibri" w:hAnsi="Century Gothic"/>
                <w:b/>
                <w:lang w:val="en-GB" w:eastAsia="en-GB"/>
              </w:rPr>
            </w:pPr>
            <w:r w:rsidRPr="00DB6610">
              <w:rPr>
                <w:rFonts w:ascii="Century Gothic" w:eastAsia="Calibri" w:hAnsi="Century Gothic"/>
                <w:lang w:val="en-GB" w:eastAsia="en-GB"/>
              </w:rPr>
              <w:t>No formal quarantine or isolation is mandated for contacts of cases with influenza, though this may change in the context of zoonotic influenza or pandemic influenza if advised by public health authorities</w:t>
            </w:r>
            <w:r>
              <w:rPr>
                <w:rFonts w:ascii="Century Gothic" w:eastAsia="Calibri" w:hAnsi="Century Gothic"/>
                <w:b/>
                <w:lang w:val="en-GB" w:eastAsia="en-GB"/>
              </w:rPr>
              <w:t>.</w:t>
            </w:r>
          </w:p>
          <w:p w14:paraId="29D958FF" w14:textId="2E237C49" w:rsidR="00DB6610" w:rsidRPr="00DB6610" w:rsidRDefault="00DB6610" w:rsidP="00CB0C64">
            <w:pPr>
              <w:pStyle w:val="ListParagraph"/>
              <w:numPr>
                <w:ilvl w:val="0"/>
                <w:numId w:val="1"/>
              </w:numPr>
              <w:rPr>
                <w:rFonts w:ascii="Century Gothic" w:eastAsia="Calibri" w:hAnsi="Century Gothic"/>
                <w:lang w:val="en-GB" w:eastAsia="en-GB"/>
              </w:rPr>
            </w:pPr>
            <w:r w:rsidRPr="00DB6610">
              <w:rPr>
                <w:rFonts w:ascii="Century Gothic" w:eastAsia="Calibri" w:hAnsi="Century Gothic"/>
                <w:lang w:val="en-GB" w:eastAsia="en-GB"/>
              </w:rPr>
              <w:t xml:space="preserve">In some </w:t>
            </w:r>
            <w:r w:rsidR="00E332E5" w:rsidRPr="00DB6610">
              <w:rPr>
                <w:rFonts w:ascii="Century Gothic" w:eastAsia="Calibri" w:hAnsi="Century Gothic"/>
                <w:lang w:val="en-GB" w:eastAsia="en-GB"/>
              </w:rPr>
              <w:t>instances,</w:t>
            </w:r>
            <w:r>
              <w:rPr>
                <w:rFonts w:ascii="Century Gothic" w:eastAsia="Calibri" w:hAnsi="Century Gothic"/>
                <w:lang w:val="en-GB" w:eastAsia="en-GB"/>
              </w:rPr>
              <w:t xml:space="preserve"> post-exposure prophylaxis (PEP) with oseltamivir may be indicated (e.g. during outbreaks)</w:t>
            </w:r>
            <w:r w:rsidR="00EC0D68">
              <w:rPr>
                <w:rFonts w:ascii="Century Gothic" w:eastAsia="Calibri" w:hAnsi="Century Gothic"/>
                <w:lang w:val="en-GB" w:eastAsia="en-GB"/>
              </w:rPr>
              <w:t>.</w:t>
            </w:r>
          </w:p>
        </w:tc>
      </w:tr>
      <w:tr w:rsidR="00D56E47" w:rsidRPr="001B6D5F" w14:paraId="036EDAD3" w14:textId="77777777" w:rsidTr="00060319">
        <w:trPr>
          <w:trHeight w:val="2527"/>
        </w:trPr>
        <w:tc>
          <w:tcPr>
            <w:tcW w:w="360" w:type="dxa"/>
            <w:shd w:val="clear" w:color="auto" w:fill="FFFFFF" w:themeFill="background1"/>
          </w:tcPr>
          <w:p w14:paraId="0ADADFCC" w14:textId="5759D812" w:rsidR="00D56E47" w:rsidRPr="00AA0DD1" w:rsidRDefault="00CB0C64" w:rsidP="009D60D2">
            <w:pPr>
              <w:shd w:val="clear" w:color="auto" w:fill="FFFFFF"/>
              <w:rPr>
                <w:rFonts w:ascii="Century Gothic" w:eastAsia="Calibri" w:hAnsi="Century Gothic"/>
                <w:b/>
                <w:bCs/>
                <w:color w:val="000000"/>
                <w:sz w:val="22"/>
                <w:szCs w:val="22"/>
                <w:lang w:eastAsia="en-GB"/>
              </w:rPr>
            </w:pPr>
            <w:r>
              <w:rPr>
                <w:rFonts w:ascii="Century Gothic" w:eastAsia="Calibri" w:hAnsi="Century Gothic"/>
                <w:b/>
                <w:bCs/>
                <w:color w:val="000000"/>
                <w:sz w:val="22"/>
                <w:szCs w:val="22"/>
                <w:lang w:eastAsia="en-GB"/>
              </w:rPr>
              <w:t>6</w:t>
            </w:r>
          </w:p>
          <w:p w14:paraId="09C84ECF"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6484096E"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386A9D93"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6D2BD75B"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45F1BEC9"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66310141"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010A0B76"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p w14:paraId="17EC7FC5" w14:textId="77777777" w:rsidR="002319AF" w:rsidRPr="00AA0DD1" w:rsidRDefault="002319AF" w:rsidP="009D60D2">
            <w:pPr>
              <w:shd w:val="clear" w:color="auto" w:fill="FFFFFF"/>
              <w:rPr>
                <w:rFonts w:ascii="Century Gothic" w:eastAsia="Calibri" w:hAnsi="Century Gothic"/>
                <w:b/>
                <w:bCs/>
                <w:color w:val="000000"/>
                <w:sz w:val="22"/>
                <w:szCs w:val="22"/>
                <w:lang w:eastAsia="en-GB"/>
              </w:rPr>
            </w:pPr>
          </w:p>
        </w:tc>
        <w:tc>
          <w:tcPr>
            <w:tcW w:w="2475" w:type="dxa"/>
            <w:shd w:val="clear" w:color="auto" w:fill="FFFFFF" w:themeFill="background1"/>
          </w:tcPr>
          <w:p w14:paraId="66EE63D6" w14:textId="2D6C43C2" w:rsidR="00D56E47" w:rsidRPr="00AA0DD1" w:rsidRDefault="00D56E47" w:rsidP="009D60D2">
            <w:pPr>
              <w:shd w:val="clear" w:color="auto" w:fill="FFFFFF"/>
              <w:rPr>
                <w:rFonts w:ascii="Century Gothic" w:eastAsia="Calibri" w:hAnsi="Century Gothic"/>
                <w:b/>
                <w:color w:val="000000"/>
                <w:sz w:val="22"/>
                <w:szCs w:val="22"/>
                <w:lang w:val="en-GB" w:eastAsia="en-GB"/>
              </w:rPr>
            </w:pPr>
            <w:r w:rsidRPr="00AA0DD1">
              <w:rPr>
                <w:rFonts w:ascii="Century Gothic" w:eastAsia="Calibri" w:hAnsi="Century Gothic"/>
                <w:b/>
                <w:color w:val="000000"/>
                <w:sz w:val="22"/>
                <w:szCs w:val="22"/>
                <w:lang w:val="en-GB" w:eastAsia="en-GB"/>
              </w:rPr>
              <w:t xml:space="preserve">UN </w:t>
            </w:r>
            <w:r w:rsidR="00170047">
              <w:rPr>
                <w:rFonts w:ascii="Century Gothic" w:eastAsia="Calibri" w:hAnsi="Century Gothic"/>
                <w:b/>
                <w:color w:val="000000"/>
                <w:sz w:val="22"/>
                <w:szCs w:val="22"/>
                <w:lang w:val="en-GB" w:eastAsia="en-GB"/>
              </w:rPr>
              <w:t>healthcare</w:t>
            </w:r>
            <w:r w:rsidRPr="00AA0DD1">
              <w:rPr>
                <w:rFonts w:ascii="Century Gothic" w:eastAsia="Calibri" w:hAnsi="Century Gothic"/>
                <w:b/>
                <w:color w:val="000000"/>
                <w:sz w:val="22"/>
                <w:szCs w:val="22"/>
                <w:lang w:val="en-GB" w:eastAsia="en-GB"/>
              </w:rPr>
              <w:t xml:space="preserve"> </w:t>
            </w:r>
            <w:r w:rsidR="003320AF" w:rsidRPr="00AA0DD1">
              <w:rPr>
                <w:rFonts w:ascii="Century Gothic" w:eastAsia="Calibri" w:hAnsi="Century Gothic"/>
                <w:b/>
                <w:color w:val="000000"/>
                <w:sz w:val="22"/>
                <w:szCs w:val="22"/>
                <w:lang w:val="en-GB" w:eastAsia="en-GB"/>
              </w:rPr>
              <w:t>w</w:t>
            </w:r>
            <w:r w:rsidRPr="00AA0DD1">
              <w:rPr>
                <w:rFonts w:ascii="Century Gothic" w:eastAsia="Calibri" w:hAnsi="Century Gothic"/>
                <w:b/>
                <w:color w:val="000000"/>
                <w:sz w:val="22"/>
                <w:szCs w:val="22"/>
                <w:lang w:val="en-GB" w:eastAsia="en-GB"/>
              </w:rPr>
              <w:t xml:space="preserve">orkers </w:t>
            </w:r>
            <w:r w:rsidR="00B131A8" w:rsidRPr="00AA0DD1">
              <w:rPr>
                <w:rFonts w:ascii="Century Gothic" w:eastAsia="Calibri" w:hAnsi="Century Gothic"/>
                <w:b/>
                <w:color w:val="000000"/>
                <w:sz w:val="22"/>
                <w:szCs w:val="22"/>
                <w:lang w:val="en-GB" w:eastAsia="en-GB"/>
              </w:rPr>
              <w:t>(HCWs)</w:t>
            </w:r>
          </w:p>
          <w:p w14:paraId="6278ED38" w14:textId="77777777" w:rsidR="002319AF" w:rsidRPr="00AA0DD1" w:rsidRDefault="002319AF" w:rsidP="009D60D2">
            <w:pPr>
              <w:shd w:val="clear" w:color="auto" w:fill="FFFFFF"/>
              <w:rPr>
                <w:rFonts w:ascii="Century Gothic" w:eastAsia="Calibri" w:hAnsi="Century Gothic"/>
                <w:b/>
                <w:color w:val="000000"/>
                <w:sz w:val="22"/>
                <w:szCs w:val="22"/>
                <w:lang w:val="en-GB" w:eastAsia="en-GB"/>
              </w:rPr>
            </w:pPr>
          </w:p>
          <w:p w14:paraId="54316D70" w14:textId="77777777" w:rsidR="002319AF" w:rsidRPr="00AA0DD1" w:rsidRDefault="002319AF" w:rsidP="009D60D2">
            <w:pPr>
              <w:shd w:val="clear" w:color="auto" w:fill="FFFFFF"/>
              <w:rPr>
                <w:rFonts w:ascii="Century Gothic" w:eastAsia="Calibri" w:hAnsi="Century Gothic"/>
                <w:b/>
                <w:color w:val="000000"/>
                <w:sz w:val="22"/>
                <w:szCs w:val="22"/>
                <w:lang w:val="en-GB" w:eastAsia="en-GB"/>
              </w:rPr>
            </w:pPr>
          </w:p>
          <w:p w14:paraId="07403157" w14:textId="77777777" w:rsidR="002319AF" w:rsidRPr="00AA0DD1" w:rsidRDefault="002319AF" w:rsidP="009D60D2">
            <w:pPr>
              <w:shd w:val="clear" w:color="auto" w:fill="FFFFFF"/>
              <w:rPr>
                <w:rFonts w:ascii="Century Gothic" w:eastAsia="Calibri" w:hAnsi="Century Gothic"/>
                <w:b/>
                <w:color w:val="000000"/>
                <w:sz w:val="22"/>
                <w:szCs w:val="22"/>
                <w:lang w:val="en-GB" w:eastAsia="en-GB"/>
              </w:rPr>
            </w:pPr>
          </w:p>
          <w:p w14:paraId="44B18D4E" w14:textId="77777777" w:rsidR="002319AF" w:rsidRPr="00AA0DD1" w:rsidRDefault="002319AF" w:rsidP="009D60D2">
            <w:pPr>
              <w:shd w:val="clear" w:color="auto" w:fill="FFFFFF"/>
              <w:rPr>
                <w:rFonts w:ascii="Century Gothic" w:eastAsia="Calibri" w:hAnsi="Century Gothic"/>
                <w:b/>
                <w:color w:val="000000"/>
                <w:sz w:val="22"/>
                <w:szCs w:val="22"/>
                <w:lang w:val="en-GB" w:eastAsia="en-GB"/>
              </w:rPr>
            </w:pPr>
          </w:p>
          <w:p w14:paraId="2F93736D" w14:textId="77777777" w:rsidR="002319AF" w:rsidRPr="00AA0DD1" w:rsidRDefault="002319AF" w:rsidP="009D60D2">
            <w:pPr>
              <w:shd w:val="clear" w:color="auto" w:fill="FFFFFF"/>
              <w:rPr>
                <w:rFonts w:ascii="Century Gothic" w:eastAsia="Calibri" w:hAnsi="Century Gothic"/>
                <w:b/>
                <w:color w:val="000000"/>
                <w:sz w:val="22"/>
                <w:szCs w:val="22"/>
                <w:lang w:val="en-GB" w:eastAsia="en-GB"/>
              </w:rPr>
            </w:pPr>
          </w:p>
        </w:tc>
        <w:tc>
          <w:tcPr>
            <w:tcW w:w="12105" w:type="dxa"/>
            <w:shd w:val="clear" w:color="auto" w:fill="FFFFFF" w:themeFill="background1"/>
          </w:tcPr>
          <w:p w14:paraId="0E2CFA29" w14:textId="128A97E2" w:rsidR="00474B28" w:rsidRPr="00DB6610" w:rsidRDefault="00DB6610" w:rsidP="00DB6610">
            <w:pPr>
              <w:numPr>
                <w:ilvl w:val="0"/>
                <w:numId w:val="9"/>
              </w:numPr>
              <w:ind w:left="360"/>
              <w:rPr>
                <w:rFonts w:ascii="Century Gothic" w:hAnsi="Century Gothic"/>
                <w:color w:val="000000"/>
                <w:sz w:val="22"/>
                <w:szCs w:val="22"/>
              </w:rPr>
            </w:pPr>
            <w:r w:rsidRPr="00DB6610">
              <w:rPr>
                <w:rFonts w:ascii="Century Gothic" w:eastAsia="Calibri" w:hAnsi="Century Gothic"/>
                <w:color w:val="000000"/>
                <w:sz w:val="22"/>
                <w:szCs w:val="22"/>
                <w:lang w:eastAsia="en-GB"/>
              </w:rPr>
              <w:t>Ensure they have received their yearly influenza vaccination.</w:t>
            </w:r>
          </w:p>
          <w:p w14:paraId="69F17A49" w14:textId="2D702B44" w:rsidR="00DB6610" w:rsidRDefault="00DB6610" w:rsidP="00DB6610">
            <w:pPr>
              <w:numPr>
                <w:ilvl w:val="0"/>
                <w:numId w:val="9"/>
              </w:numPr>
              <w:ind w:left="360"/>
              <w:rPr>
                <w:rFonts w:ascii="Century Gothic" w:hAnsi="Century Gothic"/>
                <w:color w:val="000000"/>
                <w:sz w:val="22"/>
                <w:szCs w:val="22"/>
              </w:rPr>
            </w:pPr>
            <w:r>
              <w:rPr>
                <w:rFonts w:ascii="Century Gothic" w:hAnsi="Century Gothic"/>
                <w:color w:val="000000"/>
                <w:sz w:val="22"/>
                <w:szCs w:val="22"/>
              </w:rPr>
              <w:t xml:space="preserve">Ensure standard precautions are </w:t>
            </w:r>
            <w:proofErr w:type="gramStart"/>
            <w:r>
              <w:rPr>
                <w:rFonts w:ascii="Century Gothic" w:hAnsi="Century Gothic"/>
                <w:color w:val="000000"/>
                <w:sz w:val="22"/>
                <w:szCs w:val="22"/>
              </w:rPr>
              <w:t>used for all patients at all times</w:t>
            </w:r>
            <w:proofErr w:type="gramEnd"/>
            <w:r>
              <w:rPr>
                <w:rFonts w:ascii="Century Gothic" w:hAnsi="Century Gothic"/>
                <w:color w:val="000000"/>
                <w:sz w:val="22"/>
                <w:szCs w:val="22"/>
              </w:rPr>
              <w:t xml:space="preserve">, </w:t>
            </w:r>
            <w:r w:rsidR="00744A1E">
              <w:rPr>
                <w:rFonts w:ascii="Century Gothic" w:hAnsi="Century Gothic"/>
                <w:color w:val="000000"/>
                <w:sz w:val="22"/>
                <w:szCs w:val="22"/>
              </w:rPr>
              <w:t xml:space="preserve">including </w:t>
            </w:r>
            <w:r>
              <w:rPr>
                <w:rFonts w:ascii="Century Gothic" w:hAnsi="Century Gothic"/>
                <w:color w:val="000000"/>
                <w:sz w:val="22"/>
                <w:szCs w:val="22"/>
              </w:rPr>
              <w:t xml:space="preserve">droplet precautions and contact precautions. Airborne precautions should be added for those with </w:t>
            </w:r>
            <w:r w:rsidR="00744A1E">
              <w:rPr>
                <w:rFonts w:ascii="Century Gothic" w:hAnsi="Century Gothic"/>
                <w:color w:val="000000"/>
                <w:sz w:val="22"/>
                <w:szCs w:val="22"/>
              </w:rPr>
              <w:t>aerosol-generating</w:t>
            </w:r>
            <w:r>
              <w:rPr>
                <w:rFonts w:ascii="Century Gothic" w:hAnsi="Century Gothic"/>
                <w:color w:val="000000"/>
                <w:sz w:val="22"/>
                <w:szCs w:val="22"/>
              </w:rPr>
              <w:t xml:space="preserve"> procedures.</w:t>
            </w:r>
          </w:p>
          <w:p w14:paraId="01972E88" w14:textId="47A43CA6" w:rsidR="009B72AA" w:rsidRDefault="009B72AA" w:rsidP="009B72AA">
            <w:pPr>
              <w:numPr>
                <w:ilvl w:val="0"/>
                <w:numId w:val="9"/>
              </w:numPr>
              <w:ind w:left="360"/>
              <w:rPr>
                <w:rFonts w:ascii="Century Gothic" w:hAnsi="Century Gothic"/>
                <w:color w:val="000000"/>
                <w:sz w:val="22"/>
                <w:szCs w:val="22"/>
              </w:rPr>
            </w:pPr>
            <w:r>
              <w:rPr>
                <w:rFonts w:ascii="Century Gothic" w:hAnsi="Century Gothic"/>
                <w:color w:val="000000"/>
                <w:sz w:val="22"/>
                <w:szCs w:val="22"/>
              </w:rPr>
              <w:t>A</w:t>
            </w:r>
            <w:r w:rsidRPr="009B72AA">
              <w:rPr>
                <w:rFonts w:ascii="Century Gothic" w:hAnsi="Century Gothic"/>
                <w:color w:val="000000"/>
                <w:sz w:val="22"/>
                <w:szCs w:val="22"/>
              </w:rPr>
              <w:t xml:space="preserve">ppropriate personal protective equipment (PPE) should be made available and </w:t>
            </w:r>
            <w:proofErr w:type="gramStart"/>
            <w:r w:rsidRPr="009B72AA">
              <w:rPr>
                <w:rFonts w:ascii="Century Gothic" w:hAnsi="Century Gothic"/>
                <w:color w:val="000000"/>
                <w:sz w:val="22"/>
                <w:szCs w:val="22"/>
              </w:rPr>
              <w:t>used</w:t>
            </w:r>
            <w:r>
              <w:rPr>
                <w:rFonts w:ascii="Century Gothic" w:hAnsi="Century Gothic"/>
                <w:color w:val="000000"/>
                <w:sz w:val="22"/>
                <w:szCs w:val="22"/>
              </w:rPr>
              <w:t xml:space="preserve"> at all times</w:t>
            </w:r>
            <w:proofErr w:type="gramEnd"/>
            <w:r>
              <w:rPr>
                <w:rFonts w:ascii="Century Gothic" w:hAnsi="Century Gothic"/>
                <w:color w:val="000000"/>
                <w:sz w:val="22"/>
                <w:szCs w:val="22"/>
              </w:rPr>
              <w:t>.</w:t>
            </w:r>
          </w:p>
          <w:p w14:paraId="5C1579CD" w14:textId="6CD06D91" w:rsidR="00DB6610" w:rsidRPr="00DB6610" w:rsidRDefault="00DB6610" w:rsidP="00DB6610">
            <w:pPr>
              <w:numPr>
                <w:ilvl w:val="0"/>
                <w:numId w:val="9"/>
              </w:numPr>
              <w:ind w:left="360"/>
              <w:rPr>
                <w:rFonts w:ascii="Century Gothic" w:hAnsi="Century Gothic"/>
                <w:color w:val="000000"/>
                <w:sz w:val="22"/>
                <w:szCs w:val="22"/>
              </w:rPr>
            </w:pPr>
            <w:r>
              <w:rPr>
                <w:rFonts w:ascii="Century Gothic" w:hAnsi="Century Gothic"/>
                <w:color w:val="000000"/>
                <w:sz w:val="22"/>
                <w:szCs w:val="22"/>
              </w:rPr>
              <w:t xml:space="preserve">Diagnostic testing for influenza (with PCR or RDT testing) should be done to confirm </w:t>
            </w:r>
            <w:r w:rsidR="00744A1E">
              <w:rPr>
                <w:rFonts w:ascii="Century Gothic" w:hAnsi="Century Gothic"/>
                <w:color w:val="000000"/>
                <w:sz w:val="22"/>
                <w:szCs w:val="22"/>
              </w:rPr>
              <w:t xml:space="preserve">the </w:t>
            </w:r>
            <w:r>
              <w:rPr>
                <w:rFonts w:ascii="Century Gothic" w:hAnsi="Century Gothic"/>
                <w:color w:val="000000"/>
                <w:sz w:val="22"/>
                <w:szCs w:val="22"/>
              </w:rPr>
              <w:t>diagnosis. Should also test for COVID-19 and co-infections.</w:t>
            </w:r>
          </w:p>
          <w:p w14:paraId="4114F7B5" w14:textId="4FDCCF43" w:rsidR="00DB6610" w:rsidRPr="00DB6610" w:rsidRDefault="00DB6610" w:rsidP="00DB6610">
            <w:pPr>
              <w:numPr>
                <w:ilvl w:val="0"/>
                <w:numId w:val="9"/>
              </w:numPr>
              <w:ind w:left="360"/>
              <w:rPr>
                <w:rFonts w:ascii="Century Gothic" w:hAnsi="Century Gothic"/>
                <w:color w:val="000000"/>
                <w:sz w:val="22"/>
                <w:szCs w:val="22"/>
              </w:rPr>
            </w:pPr>
            <w:r w:rsidRPr="00DB6610">
              <w:rPr>
                <w:rFonts w:ascii="Century Gothic" w:hAnsi="Century Gothic"/>
                <w:color w:val="000000"/>
                <w:sz w:val="22"/>
                <w:szCs w:val="22"/>
              </w:rPr>
              <w:t xml:space="preserve">Be familiar with the </w:t>
            </w:r>
            <w:hyperlink r:id="rId15" w:history="1">
              <w:r w:rsidRPr="00DB6610">
                <w:rPr>
                  <w:rStyle w:val="Hyperlink"/>
                  <w:rFonts w:ascii="Century Gothic" w:hAnsi="Century Gothic"/>
                  <w:sz w:val="22"/>
                  <w:szCs w:val="22"/>
                </w:rPr>
                <w:t>WHO clinical management guidelines</w:t>
              </w:r>
            </w:hyperlink>
            <w:r w:rsidRPr="00DB6610">
              <w:rPr>
                <w:rFonts w:ascii="Century Gothic" w:hAnsi="Century Gothic"/>
                <w:color w:val="000000"/>
                <w:sz w:val="22"/>
                <w:szCs w:val="22"/>
              </w:rPr>
              <w:t xml:space="preserve"> for those with severe illness or with risk factors for severe illness or complications:</w:t>
            </w:r>
          </w:p>
          <w:p w14:paraId="41B93300" w14:textId="05A84533" w:rsidR="00DB6610" w:rsidRPr="00DB6610" w:rsidRDefault="00DB6610" w:rsidP="00DB6610">
            <w:pPr>
              <w:numPr>
                <w:ilvl w:val="1"/>
                <w:numId w:val="9"/>
              </w:numPr>
              <w:rPr>
                <w:rFonts w:ascii="Century Gothic" w:hAnsi="Century Gothic"/>
                <w:color w:val="000000"/>
                <w:sz w:val="22"/>
                <w:szCs w:val="22"/>
              </w:rPr>
            </w:pPr>
            <w:r w:rsidRPr="00DB6610">
              <w:rPr>
                <w:rFonts w:ascii="Century Gothic" w:hAnsi="Century Gothic"/>
                <w:color w:val="000000"/>
                <w:sz w:val="22"/>
                <w:szCs w:val="22"/>
              </w:rPr>
              <w:t>Oseltamivir is the drug of choice for treatment and should be started as soon as possible</w:t>
            </w:r>
            <w:r w:rsidR="00EC0D68">
              <w:rPr>
                <w:rFonts w:ascii="Century Gothic" w:hAnsi="Century Gothic"/>
                <w:color w:val="000000"/>
                <w:sz w:val="22"/>
                <w:szCs w:val="22"/>
              </w:rPr>
              <w:t>.</w:t>
            </w:r>
          </w:p>
          <w:p w14:paraId="27C96B0D" w14:textId="2B265B80" w:rsidR="00DB6610" w:rsidRPr="00DB6610" w:rsidRDefault="00DB6610" w:rsidP="00DB6610">
            <w:pPr>
              <w:numPr>
                <w:ilvl w:val="1"/>
                <w:numId w:val="9"/>
              </w:numPr>
              <w:rPr>
                <w:rFonts w:ascii="Century Gothic" w:hAnsi="Century Gothic"/>
                <w:color w:val="000000"/>
                <w:sz w:val="22"/>
                <w:szCs w:val="22"/>
              </w:rPr>
            </w:pPr>
            <w:r w:rsidRPr="00DB6610">
              <w:rPr>
                <w:rFonts w:ascii="Century Gothic" w:hAnsi="Century Gothic"/>
                <w:color w:val="000000"/>
                <w:sz w:val="22"/>
                <w:szCs w:val="22"/>
              </w:rPr>
              <w:t>Adjunctive therapy such as corticosteroids, passive immune therapy or macrolide antibiotics are not recommended</w:t>
            </w:r>
            <w:r>
              <w:rPr>
                <w:rFonts w:ascii="Century Gothic" w:hAnsi="Century Gothic"/>
                <w:color w:val="000000"/>
                <w:sz w:val="22"/>
                <w:szCs w:val="22"/>
              </w:rPr>
              <w:t>.</w:t>
            </w:r>
          </w:p>
          <w:p w14:paraId="347B90CD" w14:textId="0B6552CA" w:rsidR="00DB6610" w:rsidRPr="00DB6610" w:rsidRDefault="00DB6610" w:rsidP="00DB6610">
            <w:pPr>
              <w:numPr>
                <w:ilvl w:val="1"/>
                <w:numId w:val="9"/>
              </w:numPr>
              <w:rPr>
                <w:color w:val="000000"/>
                <w:sz w:val="22"/>
                <w:szCs w:val="22"/>
              </w:rPr>
            </w:pPr>
            <w:r>
              <w:rPr>
                <w:rFonts w:ascii="Century Gothic" w:hAnsi="Century Gothic"/>
                <w:color w:val="000000"/>
                <w:sz w:val="22"/>
                <w:szCs w:val="22"/>
              </w:rPr>
              <w:t xml:space="preserve">If </w:t>
            </w:r>
            <w:r w:rsidRPr="00DB6610">
              <w:rPr>
                <w:rFonts w:ascii="Century Gothic" w:hAnsi="Century Gothic"/>
                <w:color w:val="000000"/>
                <w:sz w:val="22"/>
                <w:szCs w:val="22"/>
              </w:rPr>
              <w:t>secondary bacterial pneumonia</w:t>
            </w:r>
            <w:r>
              <w:rPr>
                <w:rFonts w:ascii="Century Gothic" w:hAnsi="Century Gothic"/>
                <w:color w:val="000000"/>
                <w:sz w:val="22"/>
                <w:szCs w:val="22"/>
              </w:rPr>
              <w:t xml:space="preserve"> is present</w:t>
            </w:r>
            <w:r w:rsidR="009B72AA">
              <w:rPr>
                <w:rFonts w:ascii="Century Gothic" w:hAnsi="Century Gothic"/>
                <w:color w:val="000000"/>
                <w:sz w:val="22"/>
                <w:szCs w:val="22"/>
              </w:rPr>
              <w:t>,</w:t>
            </w:r>
            <w:r>
              <w:rPr>
                <w:rFonts w:ascii="Century Gothic" w:hAnsi="Century Gothic"/>
                <w:color w:val="000000"/>
                <w:sz w:val="22"/>
                <w:szCs w:val="22"/>
              </w:rPr>
              <w:t xml:space="preserve"> then this should be treated with appropriate antibiotics.</w:t>
            </w:r>
          </w:p>
        </w:tc>
      </w:tr>
      <w:tr w:rsidR="002A5AC5" w:rsidRPr="001B6D5F" w14:paraId="495EE417" w14:textId="77777777" w:rsidTr="00DB6610">
        <w:trPr>
          <w:cantSplit/>
          <w:trHeight w:val="19"/>
        </w:trPr>
        <w:tc>
          <w:tcPr>
            <w:tcW w:w="2835" w:type="dxa"/>
            <w:gridSpan w:val="2"/>
            <w:tcBorders>
              <w:top w:val="single" w:sz="8" w:space="0" w:color="3C3C3C"/>
              <w:bottom w:val="single" w:sz="8" w:space="0" w:color="3C3C3C"/>
            </w:tcBorders>
            <w:shd w:val="clear" w:color="auto" w:fill="FFFFFF" w:themeFill="background1"/>
          </w:tcPr>
          <w:p w14:paraId="571896AB" w14:textId="60BCF8ED" w:rsidR="002A5AC5" w:rsidRPr="00487F70" w:rsidRDefault="00CB0C64" w:rsidP="009D60D2">
            <w:pPr>
              <w:shd w:val="clear" w:color="auto" w:fill="FFFFFF"/>
              <w:ind w:left="335" w:right="-201" w:hanging="335"/>
              <w:rPr>
                <w:rFonts w:ascii="Century Gothic" w:eastAsia="Calibri" w:hAnsi="Century Gothic"/>
                <w:b/>
                <w:color w:val="000000"/>
                <w:sz w:val="22"/>
                <w:szCs w:val="22"/>
                <w:lang w:val="en-GB" w:eastAsia="en-GB"/>
              </w:rPr>
            </w:pPr>
            <w:r>
              <w:rPr>
                <w:rFonts w:ascii="Century Gothic" w:eastAsia="Calibri" w:hAnsi="Century Gothic"/>
                <w:b/>
                <w:color w:val="000000"/>
                <w:sz w:val="22"/>
                <w:szCs w:val="22"/>
                <w:lang w:val="en-GB" w:eastAsia="en-GB"/>
              </w:rPr>
              <w:lastRenderedPageBreak/>
              <w:t xml:space="preserve">7 </w:t>
            </w:r>
            <w:r w:rsidR="005455B6" w:rsidRPr="00487F70">
              <w:rPr>
                <w:rFonts w:ascii="Century Gothic" w:eastAsia="Calibri" w:hAnsi="Century Gothic"/>
                <w:b/>
                <w:color w:val="000000"/>
                <w:sz w:val="22"/>
                <w:szCs w:val="22"/>
                <w:lang w:val="en-GB" w:eastAsia="en-GB"/>
              </w:rPr>
              <w:t>UN</w:t>
            </w:r>
            <w:r w:rsidR="002A5AC5" w:rsidRPr="00487F70">
              <w:rPr>
                <w:rFonts w:ascii="Century Gothic" w:eastAsia="Calibri" w:hAnsi="Century Gothic"/>
                <w:b/>
                <w:color w:val="000000"/>
                <w:sz w:val="22"/>
                <w:szCs w:val="22"/>
                <w:lang w:val="en-GB" w:eastAsia="en-GB"/>
              </w:rPr>
              <w:t xml:space="preserve"> </w:t>
            </w:r>
            <w:r w:rsidR="008028D6" w:rsidRPr="00487F70">
              <w:rPr>
                <w:rFonts w:ascii="Century Gothic" w:eastAsia="Calibri" w:hAnsi="Century Gothic"/>
                <w:b/>
                <w:color w:val="000000"/>
                <w:sz w:val="22"/>
                <w:szCs w:val="22"/>
                <w:lang w:val="en-GB" w:eastAsia="en-GB"/>
              </w:rPr>
              <w:t>p</w:t>
            </w:r>
            <w:r w:rsidR="002A5AC5" w:rsidRPr="00487F70">
              <w:rPr>
                <w:rFonts w:ascii="Century Gothic" w:eastAsia="Calibri" w:hAnsi="Century Gothic"/>
                <w:b/>
                <w:color w:val="000000"/>
                <w:sz w:val="22"/>
                <w:szCs w:val="22"/>
                <w:lang w:val="en-GB" w:eastAsia="en-GB"/>
              </w:rPr>
              <w:t xml:space="preserve">ersonnel with confirmed </w:t>
            </w:r>
            <w:r w:rsidR="008A5C22" w:rsidRPr="00487F70">
              <w:rPr>
                <w:rFonts w:ascii="Century Gothic" w:eastAsia="Calibri" w:hAnsi="Century Gothic"/>
                <w:b/>
                <w:color w:val="000000"/>
                <w:sz w:val="22"/>
                <w:szCs w:val="22"/>
                <w:lang w:val="en-GB" w:eastAsia="en-GB"/>
              </w:rPr>
              <w:t xml:space="preserve">or probable </w:t>
            </w:r>
            <w:r w:rsidR="00DB6610">
              <w:rPr>
                <w:rFonts w:ascii="Century Gothic" w:eastAsia="Calibri" w:hAnsi="Century Gothic"/>
                <w:b/>
                <w:color w:val="000000"/>
                <w:sz w:val="22"/>
                <w:szCs w:val="22"/>
                <w:lang w:val="en-GB" w:eastAsia="en-GB"/>
              </w:rPr>
              <w:t>influenza</w:t>
            </w:r>
          </w:p>
          <w:p w14:paraId="6001BE12" w14:textId="28516EE9" w:rsidR="000320DA" w:rsidRPr="00487F70" w:rsidRDefault="000320DA" w:rsidP="009D60D2">
            <w:pPr>
              <w:shd w:val="clear" w:color="auto" w:fill="FFFFFF"/>
              <w:ind w:left="335" w:right="-201" w:hanging="335"/>
              <w:rPr>
                <w:rFonts w:ascii="Century Gothic" w:eastAsia="Calibri" w:hAnsi="Century Gothic"/>
                <w:b/>
                <w:color w:val="000000"/>
                <w:sz w:val="22"/>
                <w:szCs w:val="22"/>
                <w:lang w:val="en-GB" w:eastAsia="en-GB"/>
              </w:rPr>
            </w:pPr>
          </w:p>
        </w:tc>
        <w:tc>
          <w:tcPr>
            <w:tcW w:w="12105" w:type="dxa"/>
            <w:tcBorders>
              <w:top w:val="single" w:sz="8" w:space="0" w:color="3C3C3C"/>
              <w:bottom w:val="single" w:sz="8" w:space="0" w:color="3C3C3C"/>
            </w:tcBorders>
            <w:shd w:val="clear" w:color="auto" w:fill="FFFFFF" w:themeFill="background1"/>
          </w:tcPr>
          <w:p w14:paraId="0FCAF095" w14:textId="349B433C" w:rsidR="009A26D2" w:rsidRPr="00DB6610" w:rsidRDefault="00DB6610" w:rsidP="00266ADA">
            <w:pPr>
              <w:pStyle w:val="ListParagraph"/>
              <w:numPr>
                <w:ilvl w:val="0"/>
                <w:numId w:val="3"/>
              </w:numPr>
              <w:shd w:val="clear" w:color="auto" w:fill="FFFFFF"/>
              <w:tabs>
                <w:tab w:val="left" w:pos="50"/>
              </w:tabs>
              <w:spacing w:after="0" w:line="240" w:lineRule="auto"/>
              <w:ind w:left="330" w:hanging="330"/>
              <w:rPr>
                <w:rFonts w:ascii="Century Gothic" w:eastAsia="Calibri" w:hAnsi="Century Gothic" w:cs="Times New Roman"/>
                <w:bCs/>
                <w:strike/>
                <w:color w:val="000000"/>
                <w:lang w:eastAsia="en-GB"/>
              </w:rPr>
            </w:pPr>
            <w:r>
              <w:rPr>
                <w:rFonts w:ascii="Century Gothic" w:hAnsi="Century Gothic" w:cs="Times New Roman"/>
                <w:bCs/>
                <w:color w:val="000000"/>
              </w:rPr>
              <w:t>Self-isolate from others when feeling unwell</w:t>
            </w:r>
            <w:r w:rsidR="009A26D2" w:rsidRPr="00487F70">
              <w:rPr>
                <w:rFonts w:ascii="Century Gothic" w:eastAsia="Calibri" w:hAnsi="Century Gothic" w:cs="Times New Roman"/>
                <w:bCs/>
                <w:color w:val="000000"/>
                <w:lang w:eastAsia="en-GB"/>
              </w:rPr>
              <w:t xml:space="preserve"> </w:t>
            </w:r>
            <w:r>
              <w:rPr>
                <w:rFonts w:ascii="Century Gothic" w:eastAsia="Calibri" w:hAnsi="Century Gothic" w:cs="Times New Roman"/>
                <w:bCs/>
                <w:color w:val="000000"/>
                <w:lang w:eastAsia="en-GB"/>
              </w:rPr>
              <w:t xml:space="preserve">to limit </w:t>
            </w:r>
            <w:r w:rsidR="009B72AA">
              <w:rPr>
                <w:rFonts w:ascii="Century Gothic" w:eastAsia="Calibri" w:hAnsi="Century Gothic" w:cs="Times New Roman"/>
                <w:bCs/>
                <w:color w:val="000000"/>
                <w:lang w:eastAsia="en-GB"/>
              </w:rPr>
              <w:t xml:space="preserve">the </w:t>
            </w:r>
            <w:r>
              <w:rPr>
                <w:rFonts w:ascii="Century Gothic" w:eastAsia="Calibri" w:hAnsi="Century Gothic" w:cs="Times New Roman"/>
                <w:bCs/>
                <w:color w:val="000000"/>
                <w:lang w:eastAsia="en-GB"/>
              </w:rPr>
              <w:t>spread of the disease.</w:t>
            </w:r>
          </w:p>
          <w:p w14:paraId="02732CD2" w14:textId="77777777" w:rsidR="00DB6610" w:rsidRDefault="00DB6610" w:rsidP="00266ADA">
            <w:pPr>
              <w:pStyle w:val="ListParagraph"/>
              <w:numPr>
                <w:ilvl w:val="0"/>
                <w:numId w:val="3"/>
              </w:numPr>
              <w:shd w:val="clear" w:color="auto" w:fill="FFFFFF"/>
              <w:tabs>
                <w:tab w:val="left" w:pos="50"/>
              </w:tabs>
              <w:spacing w:after="0" w:line="240" w:lineRule="auto"/>
              <w:ind w:left="330" w:hanging="330"/>
              <w:rPr>
                <w:rFonts w:ascii="Century Gothic" w:eastAsia="Calibri" w:hAnsi="Century Gothic" w:cs="Times New Roman"/>
                <w:bCs/>
                <w:color w:val="000000"/>
                <w:lang w:eastAsia="en-GB"/>
              </w:rPr>
            </w:pPr>
            <w:r w:rsidRPr="00DB6610">
              <w:rPr>
                <w:rFonts w:ascii="Century Gothic" w:eastAsia="Calibri" w:hAnsi="Century Gothic" w:cs="Times New Roman"/>
                <w:bCs/>
                <w:color w:val="000000"/>
                <w:lang w:eastAsia="en-GB"/>
              </w:rPr>
              <w:t xml:space="preserve">Most </w:t>
            </w:r>
            <w:r>
              <w:rPr>
                <w:rFonts w:ascii="Century Gothic" w:eastAsia="Calibri" w:hAnsi="Century Gothic" w:cs="Times New Roman"/>
                <w:bCs/>
                <w:color w:val="000000"/>
                <w:lang w:eastAsia="en-GB"/>
              </w:rPr>
              <w:t>people can stay home until they are feeling better.</w:t>
            </w:r>
          </w:p>
          <w:p w14:paraId="6AE0B3CE" w14:textId="4E541D85" w:rsidR="00DB6610" w:rsidRPr="00DB6610" w:rsidRDefault="00DB6610" w:rsidP="00266ADA">
            <w:pPr>
              <w:pStyle w:val="ListParagraph"/>
              <w:numPr>
                <w:ilvl w:val="0"/>
                <w:numId w:val="3"/>
              </w:numPr>
              <w:shd w:val="clear" w:color="auto" w:fill="FFFFFF"/>
              <w:tabs>
                <w:tab w:val="left" w:pos="50"/>
              </w:tabs>
              <w:spacing w:after="0" w:line="240" w:lineRule="auto"/>
              <w:ind w:left="330" w:hanging="330"/>
              <w:rPr>
                <w:rFonts w:ascii="Century Gothic" w:eastAsia="Calibri" w:hAnsi="Century Gothic" w:cs="Times New Roman"/>
                <w:bCs/>
                <w:color w:val="000000"/>
                <w:lang w:eastAsia="en-GB"/>
              </w:rPr>
            </w:pPr>
            <w:r>
              <w:rPr>
                <w:rFonts w:ascii="Century Gothic" w:eastAsia="Calibri" w:hAnsi="Century Gothic" w:cs="Times New Roman"/>
                <w:bCs/>
                <w:color w:val="000000"/>
                <w:lang w:eastAsia="en-GB"/>
              </w:rPr>
              <w:t>Those who are at risk of severe illness or with risk factors for severe illness or complications should seek medical care for consideration of oseltamivir and admission/monitoring</w:t>
            </w:r>
            <w:r w:rsidR="009B72AA">
              <w:rPr>
                <w:rFonts w:ascii="Century Gothic" w:eastAsia="Calibri" w:hAnsi="Century Gothic" w:cs="Times New Roman"/>
                <w:bCs/>
                <w:color w:val="000000"/>
                <w:lang w:eastAsia="en-GB"/>
              </w:rPr>
              <w:t>,</w:t>
            </w:r>
            <w:r>
              <w:rPr>
                <w:rFonts w:ascii="Century Gothic" w:eastAsia="Calibri" w:hAnsi="Century Gothic" w:cs="Times New Roman"/>
                <w:bCs/>
                <w:color w:val="000000"/>
                <w:lang w:eastAsia="en-GB"/>
              </w:rPr>
              <w:t xml:space="preserve"> including oxygen therapy.</w:t>
            </w:r>
          </w:p>
        </w:tc>
      </w:tr>
    </w:tbl>
    <w:p w14:paraId="217EAB71" w14:textId="4181B68E" w:rsidR="00A266DA" w:rsidRDefault="00DB6610" w:rsidP="00D66C78">
      <w:pPr>
        <w:pStyle w:val="Footer"/>
        <w:ind w:right="400"/>
        <w:rPr>
          <w:rFonts w:ascii="Century Gothic" w:hAnsi="Century Gothic"/>
          <w:sz w:val="20"/>
          <w:szCs w:val="20"/>
        </w:rPr>
      </w:pPr>
      <w:r>
        <w:rPr>
          <w:rFonts w:ascii="Century Gothic" w:hAnsi="Century Gothic"/>
          <w:sz w:val="20"/>
          <w:szCs w:val="20"/>
        </w:rPr>
        <w:t>For more information:</w:t>
      </w:r>
    </w:p>
    <w:p w14:paraId="2845395C" w14:textId="0AD07677" w:rsidR="00DB6610" w:rsidRDefault="00DB6610" w:rsidP="00D66C78">
      <w:pPr>
        <w:pStyle w:val="Footer"/>
        <w:ind w:right="400"/>
        <w:rPr>
          <w:rFonts w:ascii="Century Gothic" w:hAnsi="Century Gothic"/>
          <w:sz w:val="20"/>
          <w:szCs w:val="20"/>
        </w:rPr>
      </w:pPr>
      <w:r>
        <w:rPr>
          <w:rFonts w:ascii="Century Gothic" w:hAnsi="Century Gothic"/>
          <w:sz w:val="20"/>
          <w:szCs w:val="20"/>
        </w:rPr>
        <w:t xml:space="preserve">WHO influenza </w:t>
      </w:r>
      <w:r w:rsidR="00E332E5">
        <w:rPr>
          <w:rFonts w:ascii="Century Gothic" w:hAnsi="Century Gothic"/>
          <w:sz w:val="20"/>
          <w:szCs w:val="20"/>
        </w:rPr>
        <w:t>clinical</w:t>
      </w:r>
      <w:r>
        <w:rPr>
          <w:rFonts w:ascii="Century Gothic" w:hAnsi="Century Gothic"/>
          <w:sz w:val="20"/>
          <w:szCs w:val="20"/>
        </w:rPr>
        <w:t xml:space="preserve"> management guidelines: </w:t>
      </w:r>
      <w:hyperlink r:id="rId16" w:history="1">
        <w:r w:rsidRPr="00AC1D7C">
          <w:rPr>
            <w:rStyle w:val="Hyperlink"/>
            <w:rFonts w:ascii="Century Gothic" w:hAnsi="Century Gothic"/>
            <w:sz w:val="20"/>
            <w:szCs w:val="20"/>
          </w:rPr>
          <w:t>https://apps.who.int/iris/handle/10665/352453</w:t>
        </w:r>
      </w:hyperlink>
    </w:p>
    <w:p w14:paraId="0271CE82" w14:textId="3AF708E4" w:rsidR="00DB6610" w:rsidRDefault="00DB6610" w:rsidP="00D66C78">
      <w:pPr>
        <w:pStyle w:val="Footer"/>
        <w:ind w:right="400"/>
        <w:rPr>
          <w:rFonts w:ascii="Century Gothic" w:hAnsi="Century Gothic"/>
          <w:sz w:val="20"/>
          <w:szCs w:val="20"/>
        </w:rPr>
      </w:pPr>
      <w:r>
        <w:rPr>
          <w:rFonts w:ascii="Century Gothic" w:hAnsi="Century Gothic"/>
          <w:sz w:val="20"/>
          <w:szCs w:val="20"/>
        </w:rPr>
        <w:t xml:space="preserve">WHO influenza factsheet: </w:t>
      </w:r>
      <w:hyperlink r:id="rId17" w:history="1">
        <w:r w:rsidRPr="00AC1D7C">
          <w:rPr>
            <w:rStyle w:val="Hyperlink"/>
            <w:rFonts w:ascii="Century Gothic" w:hAnsi="Century Gothic"/>
            <w:sz w:val="20"/>
            <w:szCs w:val="20"/>
          </w:rPr>
          <w:t>https://www.who.int/news-room/fact-sheets/detail/influenza-(seasonal)</w:t>
        </w:r>
      </w:hyperlink>
    </w:p>
    <w:p w14:paraId="2EB0E300" w14:textId="18302BE3" w:rsidR="00DB6610" w:rsidRDefault="00DB6610" w:rsidP="00D66C78">
      <w:pPr>
        <w:pStyle w:val="Footer"/>
        <w:ind w:right="400"/>
        <w:rPr>
          <w:rFonts w:ascii="Century Gothic" w:hAnsi="Century Gothic"/>
          <w:sz w:val="20"/>
          <w:szCs w:val="20"/>
        </w:rPr>
      </w:pPr>
      <w:r>
        <w:rPr>
          <w:rFonts w:ascii="Century Gothic" w:hAnsi="Century Gothic"/>
          <w:sz w:val="20"/>
          <w:szCs w:val="20"/>
        </w:rPr>
        <w:t xml:space="preserve">WHO influenza (avian and other zoonotic): </w:t>
      </w:r>
      <w:hyperlink r:id="rId18" w:history="1">
        <w:r w:rsidRPr="00AC1D7C">
          <w:rPr>
            <w:rStyle w:val="Hyperlink"/>
            <w:rFonts w:ascii="Century Gothic" w:hAnsi="Century Gothic"/>
            <w:sz w:val="20"/>
            <w:szCs w:val="20"/>
          </w:rPr>
          <w:t>https://www.who.int/news-room/fact-sheets/detail/influenza-(avian-and-other-zoonotic)</w:t>
        </w:r>
      </w:hyperlink>
    </w:p>
    <w:p w14:paraId="0A37E4D1" w14:textId="77777777" w:rsidR="00DB6610" w:rsidRPr="009D60D2" w:rsidRDefault="00DB6610" w:rsidP="00D66C78">
      <w:pPr>
        <w:pStyle w:val="Footer"/>
        <w:ind w:right="400"/>
        <w:rPr>
          <w:rFonts w:ascii="Century Gothic" w:hAnsi="Century Gothic"/>
          <w:sz w:val="20"/>
          <w:szCs w:val="20"/>
        </w:rPr>
      </w:pPr>
    </w:p>
    <w:sectPr w:rsidR="00DB6610" w:rsidRPr="009D60D2" w:rsidSect="001A1D44">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270" w:right="450" w:bottom="540" w:left="81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7290" w14:textId="77777777" w:rsidR="0081116B" w:rsidRDefault="0081116B" w:rsidP="0058445C">
      <w:r>
        <w:separator/>
      </w:r>
    </w:p>
  </w:endnote>
  <w:endnote w:type="continuationSeparator" w:id="0">
    <w:p w14:paraId="466CC79A" w14:textId="77777777" w:rsidR="0081116B" w:rsidRDefault="0081116B" w:rsidP="0058445C">
      <w:r>
        <w:continuationSeparator/>
      </w:r>
    </w:p>
  </w:endnote>
  <w:endnote w:type="continuationNotice" w:id="1">
    <w:p w14:paraId="61CA30E5" w14:textId="77777777" w:rsidR="0081116B" w:rsidRDefault="00811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1E058" w14:textId="77777777" w:rsidR="00F747FE" w:rsidRDefault="000326D1" w:rsidP="00F747FE">
    <w:pPr>
      <w:pStyle w:val="Footer"/>
      <w:jc w:val="center"/>
    </w:pPr>
    <w:r>
      <w:fldChar w:fldCharType="begin"/>
    </w:r>
    <w:r w:rsidR="00F747FE">
      <w:instrText xml:space="preserve"> PAGE   \* MERGEFORMAT </w:instrText>
    </w:r>
    <w:r>
      <w:fldChar w:fldCharType="separate"/>
    </w:r>
    <w:r w:rsidR="00BF6613">
      <w:rPr>
        <w:noProof/>
      </w:rPr>
      <w:t>2</w:t>
    </w:r>
    <w:r>
      <w:rPr>
        <w:noProof/>
      </w:rPr>
      <w:fldChar w:fldCharType="end"/>
    </w:r>
  </w:p>
  <w:p w14:paraId="69A8757F" w14:textId="77777777" w:rsidR="00F747FE" w:rsidRPr="000948A8" w:rsidRDefault="00F747FE" w:rsidP="00F747F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DA37" w14:textId="77777777" w:rsidR="00C87EC1" w:rsidRDefault="000326D1">
    <w:pPr>
      <w:pStyle w:val="Footer"/>
      <w:jc w:val="center"/>
    </w:pPr>
    <w:r>
      <w:fldChar w:fldCharType="begin"/>
    </w:r>
    <w:r w:rsidR="00C87EC1">
      <w:instrText xml:space="preserve"> PAGE   \* MERGEFORMAT </w:instrText>
    </w:r>
    <w:r>
      <w:fldChar w:fldCharType="separate"/>
    </w:r>
    <w:r w:rsidR="00BF6613">
      <w:rPr>
        <w:noProof/>
      </w:rPr>
      <w:t>5</w:t>
    </w:r>
    <w:r>
      <w:rPr>
        <w:noProof/>
      </w:rPr>
      <w:fldChar w:fldCharType="end"/>
    </w:r>
  </w:p>
  <w:p w14:paraId="53854E50" w14:textId="77777777" w:rsidR="00C87EC1" w:rsidRPr="000948A8" w:rsidRDefault="00C87EC1" w:rsidP="000D1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B32CF" w14:textId="77777777" w:rsidR="00C87EC1" w:rsidRPr="000D4182" w:rsidRDefault="00C87EC1" w:rsidP="0087475C">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BA33" w14:textId="77777777" w:rsidR="0081116B" w:rsidRDefault="0081116B" w:rsidP="0058445C">
      <w:r>
        <w:separator/>
      </w:r>
    </w:p>
  </w:footnote>
  <w:footnote w:type="continuationSeparator" w:id="0">
    <w:p w14:paraId="2934172D" w14:textId="77777777" w:rsidR="0081116B" w:rsidRDefault="0081116B" w:rsidP="0058445C">
      <w:r>
        <w:continuationSeparator/>
      </w:r>
    </w:p>
  </w:footnote>
  <w:footnote w:type="continuationNotice" w:id="1">
    <w:p w14:paraId="4E7B8E73" w14:textId="77777777" w:rsidR="0081116B" w:rsidRDefault="00811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F799" w14:textId="77777777" w:rsidR="00F747FE" w:rsidRDefault="00F747FE" w:rsidP="00F747FE">
    <w:pPr>
      <w:pStyle w:val="Header"/>
      <w:jc w:val="center"/>
      <w:rPr>
        <w:color w:val="000000"/>
        <w:sz w:val="17"/>
      </w:rPr>
    </w:pPr>
    <w:bookmarkStart w:id="0" w:name="TITUS1HeaderEvenPages"/>
    <w:r w:rsidRPr="00F747FE">
      <w:rPr>
        <w:color w:val="000000"/>
        <w:sz w:val="17"/>
      </w:rPr>
      <w:t> </w:t>
    </w:r>
  </w:p>
  <w:bookmarkEnd w:id="0"/>
  <w:p w14:paraId="3E507AEE" w14:textId="77777777" w:rsidR="00F747FE" w:rsidRDefault="00F747FE" w:rsidP="00F747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529C" w14:textId="77777777" w:rsidR="00F747FE" w:rsidRDefault="00F747FE" w:rsidP="00F747FE">
    <w:pPr>
      <w:pStyle w:val="Header"/>
      <w:jc w:val="center"/>
      <w:rPr>
        <w:color w:val="000000"/>
        <w:sz w:val="17"/>
      </w:rPr>
    </w:pPr>
    <w:bookmarkStart w:id="1" w:name="TITUS1HeaderPrimary"/>
    <w:r w:rsidRPr="00F747FE">
      <w:rPr>
        <w:color w:val="000000"/>
        <w:sz w:val="17"/>
      </w:rPr>
      <w:t> </w:t>
    </w:r>
  </w:p>
  <w:bookmarkEnd w:id="1"/>
  <w:p w14:paraId="38D8D36F" w14:textId="77777777" w:rsidR="00F747FE" w:rsidRDefault="00F747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A5E32" w14:textId="77777777" w:rsidR="00F747FE" w:rsidRDefault="00F747FE" w:rsidP="00F747FE">
    <w:pPr>
      <w:pStyle w:val="Header"/>
      <w:jc w:val="center"/>
      <w:rPr>
        <w:color w:val="000000"/>
        <w:sz w:val="17"/>
      </w:rPr>
    </w:pPr>
    <w:bookmarkStart w:id="2" w:name="TITUS1HeaderFirstPage"/>
    <w:r w:rsidRPr="00F747FE">
      <w:rPr>
        <w:color w:val="000000"/>
        <w:sz w:val="17"/>
      </w:rPr>
      <w:t> </w:t>
    </w:r>
  </w:p>
  <w:bookmarkEnd w:id="2"/>
  <w:p w14:paraId="0F6C88DF" w14:textId="77777777" w:rsidR="00F747FE" w:rsidRDefault="00F74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072"/>
    <w:multiLevelType w:val="hybridMultilevel"/>
    <w:tmpl w:val="F1EC6B8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B46956"/>
    <w:multiLevelType w:val="hybridMultilevel"/>
    <w:tmpl w:val="9D7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8401F"/>
    <w:multiLevelType w:val="multilevel"/>
    <w:tmpl w:val="4628C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B1135"/>
    <w:multiLevelType w:val="hybridMultilevel"/>
    <w:tmpl w:val="C096D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C70C2B"/>
    <w:multiLevelType w:val="multilevel"/>
    <w:tmpl w:val="0D4A1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11920"/>
    <w:multiLevelType w:val="hybridMultilevel"/>
    <w:tmpl w:val="FB28D5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6B5F96"/>
    <w:multiLevelType w:val="hybridMultilevel"/>
    <w:tmpl w:val="96BC2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8E63D3"/>
    <w:multiLevelType w:val="multilevel"/>
    <w:tmpl w:val="C9123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971F8"/>
    <w:multiLevelType w:val="hybridMultilevel"/>
    <w:tmpl w:val="42C8721E"/>
    <w:lvl w:ilvl="0" w:tplc="04090001">
      <w:start w:val="1"/>
      <w:numFmt w:val="bullet"/>
      <w:lvlText w:val=""/>
      <w:lvlJc w:val="left"/>
      <w:pPr>
        <w:ind w:left="360" w:hanging="360"/>
      </w:pPr>
      <w:rPr>
        <w:rFonts w:ascii="Symbol" w:hAnsi="Symbol" w:hint="default"/>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7A26D3"/>
    <w:multiLevelType w:val="hybridMultilevel"/>
    <w:tmpl w:val="6074A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D854F5"/>
    <w:multiLevelType w:val="hybridMultilevel"/>
    <w:tmpl w:val="C1848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645A77"/>
    <w:multiLevelType w:val="multilevel"/>
    <w:tmpl w:val="B218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14732"/>
    <w:multiLevelType w:val="hybridMultilevel"/>
    <w:tmpl w:val="A950F6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21FD2"/>
    <w:multiLevelType w:val="multilevel"/>
    <w:tmpl w:val="EEAE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62B1C"/>
    <w:multiLevelType w:val="hybridMultilevel"/>
    <w:tmpl w:val="F778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9862259">
    <w:abstractNumId w:val="0"/>
  </w:num>
  <w:num w:numId="2" w16cid:durableId="1234049401">
    <w:abstractNumId w:val="12"/>
  </w:num>
  <w:num w:numId="3" w16cid:durableId="516886961">
    <w:abstractNumId w:val="5"/>
  </w:num>
  <w:num w:numId="4" w16cid:durableId="482280387">
    <w:abstractNumId w:val="10"/>
  </w:num>
  <w:num w:numId="5" w16cid:durableId="1196389223">
    <w:abstractNumId w:val="14"/>
  </w:num>
  <w:num w:numId="6" w16cid:durableId="325137177">
    <w:abstractNumId w:val="8"/>
  </w:num>
  <w:num w:numId="7" w16cid:durableId="1455632125">
    <w:abstractNumId w:val="3"/>
  </w:num>
  <w:num w:numId="8" w16cid:durableId="878321982">
    <w:abstractNumId w:val="9"/>
  </w:num>
  <w:num w:numId="9" w16cid:durableId="883904776">
    <w:abstractNumId w:val="13"/>
  </w:num>
  <w:num w:numId="10" w16cid:durableId="1709716603">
    <w:abstractNumId w:val="4"/>
  </w:num>
  <w:num w:numId="11" w16cid:durableId="466823052">
    <w:abstractNumId w:val="7"/>
  </w:num>
  <w:num w:numId="12" w16cid:durableId="1003555143">
    <w:abstractNumId w:val="2"/>
  </w:num>
  <w:num w:numId="13" w16cid:durableId="703675354">
    <w:abstractNumId w:val="6"/>
  </w:num>
  <w:num w:numId="14" w16cid:durableId="1509445804">
    <w:abstractNumId w:val="1"/>
  </w:num>
  <w:num w:numId="15" w16cid:durableId="2413863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DA1NjI3sbCwNDNT0lEKTi0uzszPAykwqwUAWZAwLywAAAA="/>
  </w:docVars>
  <w:rsids>
    <w:rsidRoot w:val="0058445C"/>
    <w:rsid w:val="00002754"/>
    <w:rsid w:val="00003A73"/>
    <w:rsid w:val="000050B2"/>
    <w:rsid w:val="0000602A"/>
    <w:rsid w:val="0000622B"/>
    <w:rsid w:val="000067A7"/>
    <w:rsid w:val="00006E18"/>
    <w:rsid w:val="0001005F"/>
    <w:rsid w:val="00012ACA"/>
    <w:rsid w:val="000155EC"/>
    <w:rsid w:val="00016E5A"/>
    <w:rsid w:val="0002145B"/>
    <w:rsid w:val="000219FA"/>
    <w:rsid w:val="00027ACA"/>
    <w:rsid w:val="00030303"/>
    <w:rsid w:val="00030836"/>
    <w:rsid w:val="000315AA"/>
    <w:rsid w:val="000320DA"/>
    <w:rsid w:val="000326D1"/>
    <w:rsid w:val="0003276C"/>
    <w:rsid w:val="00037A69"/>
    <w:rsid w:val="00041A93"/>
    <w:rsid w:val="00042465"/>
    <w:rsid w:val="00043DF2"/>
    <w:rsid w:val="00044E44"/>
    <w:rsid w:val="00045A2A"/>
    <w:rsid w:val="000478A3"/>
    <w:rsid w:val="00050913"/>
    <w:rsid w:val="00050F66"/>
    <w:rsid w:val="0005279A"/>
    <w:rsid w:val="00052F22"/>
    <w:rsid w:val="00053374"/>
    <w:rsid w:val="00053A58"/>
    <w:rsid w:val="00053DDB"/>
    <w:rsid w:val="00060319"/>
    <w:rsid w:val="00062CC8"/>
    <w:rsid w:val="000631B7"/>
    <w:rsid w:val="000637A8"/>
    <w:rsid w:val="00066F83"/>
    <w:rsid w:val="000709D9"/>
    <w:rsid w:val="00071374"/>
    <w:rsid w:val="00071AA9"/>
    <w:rsid w:val="00074FEA"/>
    <w:rsid w:val="000751AE"/>
    <w:rsid w:val="0008068C"/>
    <w:rsid w:val="00081143"/>
    <w:rsid w:val="000812F3"/>
    <w:rsid w:val="00083190"/>
    <w:rsid w:val="00084063"/>
    <w:rsid w:val="00084D7E"/>
    <w:rsid w:val="000913A7"/>
    <w:rsid w:val="00096099"/>
    <w:rsid w:val="00097028"/>
    <w:rsid w:val="000A1858"/>
    <w:rsid w:val="000A418B"/>
    <w:rsid w:val="000A4AE6"/>
    <w:rsid w:val="000A6B29"/>
    <w:rsid w:val="000B068F"/>
    <w:rsid w:val="000B21A3"/>
    <w:rsid w:val="000B5187"/>
    <w:rsid w:val="000B7BFE"/>
    <w:rsid w:val="000C0D50"/>
    <w:rsid w:val="000C4324"/>
    <w:rsid w:val="000C4879"/>
    <w:rsid w:val="000C5F6F"/>
    <w:rsid w:val="000C6D6F"/>
    <w:rsid w:val="000D0FE4"/>
    <w:rsid w:val="000D1B8F"/>
    <w:rsid w:val="000D38BF"/>
    <w:rsid w:val="000D4182"/>
    <w:rsid w:val="000D46BD"/>
    <w:rsid w:val="000D5441"/>
    <w:rsid w:val="000E18B7"/>
    <w:rsid w:val="000E43EF"/>
    <w:rsid w:val="000E4B6C"/>
    <w:rsid w:val="000F008B"/>
    <w:rsid w:val="000F00DA"/>
    <w:rsid w:val="000F0CFD"/>
    <w:rsid w:val="000F233E"/>
    <w:rsid w:val="000F2BAB"/>
    <w:rsid w:val="000F49EC"/>
    <w:rsid w:val="000F562F"/>
    <w:rsid w:val="000F7B67"/>
    <w:rsid w:val="0010633E"/>
    <w:rsid w:val="00110A7E"/>
    <w:rsid w:val="0011156B"/>
    <w:rsid w:val="00111E01"/>
    <w:rsid w:val="00116B49"/>
    <w:rsid w:val="00117170"/>
    <w:rsid w:val="00117805"/>
    <w:rsid w:val="00120336"/>
    <w:rsid w:val="00123B8D"/>
    <w:rsid w:val="00124B30"/>
    <w:rsid w:val="001259D9"/>
    <w:rsid w:val="00126403"/>
    <w:rsid w:val="00131528"/>
    <w:rsid w:val="00134F2A"/>
    <w:rsid w:val="001356FC"/>
    <w:rsid w:val="00137617"/>
    <w:rsid w:val="00140267"/>
    <w:rsid w:val="00141289"/>
    <w:rsid w:val="00142391"/>
    <w:rsid w:val="0014246E"/>
    <w:rsid w:val="00142BB8"/>
    <w:rsid w:val="001450E0"/>
    <w:rsid w:val="00145BC8"/>
    <w:rsid w:val="00145DB8"/>
    <w:rsid w:val="001471F6"/>
    <w:rsid w:val="00150D27"/>
    <w:rsid w:val="00151EBA"/>
    <w:rsid w:val="001525A6"/>
    <w:rsid w:val="00153B75"/>
    <w:rsid w:val="00157AD5"/>
    <w:rsid w:val="00157CBC"/>
    <w:rsid w:val="00160FDB"/>
    <w:rsid w:val="00162AD4"/>
    <w:rsid w:val="00162AD5"/>
    <w:rsid w:val="0016476D"/>
    <w:rsid w:val="001647E2"/>
    <w:rsid w:val="00166A6B"/>
    <w:rsid w:val="00167A2C"/>
    <w:rsid w:val="00170047"/>
    <w:rsid w:val="00170E03"/>
    <w:rsid w:val="00170E7C"/>
    <w:rsid w:val="00171060"/>
    <w:rsid w:val="001739DE"/>
    <w:rsid w:val="00183BFD"/>
    <w:rsid w:val="00184A31"/>
    <w:rsid w:val="00191272"/>
    <w:rsid w:val="0019143D"/>
    <w:rsid w:val="001945E3"/>
    <w:rsid w:val="00196755"/>
    <w:rsid w:val="00196F29"/>
    <w:rsid w:val="00197E01"/>
    <w:rsid w:val="001A094A"/>
    <w:rsid w:val="001A0D52"/>
    <w:rsid w:val="001A1589"/>
    <w:rsid w:val="001A1D44"/>
    <w:rsid w:val="001A230D"/>
    <w:rsid w:val="001A6810"/>
    <w:rsid w:val="001B439B"/>
    <w:rsid w:val="001B6D5F"/>
    <w:rsid w:val="001C2C6D"/>
    <w:rsid w:val="001D66E1"/>
    <w:rsid w:val="001D68F0"/>
    <w:rsid w:val="001D71A3"/>
    <w:rsid w:val="001E05FE"/>
    <w:rsid w:val="001E14AB"/>
    <w:rsid w:val="001E2AFB"/>
    <w:rsid w:val="001E3057"/>
    <w:rsid w:val="001F3A42"/>
    <w:rsid w:val="001F646E"/>
    <w:rsid w:val="001F7692"/>
    <w:rsid w:val="002005A9"/>
    <w:rsid w:val="00202E62"/>
    <w:rsid w:val="00207A52"/>
    <w:rsid w:val="002126FA"/>
    <w:rsid w:val="00216702"/>
    <w:rsid w:val="00217853"/>
    <w:rsid w:val="002178B6"/>
    <w:rsid w:val="002277EE"/>
    <w:rsid w:val="00227A7D"/>
    <w:rsid w:val="002319AF"/>
    <w:rsid w:val="00233736"/>
    <w:rsid w:val="00236213"/>
    <w:rsid w:val="002402E2"/>
    <w:rsid w:val="00242F1F"/>
    <w:rsid w:val="002431D0"/>
    <w:rsid w:val="002438ED"/>
    <w:rsid w:val="00251A0A"/>
    <w:rsid w:val="002536F5"/>
    <w:rsid w:val="00253C20"/>
    <w:rsid w:val="002547C6"/>
    <w:rsid w:val="00255DE7"/>
    <w:rsid w:val="0026130A"/>
    <w:rsid w:val="0026314D"/>
    <w:rsid w:val="0026417E"/>
    <w:rsid w:val="00264E88"/>
    <w:rsid w:val="00266105"/>
    <w:rsid w:val="002667BD"/>
    <w:rsid w:val="00266906"/>
    <w:rsid w:val="00266ADA"/>
    <w:rsid w:val="002672CB"/>
    <w:rsid w:val="002712A4"/>
    <w:rsid w:val="002712CF"/>
    <w:rsid w:val="00272D99"/>
    <w:rsid w:val="00273146"/>
    <w:rsid w:val="00273862"/>
    <w:rsid w:val="00274B20"/>
    <w:rsid w:val="00276100"/>
    <w:rsid w:val="00280202"/>
    <w:rsid w:val="00281D5A"/>
    <w:rsid w:val="002852C0"/>
    <w:rsid w:val="0028577B"/>
    <w:rsid w:val="00285E12"/>
    <w:rsid w:val="00286AE2"/>
    <w:rsid w:val="002918AC"/>
    <w:rsid w:val="002930E6"/>
    <w:rsid w:val="00293D8E"/>
    <w:rsid w:val="002942F2"/>
    <w:rsid w:val="00295D39"/>
    <w:rsid w:val="002A0677"/>
    <w:rsid w:val="002A1528"/>
    <w:rsid w:val="002A3401"/>
    <w:rsid w:val="002A47A9"/>
    <w:rsid w:val="002A50A1"/>
    <w:rsid w:val="002A5AC5"/>
    <w:rsid w:val="002A7A52"/>
    <w:rsid w:val="002B050F"/>
    <w:rsid w:val="002B1F5B"/>
    <w:rsid w:val="002B6E76"/>
    <w:rsid w:val="002B71D6"/>
    <w:rsid w:val="002C0A33"/>
    <w:rsid w:val="002C4732"/>
    <w:rsid w:val="002C552A"/>
    <w:rsid w:val="002C7D1E"/>
    <w:rsid w:val="002D17D5"/>
    <w:rsid w:val="002D3385"/>
    <w:rsid w:val="002D77F9"/>
    <w:rsid w:val="002E1394"/>
    <w:rsid w:val="002E19B4"/>
    <w:rsid w:val="002E2E45"/>
    <w:rsid w:val="002E39B7"/>
    <w:rsid w:val="002E4C97"/>
    <w:rsid w:val="002E7554"/>
    <w:rsid w:val="002F43D9"/>
    <w:rsid w:val="0030093B"/>
    <w:rsid w:val="003022A8"/>
    <w:rsid w:val="0030233C"/>
    <w:rsid w:val="00302C0F"/>
    <w:rsid w:val="003062D6"/>
    <w:rsid w:val="00311D81"/>
    <w:rsid w:val="00312274"/>
    <w:rsid w:val="00312A12"/>
    <w:rsid w:val="00320B56"/>
    <w:rsid w:val="00321B75"/>
    <w:rsid w:val="00323A03"/>
    <w:rsid w:val="00326B7A"/>
    <w:rsid w:val="003302B0"/>
    <w:rsid w:val="003320AF"/>
    <w:rsid w:val="003324D5"/>
    <w:rsid w:val="003324E9"/>
    <w:rsid w:val="00332CDB"/>
    <w:rsid w:val="00335DF7"/>
    <w:rsid w:val="003370DA"/>
    <w:rsid w:val="00340EC6"/>
    <w:rsid w:val="003434FF"/>
    <w:rsid w:val="003443F8"/>
    <w:rsid w:val="00344BC7"/>
    <w:rsid w:val="00345362"/>
    <w:rsid w:val="003459EB"/>
    <w:rsid w:val="00347ECE"/>
    <w:rsid w:val="00350AA0"/>
    <w:rsid w:val="00352A36"/>
    <w:rsid w:val="0035463F"/>
    <w:rsid w:val="00354B5D"/>
    <w:rsid w:val="00356B4E"/>
    <w:rsid w:val="00357778"/>
    <w:rsid w:val="003603B1"/>
    <w:rsid w:val="00361D03"/>
    <w:rsid w:val="003623CB"/>
    <w:rsid w:val="00363F0A"/>
    <w:rsid w:val="0036648F"/>
    <w:rsid w:val="003670C9"/>
    <w:rsid w:val="0037393E"/>
    <w:rsid w:val="0037612A"/>
    <w:rsid w:val="003765D8"/>
    <w:rsid w:val="00377EE8"/>
    <w:rsid w:val="00380078"/>
    <w:rsid w:val="003816BC"/>
    <w:rsid w:val="00381B43"/>
    <w:rsid w:val="00382351"/>
    <w:rsid w:val="003848A2"/>
    <w:rsid w:val="003911D9"/>
    <w:rsid w:val="003936C1"/>
    <w:rsid w:val="00396A5A"/>
    <w:rsid w:val="00397460"/>
    <w:rsid w:val="003A45FE"/>
    <w:rsid w:val="003A584F"/>
    <w:rsid w:val="003A67B1"/>
    <w:rsid w:val="003B08AE"/>
    <w:rsid w:val="003B0FB8"/>
    <w:rsid w:val="003B1372"/>
    <w:rsid w:val="003B6260"/>
    <w:rsid w:val="003B6310"/>
    <w:rsid w:val="003C085E"/>
    <w:rsid w:val="003C1A3A"/>
    <w:rsid w:val="003C3B9E"/>
    <w:rsid w:val="003C6BD8"/>
    <w:rsid w:val="003D0251"/>
    <w:rsid w:val="003D0B76"/>
    <w:rsid w:val="003D1214"/>
    <w:rsid w:val="003D25F6"/>
    <w:rsid w:val="003D4A91"/>
    <w:rsid w:val="003D5A46"/>
    <w:rsid w:val="003D5AA9"/>
    <w:rsid w:val="003D5ED0"/>
    <w:rsid w:val="003E118A"/>
    <w:rsid w:val="003E1918"/>
    <w:rsid w:val="003E19ED"/>
    <w:rsid w:val="003E1A2F"/>
    <w:rsid w:val="003E2354"/>
    <w:rsid w:val="003E2CF7"/>
    <w:rsid w:val="003E3290"/>
    <w:rsid w:val="003E36DA"/>
    <w:rsid w:val="003E376B"/>
    <w:rsid w:val="003E4382"/>
    <w:rsid w:val="003E6D04"/>
    <w:rsid w:val="003E78E0"/>
    <w:rsid w:val="003F0437"/>
    <w:rsid w:val="003F256A"/>
    <w:rsid w:val="003F38E8"/>
    <w:rsid w:val="003F4272"/>
    <w:rsid w:val="003F52CF"/>
    <w:rsid w:val="003F5F58"/>
    <w:rsid w:val="003F7A0A"/>
    <w:rsid w:val="00402AF8"/>
    <w:rsid w:val="00403FD9"/>
    <w:rsid w:val="004056BF"/>
    <w:rsid w:val="00405B00"/>
    <w:rsid w:val="00405D5F"/>
    <w:rsid w:val="00405DE8"/>
    <w:rsid w:val="0040692B"/>
    <w:rsid w:val="00407474"/>
    <w:rsid w:val="0041504A"/>
    <w:rsid w:val="004150A7"/>
    <w:rsid w:val="0041609C"/>
    <w:rsid w:val="00417A9D"/>
    <w:rsid w:val="00417E9E"/>
    <w:rsid w:val="004247EA"/>
    <w:rsid w:val="00426C8E"/>
    <w:rsid w:val="00430081"/>
    <w:rsid w:val="00430B11"/>
    <w:rsid w:val="00431623"/>
    <w:rsid w:val="00431E89"/>
    <w:rsid w:val="0043765C"/>
    <w:rsid w:val="0043786A"/>
    <w:rsid w:val="00440778"/>
    <w:rsid w:val="0044589C"/>
    <w:rsid w:val="00453B87"/>
    <w:rsid w:val="004575BB"/>
    <w:rsid w:val="004601C1"/>
    <w:rsid w:val="0046199B"/>
    <w:rsid w:val="00461D92"/>
    <w:rsid w:val="0046490A"/>
    <w:rsid w:val="004667C9"/>
    <w:rsid w:val="00466922"/>
    <w:rsid w:val="00466B50"/>
    <w:rsid w:val="00472891"/>
    <w:rsid w:val="0047461E"/>
    <w:rsid w:val="00474B28"/>
    <w:rsid w:val="004751FF"/>
    <w:rsid w:val="00480E0A"/>
    <w:rsid w:val="00482649"/>
    <w:rsid w:val="00484059"/>
    <w:rsid w:val="00484FAB"/>
    <w:rsid w:val="004861D0"/>
    <w:rsid w:val="00487F70"/>
    <w:rsid w:val="00493658"/>
    <w:rsid w:val="0049432E"/>
    <w:rsid w:val="004A063A"/>
    <w:rsid w:val="004A2D03"/>
    <w:rsid w:val="004A2FE7"/>
    <w:rsid w:val="004A6123"/>
    <w:rsid w:val="004A727C"/>
    <w:rsid w:val="004B3038"/>
    <w:rsid w:val="004B490E"/>
    <w:rsid w:val="004D2E69"/>
    <w:rsid w:val="004D3989"/>
    <w:rsid w:val="004D4480"/>
    <w:rsid w:val="004E2953"/>
    <w:rsid w:val="004E35F3"/>
    <w:rsid w:val="004E3B5B"/>
    <w:rsid w:val="004F078D"/>
    <w:rsid w:val="004F3A0B"/>
    <w:rsid w:val="004F3CBF"/>
    <w:rsid w:val="004F4AA4"/>
    <w:rsid w:val="004F5969"/>
    <w:rsid w:val="0050096F"/>
    <w:rsid w:val="00501049"/>
    <w:rsid w:val="00503854"/>
    <w:rsid w:val="00505481"/>
    <w:rsid w:val="005079A3"/>
    <w:rsid w:val="00512939"/>
    <w:rsid w:val="0051630F"/>
    <w:rsid w:val="00524315"/>
    <w:rsid w:val="0052553F"/>
    <w:rsid w:val="00530044"/>
    <w:rsid w:val="00532925"/>
    <w:rsid w:val="00535B88"/>
    <w:rsid w:val="00536D25"/>
    <w:rsid w:val="00543B28"/>
    <w:rsid w:val="00544106"/>
    <w:rsid w:val="00544624"/>
    <w:rsid w:val="005455B6"/>
    <w:rsid w:val="00545F5E"/>
    <w:rsid w:val="0054641F"/>
    <w:rsid w:val="00546736"/>
    <w:rsid w:val="00547F66"/>
    <w:rsid w:val="00547FCE"/>
    <w:rsid w:val="005576AE"/>
    <w:rsid w:val="005612B1"/>
    <w:rsid w:val="0056341A"/>
    <w:rsid w:val="00563B6D"/>
    <w:rsid w:val="00563D07"/>
    <w:rsid w:val="00565CCB"/>
    <w:rsid w:val="005667C4"/>
    <w:rsid w:val="00567AB4"/>
    <w:rsid w:val="005708AF"/>
    <w:rsid w:val="00574B9B"/>
    <w:rsid w:val="0057691B"/>
    <w:rsid w:val="00577BFD"/>
    <w:rsid w:val="00582A3D"/>
    <w:rsid w:val="0058445C"/>
    <w:rsid w:val="00586000"/>
    <w:rsid w:val="00586414"/>
    <w:rsid w:val="00591B99"/>
    <w:rsid w:val="00591E9F"/>
    <w:rsid w:val="00594554"/>
    <w:rsid w:val="00597605"/>
    <w:rsid w:val="005A0C81"/>
    <w:rsid w:val="005A3719"/>
    <w:rsid w:val="005A4051"/>
    <w:rsid w:val="005B07B0"/>
    <w:rsid w:val="005B24FC"/>
    <w:rsid w:val="005B50D0"/>
    <w:rsid w:val="005B5A5D"/>
    <w:rsid w:val="005B5E43"/>
    <w:rsid w:val="005B7174"/>
    <w:rsid w:val="005B75BA"/>
    <w:rsid w:val="005C1AFE"/>
    <w:rsid w:val="005C543A"/>
    <w:rsid w:val="005D1C26"/>
    <w:rsid w:val="005D1D37"/>
    <w:rsid w:val="005D74BD"/>
    <w:rsid w:val="005E09F7"/>
    <w:rsid w:val="005E0CEE"/>
    <w:rsid w:val="005E1656"/>
    <w:rsid w:val="005E2152"/>
    <w:rsid w:val="005E51B3"/>
    <w:rsid w:val="005E6DDA"/>
    <w:rsid w:val="005F095E"/>
    <w:rsid w:val="005F2721"/>
    <w:rsid w:val="005F40BF"/>
    <w:rsid w:val="005F43D0"/>
    <w:rsid w:val="005F4836"/>
    <w:rsid w:val="005F4E93"/>
    <w:rsid w:val="00600F62"/>
    <w:rsid w:val="00601302"/>
    <w:rsid w:val="006029B3"/>
    <w:rsid w:val="00604D35"/>
    <w:rsid w:val="006057AF"/>
    <w:rsid w:val="00606205"/>
    <w:rsid w:val="00606935"/>
    <w:rsid w:val="00607190"/>
    <w:rsid w:val="006104A9"/>
    <w:rsid w:val="00611447"/>
    <w:rsid w:val="00613EA9"/>
    <w:rsid w:val="006154BC"/>
    <w:rsid w:val="006162D8"/>
    <w:rsid w:val="00616F15"/>
    <w:rsid w:val="006171DF"/>
    <w:rsid w:val="00617723"/>
    <w:rsid w:val="00623198"/>
    <w:rsid w:val="006263C7"/>
    <w:rsid w:val="00634F9B"/>
    <w:rsid w:val="00636095"/>
    <w:rsid w:val="00640565"/>
    <w:rsid w:val="006479B0"/>
    <w:rsid w:val="0065421C"/>
    <w:rsid w:val="00654BED"/>
    <w:rsid w:val="00660011"/>
    <w:rsid w:val="00665765"/>
    <w:rsid w:val="00666FA7"/>
    <w:rsid w:val="006670E0"/>
    <w:rsid w:val="00670EE7"/>
    <w:rsid w:val="006739F8"/>
    <w:rsid w:val="00675355"/>
    <w:rsid w:val="00682F1C"/>
    <w:rsid w:val="0068535B"/>
    <w:rsid w:val="00685C3B"/>
    <w:rsid w:val="0068629A"/>
    <w:rsid w:val="00687957"/>
    <w:rsid w:val="00691AE6"/>
    <w:rsid w:val="00694652"/>
    <w:rsid w:val="00695088"/>
    <w:rsid w:val="00696615"/>
    <w:rsid w:val="00697BE1"/>
    <w:rsid w:val="006A37FC"/>
    <w:rsid w:val="006A56E1"/>
    <w:rsid w:val="006A771F"/>
    <w:rsid w:val="006B1340"/>
    <w:rsid w:val="006B2183"/>
    <w:rsid w:val="006B5704"/>
    <w:rsid w:val="006C1002"/>
    <w:rsid w:val="006C1D0C"/>
    <w:rsid w:val="006C274D"/>
    <w:rsid w:val="006C27C6"/>
    <w:rsid w:val="006C44FE"/>
    <w:rsid w:val="006C513D"/>
    <w:rsid w:val="006C6A1A"/>
    <w:rsid w:val="006C7298"/>
    <w:rsid w:val="006D02C4"/>
    <w:rsid w:val="006D0819"/>
    <w:rsid w:val="006D1A20"/>
    <w:rsid w:val="006D4234"/>
    <w:rsid w:val="006D4F47"/>
    <w:rsid w:val="006E1416"/>
    <w:rsid w:val="006E6D64"/>
    <w:rsid w:val="006F0BAB"/>
    <w:rsid w:val="006F20C7"/>
    <w:rsid w:val="006F60DE"/>
    <w:rsid w:val="006F6B07"/>
    <w:rsid w:val="006F6BBC"/>
    <w:rsid w:val="006F7971"/>
    <w:rsid w:val="006F7D30"/>
    <w:rsid w:val="007008BE"/>
    <w:rsid w:val="007010DF"/>
    <w:rsid w:val="00701E52"/>
    <w:rsid w:val="00705C3B"/>
    <w:rsid w:val="00710703"/>
    <w:rsid w:val="00710A87"/>
    <w:rsid w:val="00712074"/>
    <w:rsid w:val="00712A98"/>
    <w:rsid w:val="007141E6"/>
    <w:rsid w:val="00714C2D"/>
    <w:rsid w:val="00715AF8"/>
    <w:rsid w:val="00716445"/>
    <w:rsid w:val="007214DE"/>
    <w:rsid w:val="007217C1"/>
    <w:rsid w:val="00724483"/>
    <w:rsid w:val="00724AF8"/>
    <w:rsid w:val="00724D10"/>
    <w:rsid w:val="00727F0C"/>
    <w:rsid w:val="0073145C"/>
    <w:rsid w:val="007317C8"/>
    <w:rsid w:val="0073268A"/>
    <w:rsid w:val="00734802"/>
    <w:rsid w:val="00735180"/>
    <w:rsid w:val="007366F4"/>
    <w:rsid w:val="00736FD7"/>
    <w:rsid w:val="00737634"/>
    <w:rsid w:val="007417F6"/>
    <w:rsid w:val="0074188B"/>
    <w:rsid w:val="00744A1E"/>
    <w:rsid w:val="00746038"/>
    <w:rsid w:val="00746696"/>
    <w:rsid w:val="007515CE"/>
    <w:rsid w:val="00753102"/>
    <w:rsid w:val="00754C9D"/>
    <w:rsid w:val="00755A8D"/>
    <w:rsid w:val="00760DA9"/>
    <w:rsid w:val="007656F7"/>
    <w:rsid w:val="00766276"/>
    <w:rsid w:val="00767CDC"/>
    <w:rsid w:val="007723C5"/>
    <w:rsid w:val="0077376A"/>
    <w:rsid w:val="0077562A"/>
    <w:rsid w:val="00787DC2"/>
    <w:rsid w:val="00793CC0"/>
    <w:rsid w:val="007952F4"/>
    <w:rsid w:val="007965C4"/>
    <w:rsid w:val="007A2AE5"/>
    <w:rsid w:val="007A34A0"/>
    <w:rsid w:val="007A350E"/>
    <w:rsid w:val="007A5E86"/>
    <w:rsid w:val="007B084B"/>
    <w:rsid w:val="007B3606"/>
    <w:rsid w:val="007B5F3C"/>
    <w:rsid w:val="007B7163"/>
    <w:rsid w:val="007C023D"/>
    <w:rsid w:val="007C02DA"/>
    <w:rsid w:val="007C077D"/>
    <w:rsid w:val="007C09CB"/>
    <w:rsid w:val="007C4379"/>
    <w:rsid w:val="007C4B03"/>
    <w:rsid w:val="007C7B10"/>
    <w:rsid w:val="007D1160"/>
    <w:rsid w:val="007D1E2D"/>
    <w:rsid w:val="007D2782"/>
    <w:rsid w:val="007D5653"/>
    <w:rsid w:val="007D5A7C"/>
    <w:rsid w:val="007D7351"/>
    <w:rsid w:val="007E5F4C"/>
    <w:rsid w:val="007E619C"/>
    <w:rsid w:val="007E74CE"/>
    <w:rsid w:val="007E7FFE"/>
    <w:rsid w:val="007F1268"/>
    <w:rsid w:val="007F1846"/>
    <w:rsid w:val="007F2434"/>
    <w:rsid w:val="007F3D8C"/>
    <w:rsid w:val="007F643F"/>
    <w:rsid w:val="007F6AEB"/>
    <w:rsid w:val="007F6D0E"/>
    <w:rsid w:val="007F7A4C"/>
    <w:rsid w:val="0080143C"/>
    <w:rsid w:val="008028D6"/>
    <w:rsid w:val="00804FB4"/>
    <w:rsid w:val="008066CA"/>
    <w:rsid w:val="00806761"/>
    <w:rsid w:val="00806B28"/>
    <w:rsid w:val="00807720"/>
    <w:rsid w:val="0081116B"/>
    <w:rsid w:val="00811AE7"/>
    <w:rsid w:val="008120B4"/>
    <w:rsid w:val="00812379"/>
    <w:rsid w:val="00813799"/>
    <w:rsid w:val="00830290"/>
    <w:rsid w:val="00831942"/>
    <w:rsid w:val="00833EBC"/>
    <w:rsid w:val="008343E8"/>
    <w:rsid w:val="00834708"/>
    <w:rsid w:val="00834AE9"/>
    <w:rsid w:val="00836D4C"/>
    <w:rsid w:val="00840EEB"/>
    <w:rsid w:val="00844AB9"/>
    <w:rsid w:val="008463D1"/>
    <w:rsid w:val="00847BA5"/>
    <w:rsid w:val="00850C67"/>
    <w:rsid w:val="0085556A"/>
    <w:rsid w:val="008566DA"/>
    <w:rsid w:val="00857863"/>
    <w:rsid w:val="00862BF2"/>
    <w:rsid w:val="00863DA2"/>
    <w:rsid w:val="00864E0F"/>
    <w:rsid w:val="00866B9C"/>
    <w:rsid w:val="00866E3C"/>
    <w:rsid w:val="00870280"/>
    <w:rsid w:val="00872244"/>
    <w:rsid w:val="0087475C"/>
    <w:rsid w:val="008747F6"/>
    <w:rsid w:val="00877748"/>
    <w:rsid w:val="008814CE"/>
    <w:rsid w:val="00883FFF"/>
    <w:rsid w:val="008853E9"/>
    <w:rsid w:val="00887789"/>
    <w:rsid w:val="008879B3"/>
    <w:rsid w:val="00890F72"/>
    <w:rsid w:val="00892536"/>
    <w:rsid w:val="008A104A"/>
    <w:rsid w:val="008A3533"/>
    <w:rsid w:val="008A4C11"/>
    <w:rsid w:val="008A51F3"/>
    <w:rsid w:val="008A5C22"/>
    <w:rsid w:val="008B392B"/>
    <w:rsid w:val="008B41F3"/>
    <w:rsid w:val="008B4566"/>
    <w:rsid w:val="008B617C"/>
    <w:rsid w:val="008B69CA"/>
    <w:rsid w:val="008B6E1D"/>
    <w:rsid w:val="008B6E84"/>
    <w:rsid w:val="008C1BED"/>
    <w:rsid w:val="008C1FE4"/>
    <w:rsid w:val="008C3659"/>
    <w:rsid w:val="008C39FA"/>
    <w:rsid w:val="008C5BF1"/>
    <w:rsid w:val="008D5B8C"/>
    <w:rsid w:val="008D71DC"/>
    <w:rsid w:val="008D72DF"/>
    <w:rsid w:val="008E02E4"/>
    <w:rsid w:val="008E1E3E"/>
    <w:rsid w:val="008E2AE3"/>
    <w:rsid w:val="008E2CEB"/>
    <w:rsid w:val="008E3542"/>
    <w:rsid w:val="008E5287"/>
    <w:rsid w:val="008E545B"/>
    <w:rsid w:val="008E5784"/>
    <w:rsid w:val="008E6B9F"/>
    <w:rsid w:val="008E7D01"/>
    <w:rsid w:val="008F226C"/>
    <w:rsid w:val="008F42E5"/>
    <w:rsid w:val="008F7F45"/>
    <w:rsid w:val="009008C8"/>
    <w:rsid w:val="00900D9E"/>
    <w:rsid w:val="00903EB3"/>
    <w:rsid w:val="00906653"/>
    <w:rsid w:val="00907BB1"/>
    <w:rsid w:val="0091074B"/>
    <w:rsid w:val="009140DF"/>
    <w:rsid w:val="00924469"/>
    <w:rsid w:val="0092483C"/>
    <w:rsid w:val="00925205"/>
    <w:rsid w:val="00926B0F"/>
    <w:rsid w:val="00927693"/>
    <w:rsid w:val="00927DF9"/>
    <w:rsid w:val="00931C36"/>
    <w:rsid w:val="0093268A"/>
    <w:rsid w:val="00933E9C"/>
    <w:rsid w:val="00935132"/>
    <w:rsid w:val="009424EA"/>
    <w:rsid w:val="00942FFF"/>
    <w:rsid w:val="00944EA5"/>
    <w:rsid w:val="00945A6D"/>
    <w:rsid w:val="00945FF7"/>
    <w:rsid w:val="009463ED"/>
    <w:rsid w:val="00946AC3"/>
    <w:rsid w:val="00947335"/>
    <w:rsid w:val="00953262"/>
    <w:rsid w:val="009557FF"/>
    <w:rsid w:val="00957FAB"/>
    <w:rsid w:val="00962BBE"/>
    <w:rsid w:val="00963AE2"/>
    <w:rsid w:val="00964446"/>
    <w:rsid w:val="0096535D"/>
    <w:rsid w:val="009667AF"/>
    <w:rsid w:val="0097225D"/>
    <w:rsid w:val="00974900"/>
    <w:rsid w:val="00976033"/>
    <w:rsid w:val="0097745C"/>
    <w:rsid w:val="00977E5F"/>
    <w:rsid w:val="0098207B"/>
    <w:rsid w:val="009820D4"/>
    <w:rsid w:val="00984C31"/>
    <w:rsid w:val="0098599B"/>
    <w:rsid w:val="00994288"/>
    <w:rsid w:val="00994F62"/>
    <w:rsid w:val="0099577D"/>
    <w:rsid w:val="00995D61"/>
    <w:rsid w:val="009973B4"/>
    <w:rsid w:val="009A26D2"/>
    <w:rsid w:val="009A2BCB"/>
    <w:rsid w:val="009A373A"/>
    <w:rsid w:val="009A5619"/>
    <w:rsid w:val="009A59B3"/>
    <w:rsid w:val="009A59C6"/>
    <w:rsid w:val="009A787F"/>
    <w:rsid w:val="009B4498"/>
    <w:rsid w:val="009B552B"/>
    <w:rsid w:val="009B56D3"/>
    <w:rsid w:val="009B6322"/>
    <w:rsid w:val="009B6C09"/>
    <w:rsid w:val="009B706C"/>
    <w:rsid w:val="009B72AA"/>
    <w:rsid w:val="009C0B0E"/>
    <w:rsid w:val="009C20C5"/>
    <w:rsid w:val="009C40C8"/>
    <w:rsid w:val="009C470D"/>
    <w:rsid w:val="009C54C7"/>
    <w:rsid w:val="009C76F1"/>
    <w:rsid w:val="009D0C3E"/>
    <w:rsid w:val="009D0D7C"/>
    <w:rsid w:val="009D0ECD"/>
    <w:rsid w:val="009D25BF"/>
    <w:rsid w:val="009D2998"/>
    <w:rsid w:val="009D3087"/>
    <w:rsid w:val="009D42FE"/>
    <w:rsid w:val="009D60D2"/>
    <w:rsid w:val="009D6E59"/>
    <w:rsid w:val="009D785E"/>
    <w:rsid w:val="009E38E3"/>
    <w:rsid w:val="009E3982"/>
    <w:rsid w:val="009E3AD4"/>
    <w:rsid w:val="009F1199"/>
    <w:rsid w:val="009F3BC9"/>
    <w:rsid w:val="00A1268F"/>
    <w:rsid w:val="00A14A47"/>
    <w:rsid w:val="00A1542A"/>
    <w:rsid w:val="00A1565A"/>
    <w:rsid w:val="00A15C55"/>
    <w:rsid w:val="00A236F4"/>
    <w:rsid w:val="00A253FE"/>
    <w:rsid w:val="00A254B6"/>
    <w:rsid w:val="00A2589F"/>
    <w:rsid w:val="00A25A48"/>
    <w:rsid w:val="00A266DA"/>
    <w:rsid w:val="00A26C8E"/>
    <w:rsid w:val="00A34FB7"/>
    <w:rsid w:val="00A3542E"/>
    <w:rsid w:val="00A37952"/>
    <w:rsid w:val="00A44337"/>
    <w:rsid w:val="00A45C93"/>
    <w:rsid w:val="00A467EE"/>
    <w:rsid w:val="00A50A44"/>
    <w:rsid w:val="00A52431"/>
    <w:rsid w:val="00A557A4"/>
    <w:rsid w:val="00A567BB"/>
    <w:rsid w:val="00A63961"/>
    <w:rsid w:val="00A64AD0"/>
    <w:rsid w:val="00A66B42"/>
    <w:rsid w:val="00A745CE"/>
    <w:rsid w:val="00A7532A"/>
    <w:rsid w:val="00A767E0"/>
    <w:rsid w:val="00A7691C"/>
    <w:rsid w:val="00A769AF"/>
    <w:rsid w:val="00A800FB"/>
    <w:rsid w:val="00A8311D"/>
    <w:rsid w:val="00A86D25"/>
    <w:rsid w:val="00A86D89"/>
    <w:rsid w:val="00A96DF8"/>
    <w:rsid w:val="00AA0DD1"/>
    <w:rsid w:val="00AA196C"/>
    <w:rsid w:val="00AA225E"/>
    <w:rsid w:val="00AA77CC"/>
    <w:rsid w:val="00AB11FE"/>
    <w:rsid w:val="00AB4258"/>
    <w:rsid w:val="00AB5BC1"/>
    <w:rsid w:val="00AB754A"/>
    <w:rsid w:val="00AC035A"/>
    <w:rsid w:val="00AC0B86"/>
    <w:rsid w:val="00AC18E1"/>
    <w:rsid w:val="00AC1B0A"/>
    <w:rsid w:val="00AC2281"/>
    <w:rsid w:val="00AC3151"/>
    <w:rsid w:val="00AC53C0"/>
    <w:rsid w:val="00AC55BC"/>
    <w:rsid w:val="00AC6A75"/>
    <w:rsid w:val="00AC7C27"/>
    <w:rsid w:val="00AD4664"/>
    <w:rsid w:val="00AD655D"/>
    <w:rsid w:val="00AD7372"/>
    <w:rsid w:val="00AD7942"/>
    <w:rsid w:val="00AD7C14"/>
    <w:rsid w:val="00AE4FDF"/>
    <w:rsid w:val="00AF3404"/>
    <w:rsid w:val="00AF6E02"/>
    <w:rsid w:val="00AF79C9"/>
    <w:rsid w:val="00B00D7C"/>
    <w:rsid w:val="00B038D6"/>
    <w:rsid w:val="00B04978"/>
    <w:rsid w:val="00B050B9"/>
    <w:rsid w:val="00B057D4"/>
    <w:rsid w:val="00B07E01"/>
    <w:rsid w:val="00B10049"/>
    <w:rsid w:val="00B10BE3"/>
    <w:rsid w:val="00B1274B"/>
    <w:rsid w:val="00B131A8"/>
    <w:rsid w:val="00B16008"/>
    <w:rsid w:val="00B168E4"/>
    <w:rsid w:val="00B20C18"/>
    <w:rsid w:val="00B22790"/>
    <w:rsid w:val="00B22DD6"/>
    <w:rsid w:val="00B27AE9"/>
    <w:rsid w:val="00B27F38"/>
    <w:rsid w:val="00B30C27"/>
    <w:rsid w:val="00B32906"/>
    <w:rsid w:val="00B3314F"/>
    <w:rsid w:val="00B33183"/>
    <w:rsid w:val="00B35659"/>
    <w:rsid w:val="00B40AB6"/>
    <w:rsid w:val="00B41F93"/>
    <w:rsid w:val="00B44EC3"/>
    <w:rsid w:val="00B46DC6"/>
    <w:rsid w:val="00B47D8D"/>
    <w:rsid w:val="00B55C93"/>
    <w:rsid w:val="00B565E1"/>
    <w:rsid w:val="00B615BC"/>
    <w:rsid w:val="00B67A8E"/>
    <w:rsid w:val="00B74556"/>
    <w:rsid w:val="00B768E4"/>
    <w:rsid w:val="00B90FC9"/>
    <w:rsid w:val="00B949B7"/>
    <w:rsid w:val="00B94DD2"/>
    <w:rsid w:val="00B94F35"/>
    <w:rsid w:val="00B9524A"/>
    <w:rsid w:val="00B967A7"/>
    <w:rsid w:val="00B96A2A"/>
    <w:rsid w:val="00B96EC4"/>
    <w:rsid w:val="00B9716C"/>
    <w:rsid w:val="00BA1745"/>
    <w:rsid w:val="00BA3BA9"/>
    <w:rsid w:val="00BA4857"/>
    <w:rsid w:val="00BA51F5"/>
    <w:rsid w:val="00BA7737"/>
    <w:rsid w:val="00BA7F5A"/>
    <w:rsid w:val="00BB05C0"/>
    <w:rsid w:val="00BB2F6F"/>
    <w:rsid w:val="00BB465C"/>
    <w:rsid w:val="00BB6F1B"/>
    <w:rsid w:val="00BC03FD"/>
    <w:rsid w:val="00BC10D0"/>
    <w:rsid w:val="00BC4D38"/>
    <w:rsid w:val="00BC5DE2"/>
    <w:rsid w:val="00BC604C"/>
    <w:rsid w:val="00BC6273"/>
    <w:rsid w:val="00BC6ABC"/>
    <w:rsid w:val="00BD06BC"/>
    <w:rsid w:val="00BD4148"/>
    <w:rsid w:val="00BD6E38"/>
    <w:rsid w:val="00BD7883"/>
    <w:rsid w:val="00BE22F9"/>
    <w:rsid w:val="00BE2975"/>
    <w:rsid w:val="00BE3077"/>
    <w:rsid w:val="00BE66AB"/>
    <w:rsid w:val="00BE6798"/>
    <w:rsid w:val="00BE73C4"/>
    <w:rsid w:val="00BE7690"/>
    <w:rsid w:val="00BF210C"/>
    <w:rsid w:val="00BF2F49"/>
    <w:rsid w:val="00BF4AB4"/>
    <w:rsid w:val="00BF52BD"/>
    <w:rsid w:val="00BF6613"/>
    <w:rsid w:val="00BF736A"/>
    <w:rsid w:val="00BF7EEF"/>
    <w:rsid w:val="00C026AD"/>
    <w:rsid w:val="00C068CF"/>
    <w:rsid w:val="00C070F7"/>
    <w:rsid w:val="00C102E7"/>
    <w:rsid w:val="00C12BAD"/>
    <w:rsid w:val="00C142D8"/>
    <w:rsid w:val="00C146D7"/>
    <w:rsid w:val="00C216E1"/>
    <w:rsid w:val="00C2339B"/>
    <w:rsid w:val="00C23E48"/>
    <w:rsid w:val="00C24193"/>
    <w:rsid w:val="00C3061E"/>
    <w:rsid w:val="00C30857"/>
    <w:rsid w:val="00C31236"/>
    <w:rsid w:val="00C3243D"/>
    <w:rsid w:val="00C32AF5"/>
    <w:rsid w:val="00C334C2"/>
    <w:rsid w:val="00C338A9"/>
    <w:rsid w:val="00C33A3C"/>
    <w:rsid w:val="00C345A9"/>
    <w:rsid w:val="00C40B44"/>
    <w:rsid w:val="00C42DC0"/>
    <w:rsid w:val="00C4388F"/>
    <w:rsid w:val="00C45352"/>
    <w:rsid w:val="00C51AE2"/>
    <w:rsid w:val="00C524D4"/>
    <w:rsid w:val="00C53D2F"/>
    <w:rsid w:val="00C577CD"/>
    <w:rsid w:val="00C60E84"/>
    <w:rsid w:val="00C618CA"/>
    <w:rsid w:val="00C61A9C"/>
    <w:rsid w:val="00C65D15"/>
    <w:rsid w:val="00C71790"/>
    <w:rsid w:val="00C75EF8"/>
    <w:rsid w:val="00C83248"/>
    <w:rsid w:val="00C836F0"/>
    <w:rsid w:val="00C87EC1"/>
    <w:rsid w:val="00C90B47"/>
    <w:rsid w:val="00C9133A"/>
    <w:rsid w:val="00C91FAF"/>
    <w:rsid w:val="00C92263"/>
    <w:rsid w:val="00C92A6F"/>
    <w:rsid w:val="00C935B8"/>
    <w:rsid w:val="00C93CC1"/>
    <w:rsid w:val="00C95650"/>
    <w:rsid w:val="00C95FA6"/>
    <w:rsid w:val="00C9661F"/>
    <w:rsid w:val="00C977E6"/>
    <w:rsid w:val="00CA15F2"/>
    <w:rsid w:val="00CA3159"/>
    <w:rsid w:val="00CA3FA9"/>
    <w:rsid w:val="00CB0C64"/>
    <w:rsid w:val="00CB2E97"/>
    <w:rsid w:val="00CB35C1"/>
    <w:rsid w:val="00CB4252"/>
    <w:rsid w:val="00CB4690"/>
    <w:rsid w:val="00CC2DCF"/>
    <w:rsid w:val="00CC33FE"/>
    <w:rsid w:val="00CC3818"/>
    <w:rsid w:val="00CC3A7C"/>
    <w:rsid w:val="00CC3B1D"/>
    <w:rsid w:val="00CC4EE0"/>
    <w:rsid w:val="00CC57D5"/>
    <w:rsid w:val="00CC5890"/>
    <w:rsid w:val="00CC6AC4"/>
    <w:rsid w:val="00CC6DD6"/>
    <w:rsid w:val="00CD1411"/>
    <w:rsid w:val="00CD43C8"/>
    <w:rsid w:val="00CD4484"/>
    <w:rsid w:val="00CD4A5D"/>
    <w:rsid w:val="00CD73DF"/>
    <w:rsid w:val="00CE08C9"/>
    <w:rsid w:val="00CE28AB"/>
    <w:rsid w:val="00CE296D"/>
    <w:rsid w:val="00CE296F"/>
    <w:rsid w:val="00CE35EB"/>
    <w:rsid w:val="00CE3C87"/>
    <w:rsid w:val="00CE55DA"/>
    <w:rsid w:val="00CE68F9"/>
    <w:rsid w:val="00CE6988"/>
    <w:rsid w:val="00CF041E"/>
    <w:rsid w:val="00CF0A65"/>
    <w:rsid w:val="00CF1372"/>
    <w:rsid w:val="00CF176F"/>
    <w:rsid w:val="00CF1E13"/>
    <w:rsid w:val="00CF335F"/>
    <w:rsid w:val="00CF66A3"/>
    <w:rsid w:val="00CF7611"/>
    <w:rsid w:val="00D01BE1"/>
    <w:rsid w:val="00D0232B"/>
    <w:rsid w:val="00D025E3"/>
    <w:rsid w:val="00D1060B"/>
    <w:rsid w:val="00D16737"/>
    <w:rsid w:val="00D17CA7"/>
    <w:rsid w:val="00D20439"/>
    <w:rsid w:val="00D210F3"/>
    <w:rsid w:val="00D2229A"/>
    <w:rsid w:val="00D22490"/>
    <w:rsid w:val="00D26950"/>
    <w:rsid w:val="00D277C5"/>
    <w:rsid w:val="00D306B1"/>
    <w:rsid w:val="00D30D87"/>
    <w:rsid w:val="00D33213"/>
    <w:rsid w:val="00D3396B"/>
    <w:rsid w:val="00D36E4C"/>
    <w:rsid w:val="00D406D8"/>
    <w:rsid w:val="00D4217A"/>
    <w:rsid w:val="00D42758"/>
    <w:rsid w:val="00D43F00"/>
    <w:rsid w:val="00D4762C"/>
    <w:rsid w:val="00D5087F"/>
    <w:rsid w:val="00D508F6"/>
    <w:rsid w:val="00D50A97"/>
    <w:rsid w:val="00D53056"/>
    <w:rsid w:val="00D53BC1"/>
    <w:rsid w:val="00D53CC7"/>
    <w:rsid w:val="00D53D1E"/>
    <w:rsid w:val="00D547A6"/>
    <w:rsid w:val="00D5633E"/>
    <w:rsid w:val="00D56872"/>
    <w:rsid w:val="00D56E47"/>
    <w:rsid w:val="00D637C4"/>
    <w:rsid w:val="00D63DB3"/>
    <w:rsid w:val="00D663E5"/>
    <w:rsid w:val="00D66C78"/>
    <w:rsid w:val="00D670F8"/>
    <w:rsid w:val="00D7096D"/>
    <w:rsid w:val="00D71918"/>
    <w:rsid w:val="00D71E31"/>
    <w:rsid w:val="00D74E48"/>
    <w:rsid w:val="00D76ACF"/>
    <w:rsid w:val="00D81DFF"/>
    <w:rsid w:val="00D823D7"/>
    <w:rsid w:val="00D82FD7"/>
    <w:rsid w:val="00D84F0E"/>
    <w:rsid w:val="00D90B6C"/>
    <w:rsid w:val="00D90D01"/>
    <w:rsid w:val="00D910FE"/>
    <w:rsid w:val="00D91A7D"/>
    <w:rsid w:val="00D932B2"/>
    <w:rsid w:val="00D97899"/>
    <w:rsid w:val="00DA0B70"/>
    <w:rsid w:val="00DA615D"/>
    <w:rsid w:val="00DA6A94"/>
    <w:rsid w:val="00DA7425"/>
    <w:rsid w:val="00DB0AE7"/>
    <w:rsid w:val="00DB27B3"/>
    <w:rsid w:val="00DB4491"/>
    <w:rsid w:val="00DB604A"/>
    <w:rsid w:val="00DB6610"/>
    <w:rsid w:val="00DC7558"/>
    <w:rsid w:val="00DD0C53"/>
    <w:rsid w:val="00DD1DDD"/>
    <w:rsid w:val="00DD5075"/>
    <w:rsid w:val="00DD7EF8"/>
    <w:rsid w:val="00DE4766"/>
    <w:rsid w:val="00DE5B0C"/>
    <w:rsid w:val="00DE7A1E"/>
    <w:rsid w:val="00DF121B"/>
    <w:rsid w:val="00DF2FCA"/>
    <w:rsid w:val="00DF3F7D"/>
    <w:rsid w:val="00E021C2"/>
    <w:rsid w:val="00E043F6"/>
    <w:rsid w:val="00E05657"/>
    <w:rsid w:val="00E07427"/>
    <w:rsid w:val="00E077BC"/>
    <w:rsid w:val="00E078A0"/>
    <w:rsid w:val="00E07F59"/>
    <w:rsid w:val="00E20216"/>
    <w:rsid w:val="00E232D6"/>
    <w:rsid w:val="00E2560E"/>
    <w:rsid w:val="00E26FFB"/>
    <w:rsid w:val="00E3211E"/>
    <w:rsid w:val="00E332E5"/>
    <w:rsid w:val="00E33864"/>
    <w:rsid w:val="00E3391F"/>
    <w:rsid w:val="00E359C5"/>
    <w:rsid w:val="00E41465"/>
    <w:rsid w:val="00E42727"/>
    <w:rsid w:val="00E467A0"/>
    <w:rsid w:val="00E50E8C"/>
    <w:rsid w:val="00E54151"/>
    <w:rsid w:val="00E55662"/>
    <w:rsid w:val="00E56DC2"/>
    <w:rsid w:val="00E56E31"/>
    <w:rsid w:val="00E56E32"/>
    <w:rsid w:val="00E57DC9"/>
    <w:rsid w:val="00E609AF"/>
    <w:rsid w:val="00E609BD"/>
    <w:rsid w:val="00E62BFB"/>
    <w:rsid w:val="00E63AC9"/>
    <w:rsid w:val="00E65432"/>
    <w:rsid w:val="00E66D54"/>
    <w:rsid w:val="00E738FF"/>
    <w:rsid w:val="00E73B72"/>
    <w:rsid w:val="00E73C65"/>
    <w:rsid w:val="00E765F3"/>
    <w:rsid w:val="00E771EF"/>
    <w:rsid w:val="00E8314C"/>
    <w:rsid w:val="00E84E56"/>
    <w:rsid w:val="00E8574B"/>
    <w:rsid w:val="00E93EBD"/>
    <w:rsid w:val="00E97DF6"/>
    <w:rsid w:val="00EA2032"/>
    <w:rsid w:val="00EA25EE"/>
    <w:rsid w:val="00EA34BA"/>
    <w:rsid w:val="00EA462B"/>
    <w:rsid w:val="00EA4C01"/>
    <w:rsid w:val="00EA5CE7"/>
    <w:rsid w:val="00EA6F53"/>
    <w:rsid w:val="00EA7A86"/>
    <w:rsid w:val="00EB0E7B"/>
    <w:rsid w:val="00EB16BB"/>
    <w:rsid w:val="00EB2CA5"/>
    <w:rsid w:val="00EB3001"/>
    <w:rsid w:val="00EB3AE8"/>
    <w:rsid w:val="00EB3D80"/>
    <w:rsid w:val="00EB3DA9"/>
    <w:rsid w:val="00EB4390"/>
    <w:rsid w:val="00EB5AEA"/>
    <w:rsid w:val="00EB5B04"/>
    <w:rsid w:val="00EB6AF6"/>
    <w:rsid w:val="00EB7817"/>
    <w:rsid w:val="00EB7917"/>
    <w:rsid w:val="00EB79F2"/>
    <w:rsid w:val="00EC0D68"/>
    <w:rsid w:val="00EC179A"/>
    <w:rsid w:val="00EC643E"/>
    <w:rsid w:val="00EC75C7"/>
    <w:rsid w:val="00ED1F59"/>
    <w:rsid w:val="00ED2FB1"/>
    <w:rsid w:val="00ED31E9"/>
    <w:rsid w:val="00ED538D"/>
    <w:rsid w:val="00ED6F19"/>
    <w:rsid w:val="00EE0528"/>
    <w:rsid w:val="00EE4B55"/>
    <w:rsid w:val="00EE58D4"/>
    <w:rsid w:val="00EE6BA1"/>
    <w:rsid w:val="00EE7A3F"/>
    <w:rsid w:val="00EF1176"/>
    <w:rsid w:val="00EF1614"/>
    <w:rsid w:val="00EF2FAA"/>
    <w:rsid w:val="00EF4D3D"/>
    <w:rsid w:val="00EF4E8B"/>
    <w:rsid w:val="00EF6263"/>
    <w:rsid w:val="00EF6BC3"/>
    <w:rsid w:val="00EF73C7"/>
    <w:rsid w:val="00F00DB2"/>
    <w:rsid w:val="00F0261F"/>
    <w:rsid w:val="00F02DEE"/>
    <w:rsid w:val="00F049E3"/>
    <w:rsid w:val="00F05668"/>
    <w:rsid w:val="00F0641D"/>
    <w:rsid w:val="00F07CAC"/>
    <w:rsid w:val="00F07F0D"/>
    <w:rsid w:val="00F12972"/>
    <w:rsid w:val="00F14D11"/>
    <w:rsid w:val="00F15058"/>
    <w:rsid w:val="00F16253"/>
    <w:rsid w:val="00F16B15"/>
    <w:rsid w:val="00F205FD"/>
    <w:rsid w:val="00F207C4"/>
    <w:rsid w:val="00F24F2F"/>
    <w:rsid w:val="00F25677"/>
    <w:rsid w:val="00F25712"/>
    <w:rsid w:val="00F25E4A"/>
    <w:rsid w:val="00F263F6"/>
    <w:rsid w:val="00F27113"/>
    <w:rsid w:val="00F33F42"/>
    <w:rsid w:val="00F3412F"/>
    <w:rsid w:val="00F36A93"/>
    <w:rsid w:val="00F3729C"/>
    <w:rsid w:val="00F3790F"/>
    <w:rsid w:val="00F410F4"/>
    <w:rsid w:val="00F41CE8"/>
    <w:rsid w:val="00F43D5D"/>
    <w:rsid w:val="00F44A89"/>
    <w:rsid w:val="00F45C48"/>
    <w:rsid w:val="00F47AD8"/>
    <w:rsid w:val="00F549CB"/>
    <w:rsid w:val="00F54C99"/>
    <w:rsid w:val="00F6003E"/>
    <w:rsid w:val="00F62C37"/>
    <w:rsid w:val="00F64AB7"/>
    <w:rsid w:val="00F66E03"/>
    <w:rsid w:val="00F747FE"/>
    <w:rsid w:val="00F75DDD"/>
    <w:rsid w:val="00F76462"/>
    <w:rsid w:val="00F77B17"/>
    <w:rsid w:val="00F84EBF"/>
    <w:rsid w:val="00F87407"/>
    <w:rsid w:val="00F91D21"/>
    <w:rsid w:val="00F92462"/>
    <w:rsid w:val="00F926F0"/>
    <w:rsid w:val="00F94CCE"/>
    <w:rsid w:val="00F961B9"/>
    <w:rsid w:val="00F97D49"/>
    <w:rsid w:val="00F97FA2"/>
    <w:rsid w:val="00FA1338"/>
    <w:rsid w:val="00FA48B4"/>
    <w:rsid w:val="00FB0200"/>
    <w:rsid w:val="00FB035F"/>
    <w:rsid w:val="00FB2144"/>
    <w:rsid w:val="00FB4361"/>
    <w:rsid w:val="00FB4847"/>
    <w:rsid w:val="00FC1A80"/>
    <w:rsid w:val="00FC3931"/>
    <w:rsid w:val="00FC4456"/>
    <w:rsid w:val="00FD1083"/>
    <w:rsid w:val="00FD39F9"/>
    <w:rsid w:val="00FD621D"/>
    <w:rsid w:val="00FE0E5C"/>
    <w:rsid w:val="00FE4EEF"/>
    <w:rsid w:val="00FE70C9"/>
    <w:rsid w:val="00FF0746"/>
    <w:rsid w:val="00FF117E"/>
    <w:rsid w:val="00FF38FD"/>
    <w:rsid w:val="0109A0DC"/>
    <w:rsid w:val="0D96F667"/>
    <w:rsid w:val="3438103E"/>
    <w:rsid w:val="354797B8"/>
    <w:rsid w:val="44FC9A4C"/>
    <w:rsid w:val="55A990AD"/>
    <w:rsid w:val="6B6A724A"/>
    <w:rsid w:val="714468B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1FCD0"/>
  <w15:docId w15:val="{44C48C60-AD0A-433B-9711-C3D4790D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C8"/>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994F62"/>
    <w:pPr>
      <w:keepNext/>
      <w:keepLines/>
      <w:spacing w:before="40" w:line="259" w:lineRule="auto"/>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semiHidden/>
    <w:unhideWhenUsed/>
    <w:qFormat/>
    <w:rsid w:val="00EF2FAA"/>
    <w:pPr>
      <w:keepNext/>
      <w:keepLines/>
      <w:spacing w:before="40" w:line="259" w:lineRule="auto"/>
      <w:outlineLvl w:val="2"/>
    </w:pPr>
    <w:rPr>
      <w:rFonts w:ascii="Calibri Light" w:eastAsia="DengXian Light" w:hAnsi="Calibri Light"/>
      <w:color w:val="1F3763"/>
    </w:rPr>
  </w:style>
  <w:style w:type="paragraph" w:styleId="Heading4">
    <w:name w:val="heading 4"/>
    <w:basedOn w:val="Heading3"/>
    <w:next w:val="Normal"/>
    <w:link w:val="Heading4Char"/>
    <w:uiPriority w:val="9"/>
    <w:unhideWhenUsed/>
    <w:rsid w:val="00EF2FAA"/>
    <w:pPr>
      <w:keepNext w:val="0"/>
      <w:keepLines w:val="0"/>
      <w:spacing w:before="0" w:after="60" w:line="264" w:lineRule="auto"/>
      <w:outlineLvl w:val="3"/>
    </w:pPr>
    <w:rPr>
      <w:rFonts w:ascii="Arial" w:eastAsia="SimSun" w:hAnsi="Arial"/>
      <w:b/>
      <w:color w:val="auto"/>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8445C"/>
    <w:pPr>
      <w:tabs>
        <w:tab w:val="center" w:pos="4680"/>
        <w:tab w:val="right" w:pos="9360"/>
      </w:tabs>
    </w:pPr>
    <w:rPr>
      <w:rFonts w:ascii="Calibri" w:eastAsia="DengXian" w:hAnsi="Calibri" w:cs="Arial"/>
      <w:sz w:val="22"/>
      <w:szCs w:val="22"/>
      <w:lang w:eastAsia="zh-CN"/>
    </w:rPr>
  </w:style>
  <w:style w:type="character" w:customStyle="1" w:styleId="FooterChar">
    <w:name w:val="Footer Char"/>
    <w:basedOn w:val="DefaultParagraphFont"/>
    <w:link w:val="Footer"/>
    <w:uiPriority w:val="99"/>
    <w:rsid w:val="0058445C"/>
  </w:style>
  <w:style w:type="paragraph" w:styleId="FootnoteText">
    <w:name w:val="footnote text"/>
    <w:basedOn w:val="Normal"/>
    <w:link w:val="FootnoteTextChar"/>
    <w:uiPriority w:val="99"/>
    <w:unhideWhenUsed/>
    <w:rsid w:val="0058445C"/>
    <w:rPr>
      <w:rFonts w:ascii="Century Gothic" w:eastAsia="Calibri" w:hAnsi="Century Gothic"/>
      <w:color w:val="000000"/>
      <w:sz w:val="20"/>
      <w:szCs w:val="20"/>
      <w:lang w:val="en-GB" w:eastAsia="en-GB"/>
    </w:rPr>
  </w:style>
  <w:style w:type="character" w:customStyle="1" w:styleId="FootnoteTextChar">
    <w:name w:val="Footnote Text Char"/>
    <w:link w:val="FootnoteText"/>
    <w:uiPriority w:val="99"/>
    <w:rsid w:val="0058445C"/>
    <w:rPr>
      <w:rFonts w:ascii="Century Gothic" w:eastAsia="Calibri" w:hAnsi="Century Gothic" w:cs="Times New Roman"/>
      <w:color w:val="000000"/>
      <w:sz w:val="20"/>
      <w:szCs w:val="20"/>
      <w:lang w:val="en-GB" w:eastAsia="en-GB"/>
    </w:rPr>
  </w:style>
  <w:style w:type="character" w:styleId="FootnoteReference">
    <w:name w:val="footnote reference"/>
    <w:uiPriority w:val="99"/>
    <w:semiHidden/>
    <w:unhideWhenUsed/>
    <w:rsid w:val="0058445C"/>
    <w:rPr>
      <w:vertAlign w:val="superscript"/>
    </w:rPr>
  </w:style>
  <w:style w:type="character" w:styleId="Emphasis">
    <w:name w:val="Emphasis"/>
    <w:uiPriority w:val="20"/>
    <w:qFormat/>
    <w:rsid w:val="0058445C"/>
    <w:rPr>
      <w:rFonts w:ascii="Lato" w:hAnsi="Lato" w:hint="default"/>
      <w:i/>
      <w:iCs/>
    </w:rPr>
  </w:style>
  <w:style w:type="character" w:styleId="CommentReference">
    <w:name w:val="annotation reference"/>
    <w:uiPriority w:val="99"/>
    <w:semiHidden/>
    <w:unhideWhenUsed/>
    <w:rsid w:val="0058445C"/>
    <w:rPr>
      <w:sz w:val="16"/>
      <w:szCs w:val="16"/>
    </w:rPr>
  </w:style>
  <w:style w:type="paragraph" w:styleId="CommentText">
    <w:name w:val="annotation text"/>
    <w:basedOn w:val="Normal"/>
    <w:link w:val="CommentTextChar"/>
    <w:uiPriority w:val="99"/>
    <w:unhideWhenUsed/>
    <w:rsid w:val="00670EE7"/>
    <w:pPr>
      <w:spacing w:after="200"/>
    </w:pPr>
    <w:rPr>
      <w:rFonts w:ascii="Century Gothic" w:eastAsia="Calibri" w:hAnsi="Century Gothic"/>
      <w:color w:val="000000"/>
      <w:sz w:val="20"/>
      <w:szCs w:val="20"/>
      <w:lang w:val="en-GB" w:eastAsia="en-GB"/>
    </w:rPr>
  </w:style>
  <w:style w:type="character" w:customStyle="1" w:styleId="CommentTextChar">
    <w:name w:val="Comment Text Char"/>
    <w:link w:val="CommentText"/>
    <w:uiPriority w:val="99"/>
    <w:rsid w:val="0058445C"/>
    <w:rPr>
      <w:rFonts w:ascii="Century Gothic" w:eastAsia="Calibri" w:hAnsi="Century Gothic" w:cs="Times New Roman"/>
      <w:color w:val="000000"/>
      <w:lang w:val="en-GB" w:eastAsia="en-GB"/>
    </w:rPr>
  </w:style>
  <w:style w:type="character" w:styleId="Hyperlink">
    <w:name w:val="Hyperlink"/>
    <w:uiPriority w:val="99"/>
    <w:unhideWhenUsed/>
    <w:rsid w:val="0058445C"/>
    <w:rPr>
      <w:color w:val="0563C1"/>
      <w:u w:val="single"/>
    </w:rPr>
  </w:style>
  <w:style w:type="character" w:customStyle="1" w:styleId="UnresolvedMention1">
    <w:name w:val="Unresolved Mention1"/>
    <w:uiPriority w:val="99"/>
    <w:semiHidden/>
    <w:unhideWhenUsed/>
    <w:rsid w:val="0058445C"/>
    <w:rPr>
      <w:color w:val="605E5C"/>
      <w:shd w:val="clear" w:color="auto" w:fill="E1DFDD"/>
    </w:rPr>
  </w:style>
  <w:style w:type="paragraph" w:styleId="ListParagraph">
    <w:name w:val="List Paragraph"/>
    <w:basedOn w:val="Normal"/>
    <w:uiPriority w:val="34"/>
    <w:qFormat/>
    <w:rsid w:val="00DE4766"/>
    <w:pPr>
      <w:spacing w:after="160" w:line="259" w:lineRule="auto"/>
      <w:ind w:left="720"/>
      <w:contextualSpacing/>
    </w:pPr>
    <w:rPr>
      <w:rFonts w:ascii="Calibri" w:eastAsia="DengXian" w:hAnsi="Calibri" w:cs="Arial"/>
      <w:sz w:val="22"/>
      <w:szCs w:val="22"/>
      <w:lang w:eastAsia="zh-CN"/>
    </w:rPr>
  </w:style>
  <w:style w:type="paragraph" w:styleId="Header">
    <w:name w:val="header"/>
    <w:basedOn w:val="Normal"/>
    <w:link w:val="HeaderChar"/>
    <w:uiPriority w:val="99"/>
    <w:unhideWhenUsed/>
    <w:rsid w:val="00CC33FE"/>
    <w:pPr>
      <w:tabs>
        <w:tab w:val="center" w:pos="4680"/>
        <w:tab w:val="right" w:pos="9360"/>
      </w:tabs>
    </w:pPr>
    <w:rPr>
      <w:rFonts w:ascii="Calibri" w:eastAsia="DengXian" w:hAnsi="Calibri" w:cs="Arial"/>
      <w:sz w:val="22"/>
      <w:szCs w:val="22"/>
      <w:lang w:eastAsia="zh-CN"/>
    </w:rPr>
  </w:style>
  <w:style w:type="character" w:customStyle="1" w:styleId="HeaderChar">
    <w:name w:val="Header Char"/>
    <w:basedOn w:val="DefaultParagraphFont"/>
    <w:link w:val="Header"/>
    <w:uiPriority w:val="99"/>
    <w:rsid w:val="00CC33FE"/>
  </w:style>
  <w:style w:type="character" w:customStyle="1" w:styleId="Heading4Char">
    <w:name w:val="Heading 4 Char"/>
    <w:link w:val="Heading4"/>
    <w:uiPriority w:val="9"/>
    <w:rsid w:val="00EF2FAA"/>
    <w:rPr>
      <w:rFonts w:ascii="Arial" w:eastAsia="SimSun" w:hAnsi="Arial" w:cs="Times New Roman"/>
      <w:b/>
      <w:sz w:val="20"/>
      <w:lang w:val="en-GB" w:eastAsia="en-US"/>
    </w:rPr>
  </w:style>
  <w:style w:type="character" w:customStyle="1" w:styleId="Heading3Char">
    <w:name w:val="Heading 3 Char"/>
    <w:link w:val="Heading3"/>
    <w:uiPriority w:val="9"/>
    <w:semiHidden/>
    <w:rsid w:val="00EF2FAA"/>
    <w:rPr>
      <w:rFonts w:ascii="Calibri Light" w:eastAsia="DengXian Light" w:hAnsi="Calibri Light" w:cs="Times New Roman"/>
      <w:color w:val="1F3763"/>
      <w:sz w:val="24"/>
      <w:szCs w:val="24"/>
    </w:rPr>
  </w:style>
  <w:style w:type="character" w:styleId="FollowedHyperlink">
    <w:name w:val="FollowedHyperlink"/>
    <w:uiPriority w:val="99"/>
    <w:semiHidden/>
    <w:unhideWhenUsed/>
    <w:rsid w:val="007141E6"/>
    <w:rPr>
      <w:color w:val="954F72"/>
      <w:u w:val="single"/>
    </w:rPr>
  </w:style>
  <w:style w:type="character" w:customStyle="1" w:styleId="Heading2Char">
    <w:name w:val="Heading 2 Char"/>
    <w:link w:val="Heading2"/>
    <w:uiPriority w:val="9"/>
    <w:rsid w:val="00994F62"/>
    <w:rPr>
      <w:rFonts w:ascii="Calibri Light" w:eastAsia="DengXian Light" w:hAnsi="Calibri Light" w:cs="Times New Roman"/>
      <w:color w:val="2F5496"/>
      <w:sz w:val="26"/>
      <w:szCs w:val="26"/>
    </w:rPr>
  </w:style>
  <w:style w:type="paragraph" w:styleId="CommentSubject">
    <w:name w:val="annotation subject"/>
    <w:basedOn w:val="CommentText"/>
    <w:next w:val="CommentText"/>
    <w:link w:val="CommentSubjectChar"/>
    <w:uiPriority w:val="99"/>
    <w:semiHidden/>
    <w:unhideWhenUsed/>
    <w:rsid w:val="00B050B9"/>
    <w:pPr>
      <w:spacing w:after="160"/>
    </w:pPr>
    <w:rPr>
      <w:b/>
      <w:bCs/>
    </w:rPr>
  </w:style>
  <w:style w:type="character" w:customStyle="1" w:styleId="CommentSubjectChar">
    <w:name w:val="Comment Subject Char"/>
    <w:link w:val="CommentSubject"/>
    <w:uiPriority w:val="99"/>
    <w:semiHidden/>
    <w:rsid w:val="00B050B9"/>
    <w:rPr>
      <w:rFonts w:ascii="Century Gothic" w:eastAsia="Calibri" w:hAnsi="Century Gothic" w:cs="Times New Roman"/>
      <w:b/>
      <w:bCs/>
      <w:color w:val="000000"/>
      <w:sz w:val="20"/>
      <w:szCs w:val="20"/>
      <w:lang w:val="en-GB" w:eastAsia="en-GB"/>
    </w:rPr>
  </w:style>
  <w:style w:type="paragraph" w:styleId="BalloonText">
    <w:name w:val="Balloon Text"/>
    <w:basedOn w:val="Normal"/>
    <w:link w:val="BalloonTextChar"/>
    <w:uiPriority w:val="99"/>
    <w:semiHidden/>
    <w:unhideWhenUsed/>
    <w:rsid w:val="00B050B9"/>
    <w:rPr>
      <w:rFonts w:eastAsia="DengXian"/>
      <w:sz w:val="18"/>
      <w:szCs w:val="18"/>
    </w:rPr>
  </w:style>
  <w:style w:type="character" w:customStyle="1" w:styleId="BalloonTextChar">
    <w:name w:val="Balloon Text Char"/>
    <w:link w:val="BalloonText"/>
    <w:uiPriority w:val="99"/>
    <w:semiHidden/>
    <w:rsid w:val="00B050B9"/>
    <w:rPr>
      <w:rFonts w:ascii="Times New Roman" w:hAnsi="Times New Roman" w:cs="Times New Roman"/>
      <w:sz w:val="18"/>
      <w:szCs w:val="18"/>
    </w:rPr>
  </w:style>
  <w:style w:type="paragraph" w:styleId="Revision">
    <w:name w:val="Revision"/>
    <w:hidden/>
    <w:uiPriority w:val="99"/>
    <w:semiHidden/>
    <w:rsid w:val="00C60E84"/>
    <w:rPr>
      <w:sz w:val="22"/>
      <w:szCs w:val="22"/>
      <w:lang w:eastAsia="zh-CN"/>
    </w:rPr>
  </w:style>
  <w:style w:type="paragraph" w:customStyle="1" w:styleId="m4082719690390260193msolistparagraph">
    <w:name w:val="m_4082719690390260193msolistparagraph"/>
    <w:basedOn w:val="Normal"/>
    <w:rsid w:val="00B168E4"/>
    <w:pPr>
      <w:spacing w:before="100" w:beforeAutospacing="1" w:after="100" w:afterAutospacing="1"/>
    </w:pPr>
  </w:style>
  <w:style w:type="character" w:customStyle="1" w:styleId="apple-converted-space">
    <w:name w:val="apple-converted-space"/>
    <w:basedOn w:val="DefaultParagraphFont"/>
    <w:rsid w:val="00B168E4"/>
  </w:style>
  <w:style w:type="character" w:customStyle="1" w:styleId="UnresolvedMention10">
    <w:name w:val="Unresolved Mention10"/>
    <w:uiPriority w:val="99"/>
    <w:semiHidden/>
    <w:unhideWhenUsed/>
    <w:rsid w:val="003302B0"/>
    <w:rPr>
      <w:color w:val="605E5C"/>
      <w:shd w:val="clear" w:color="auto" w:fill="E1DFDD"/>
    </w:rPr>
  </w:style>
  <w:style w:type="paragraph" w:customStyle="1" w:styleId="commentcontentpara">
    <w:name w:val="commentcontentpara"/>
    <w:basedOn w:val="Normal"/>
    <w:rsid w:val="00883FFF"/>
    <w:pPr>
      <w:spacing w:before="100" w:beforeAutospacing="1" w:after="100" w:afterAutospacing="1"/>
    </w:pPr>
  </w:style>
  <w:style w:type="paragraph" w:styleId="NormalWeb">
    <w:name w:val="Normal (Web)"/>
    <w:basedOn w:val="Normal"/>
    <w:uiPriority w:val="99"/>
    <w:semiHidden/>
    <w:unhideWhenUsed/>
    <w:rsid w:val="00501049"/>
    <w:pPr>
      <w:spacing w:before="100" w:beforeAutospacing="1" w:after="100" w:afterAutospacing="1"/>
    </w:pPr>
  </w:style>
  <w:style w:type="character" w:customStyle="1" w:styleId="UnresolvedMention2">
    <w:name w:val="Unresolved Mention2"/>
    <w:uiPriority w:val="99"/>
    <w:semiHidden/>
    <w:unhideWhenUsed/>
    <w:rsid w:val="00D3396B"/>
    <w:rPr>
      <w:color w:val="605E5C"/>
      <w:shd w:val="clear" w:color="auto" w:fill="E1DFDD"/>
    </w:rPr>
  </w:style>
  <w:style w:type="character" w:customStyle="1" w:styleId="UnresolvedMention3">
    <w:name w:val="Unresolved Mention3"/>
    <w:uiPriority w:val="99"/>
    <w:semiHidden/>
    <w:unhideWhenUsed/>
    <w:rsid w:val="00191272"/>
    <w:rPr>
      <w:color w:val="605E5C"/>
      <w:shd w:val="clear" w:color="auto" w:fill="E1DFDD"/>
    </w:rPr>
  </w:style>
  <w:style w:type="character" w:customStyle="1" w:styleId="UnresolvedMention4">
    <w:name w:val="Unresolved Mention4"/>
    <w:uiPriority w:val="99"/>
    <w:semiHidden/>
    <w:unhideWhenUsed/>
    <w:rsid w:val="00EA4C01"/>
    <w:rPr>
      <w:color w:val="605E5C"/>
      <w:shd w:val="clear" w:color="auto" w:fill="E1DFDD"/>
    </w:rPr>
  </w:style>
  <w:style w:type="paragraph" w:customStyle="1" w:styleId="Default">
    <w:name w:val="Default"/>
    <w:rsid w:val="00E467A0"/>
    <w:pPr>
      <w:autoSpaceDE w:val="0"/>
      <w:autoSpaceDN w:val="0"/>
      <w:adjustRightInd w:val="0"/>
    </w:pPr>
    <w:rPr>
      <w:rFonts w:ascii="Times New Roman" w:hAnsi="Times New Roman" w:cs="Times New Roman"/>
      <w:color w:val="000000"/>
      <w:sz w:val="24"/>
      <w:szCs w:val="24"/>
    </w:rPr>
  </w:style>
  <w:style w:type="character" w:customStyle="1" w:styleId="UnresolvedMention5">
    <w:name w:val="Unresolved Mention5"/>
    <w:basedOn w:val="DefaultParagraphFont"/>
    <w:uiPriority w:val="99"/>
    <w:semiHidden/>
    <w:unhideWhenUsed/>
    <w:rsid w:val="00E467A0"/>
    <w:rPr>
      <w:color w:val="808080"/>
      <w:shd w:val="clear" w:color="auto" w:fill="E6E6E6"/>
    </w:rPr>
  </w:style>
  <w:style w:type="character" w:customStyle="1" w:styleId="UnresolvedMention6">
    <w:name w:val="Unresolved Mention6"/>
    <w:basedOn w:val="DefaultParagraphFont"/>
    <w:uiPriority w:val="99"/>
    <w:semiHidden/>
    <w:unhideWhenUsed/>
    <w:rsid w:val="00687957"/>
    <w:rPr>
      <w:color w:val="808080"/>
      <w:shd w:val="clear" w:color="auto" w:fill="E6E6E6"/>
    </w:rPr>
  </w:style>
  <w:style w:type="character" w:customStyle="1" w:styleId="UnresolvedMention7">
    <w:name w:val="Unresolved Mention7"/>
    <w:basedOn w:val="DefaultParagraphFont"/>
    <w:uiPriority w:val="99"/>
    <w:semiHidden/>
    <w:unhideWhenUsed/>
    <w:rsid w:val="0073268A"/>
    <w:rPr>
      <w:color w:val="605E5C"/>
      <w:shd w:val="clear" w:color="auto" w:fill="E1DFDD"/>
    </w:rPr>
  </w:style>
  <w:style w:type="character" w:styleId="Strong">
    <w:name w:val="Strong"/>
    <w:basedOn w:val="DefaultParagraphFont"/>
    <w:uiPriority w:val="22"/>
    <w:qFormat/>
    <w:rsid w:val="006E1416"/>
    <w:rPr>
      <w:b/>
      <w:bCs/>
    </w:rPr>
  </w:style>
  <w:style w:type="character" w:styleId="UnresolvedMention">
    <w:name w:val="Unresolved Mention"/>
    <w:basedOn w:val="DefaultParagraphFont"/>
    <w:uiPriority w:val="99"/>
    <w:semiHidden/>
    <w:unhideWhenUsed/>
    <w:rsid w:val="008A5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447">
      <w:bodyDiv w:val="1"/>
      <w:marLeft w:val="0"/>
      <w:marRight w:val="0"/>
      <w:marTop w:val="0"/>
      <w:marBottom w:val="0"/>
      <w:divBdr>
        <w:top w:val="none" w:sz="0" w:space="0" w:color="auto"/>
        <w:left w:val="none" w:sz="0" w:space="0" w:color="auto"/>
        <w:bottom w:val="none" w:sz="0" w:space="0" w:color="auto"/>
        <w:right w:val="none" w:sz="0" w:space="0" w:color="auto"/>
      </w:divBdr>
    </w:div>
    <w:div w:id="72168559">
      <w:bodyDiv w:val="1"/>
      <w:marLeft w:val="0"/>
      <w:marRight w:val="0"/>
      <w:marTop w:val="0"/>
      <w:marBottom w:val="0"/>
      <w:divBdr>
        <w:top w:val="none" w:sz="0" w:space="0" w:color="auto"/>
        <w:left w:val="none" w:sz="0" w:space="0" w:color="auto"/>
        <w:bottom w:val="none" w:sz="0" w:space="0" w:color="auto"/>
        <w:right w:val="none" w:sz="0" w:space="0" w:color="auto"/>
      </w:divBdr>
    </w:div>
    <w:div w:id="100414957">
      <w:bodyDiv w:val="1"/>
      <w:marLeft w:val="0"/>
      <w:marRight w:val="0"/>
      <w:marTop w:val="0"/>
      <w:marBottom w:val="0"/>
      <w:divBdr>
        <w:top w:val="none" w:sz="0" w:space="0" w:color="auto"/>
        <w:left w:val="none" w:sz="0" w:space="0" w:color="auto"/>
        <w:bottom w:val="none" w:sz="0" w:space="0" w:color="auto"/>
        <w:right w:val="none" w:sz="0" w:space="0" w:color="auto"/>
      </w:divBdr>
    </w:div>
    <w:div w:id="132602981">
      <w:bodyDiv w:val="1"/>
      <w:marLeft w:val="0"/>
      <w:marRight w:val="0"/>
      <w:marTop w:val="0"/>
      <w:marBottom w:val="0"/>
      <w:divBdr>
        <w:top w:val="none" w:sz="0" w:space="0" w:color="auto"/>
        <w:left w:val="none" w:sz="0" w:space="0" w:color="auto"/>
        <w:bottom w:val="none" w:sz="0" w:space="0" w:color="auto"/>
        <w:right w:val="none" w:sz="0" w:space="0" w:color="auto"/>
      </w:divBdr>
    </w:div>
    <w:div w:id="203753931">
      <w:bodyDiv w:val="1"/>
      <w:marLeft w:val="0"/>
      <w:marRight w:val="0"/>
      <w:marTop w:val="0"/>
      <w:marBottom w:val="0"/>
      <w:divBdr>
        <w:top w:val="none" w:sz="0" w:space="0" w:color="auto"/>
        <w:left w:val="none" w:sz="0" w:space="0" w:color="auto"/>
        <w:bottom w:val="none" w:sz="0" w:space="0" w:color="auto"/>
        <w:right w:val="none" w:sz="0" w:space="0" w:color="auto"/>
      </w:divBdr>
    </w:div>
    <w:div w:id="211573994">
      <w:bodyDiv w:val="1"/>
      <w:marLeft w:val="0"/>
      <w:marRight w:val="0"/>
      <w:marTop w:val="0"/>
      <w:marBottom w:val="0"/>
      <w:divBdr>
        <w:top w:val="none" w:sz="0" w:space="0" w:color="auto"/>
        <w:left w:val="none" w:sz="0" w:space="0" w:color="auto"/>
        <w:bottom w:val="none" w:sz="0" w:space="0" w:color="auto"/>
        <w:right w:val="none" w:sz="0" w:space="0" w:color="auto"/>
      </w:divBdr>
    </w:div>
    <w:div w:id="232356291">
      <w:bodyDiv w:val="1"/>
      <w:marLeft w:val="0"/>
      <w:marRight w:val="0"/>
      <w:marTop w:val="0"/>
      <w:marBottom w:val="0"/>
      <w:divBdr>
        <w:top w:val="none" w:sz="0" w:space="0" w:color="auto"/>
        <w:left w:val="none" w:sz="0" w:space="0" w:color="auto"/>
        <w:bottom w:val="none" w:sz="0" w:space="0" w:color="auto"/>
        <w:right w:val="none" w:sz="0" w:space="0" w:color="auto"/>
      </w:divBdr>
    </w:div>
    <w:div w:id="302200701">
      <w:bodyDiv w:val="1"/>
      <w:marLeft w:val="0"/>
      <w:marRight w:val="0"/>
      <w:marTop w:val="0"/>
      <w:marBottom w:val="0"/>
      <w:divBdr>
        <w:top w:val="none" w:sz="0" w:space="0" w:color="auto"/>
        <w:left w:val="none" w:sz="0" w:space="0" w:color="auto"/>
        <w:bottom w:val="none" w:sz="0" w:space="0" w:color="auto"/>
        <w:right w:val="none" w:sz="0" w:space="0" w:color="auto"/>
      </w:divBdr>
    </w:div>
    <w:div w:id="394358745">
      <w:bodyDiv w:val="1"/>
      <w:marLeft w:val="0"/>
      <w:marRight w:val="0"/>
      <w:marTop w:val="0"/>
      <w:marBottom w:val="0"/>
      <w:divBdr>
        <w:top w:val="none" w:sz="0" w:space="0" w:color="auto"/>
        <w:left w:val="none" w:sz="0" w:space="0" w:color="auto"/>
        <w:bottom w:val="none" w:sz="0" w:space="0" w:color="auto"/>
        <w:right w:val="none" w:sz="0" w:space="0" w:color="auto"/>
      </w:divBdr>
    </w:div>
    <w:div w:id="414978277">
      <w:bodyDiv w:val="1"/>
      <w:marLeft w:val="0"/>
      <w:marRight w:val="0"/>
      <w:marTop w:val="0"/>
      <w:marBottom w:val="0"/>
      <w:divBdr>
        <w:top w:val="none" w:sz="0" w:space="0" w:color="auto"/>
        <w:left w:val="none" w:sz="0" w:space="0" w:color="auto"/>
        <w:bottom w:val="none" w:sz="0" w:space="0" w:color="auto"/>
        <w:right w:val="none" w:sz="0" w:space="0" w:color="auto"/>
      </w:divBdr>
    </w:div>
    <w:div w:id="464665341">
      <w:bodyDiv w:val="1"/>
      <w:marLeft w:val="0"/>
      <w:marRight w:val="0"/>
      <w:marTop w:val="0"/>
      <w:marBottom w:val="0"/>
      <w:divBdr>
        <w:top w:val="none" w:sz="0" w:space="0" w:color="auto"/>
        <w:left w:val="none" w:sz="0" w:space="0" w:color="auto"/>
        <w:bottom w:val="none" w:sz="0" w:space="0" w:color="auto"/>
        <w:right w:val="none" w:sz="0" w:space="0" w:color="auto"/>
      </w:divBdr>
    </w:div>
    <w:div w:id="549074922">
      <w:bodyDiv w:val="1"/>
      <w:marLeft w:val="0"/>
      <w:marRight w:val="0"/>
      <w:marTop w:val="0"/>
      <w:marBottom w:val="0"/>
      <w:divBdr>
        <w:top w:val="none" w:sz="0" w:space="0" w:color="auto"/>
        <w:left w:val="none" w:sz="0" w:space="0" w:color="auto"/>
        <w:bottom w:val="none" w:sz="0" w:space="0" w:color="auto"/>
        <w:right w:val="none" w:sz="0" w:space="0" w:color="auto"/>
      </w:divBdr>
    </w:div>
    <w:div w:id="664212036">
      <w:bodyDiv w:val="1"/>
      <w:marLeft w:val="0"/>
      <w:marRight w:val="0"/>
      <w:marTop w:val="0"/>
      <w:marBottom w:val="0"/>
      <w:divBdr>
        <w:top w:val="none" w:sz="0" w:space="0" w:color="auto"/>
        <w:left w:val="none" w:sz="0" w:space="0" w:color="auto"/>
        <w:bottom w:val="none" w:sz="0" w:space="0" w:color="auto"/>
        <w:right w:val="none" w:sz="0" w:space="0" w:color="auto"/>
      </w:divBdr>
    </w:div>
    <w:div w:id="875040867">
      <w:bodyDiv w:val="1"/>
      <w:marLeft w:val="0"/>
      <w:marRight w:val="0"/>
      <w:marTop w:val="0"/>
      <w:marBottom w:val="0"/>
      <w:divBdr>
        <w:top w:val="none" w:sz="0" w:space="0" w:color="auto"/>
        <w:left w:val="none" w:sz="0" w:space="0" w:color="auto"/>
        <w:bottom w:val="none" w:sz="0" w:space="0" w:color="auto"/>
        <w:right w:val="none" w:sz="0" w:space="0" w:color="auto"/>
      </w:divBdr>
    </w:div>
    <w:div w:id="877206314">
      <w:bodyDiv w:val="1"/>
      <w:marLeft w:val="0"/>
      <w:marRight w:val="0"/>
      <w:marTop w:val="0"/>
      <w:marBottom w:val="0"/>
      <w:divBdr>
        <w:top w:val="none" w:sz="0" w:space="0" w:color="auto"/>
        <w:left w:val="none" w:sz="0" w:space="0" w:color="auto"/>
        <w:bottom w:val="none" w:sz="0" w:space="0" w:color="auto"/>
        <w:right w:val="none" w:sz="0" w:space="0" w:color="auto"/>
      </w:divBdr>
    </w:div>
    <w:div w:id="898246255">
      <w:bodyDiv w:val="1"/>
      <w:marLeft w:val="0"/>
      <w:marRight w:val="0"/>
      <w:marTop w:val="0"/>
      <w:marBottom w:val="0"/>
      <w:divBdr>
        <w:top w:val="none" w:sz="0" w:space="0" w:color="auto"/>
        <w:left w:val="none" w:sz="0" w:space="0" w:color="auto"/>
        <w:bottom w:val="none" w:sz="0" w:space="0" w:color="auto"/>
        <w:right w:val="none" w:sz="0" w:space="0" w:color="auto"/>
      </w:divBdr>
    </w:div>
    <w:div w:id="921179329">
      <w:bodyDiv w:val="1"/>
      <w:marLeft w:val="0"/>
      <w:marRight w:val="0"/>
      <w:marTop w:val="0"/>
      <w:marBottom w:val="0"/>
      <w:divBdr>
        <w:top w:val="none" w:sz="0" w:space="0" w:color="auto"/>
        <w:left w:val="none" w:sz="0" w:space="0" w:color="auto"/>
        <w:bottom w:val="none" w:sz="0" w:space="0" w:color="auto"/>
        <w:right w:val="none" w:sz="0" w:space="0" w:color="auto"/>
      </w:divBdr>
    </w:div>
    <w:div w:id="923683455">
      <w:bodyDiv w:val="1"/>
      <w:marLeft w:val="0"/>
      <w:marRight w:val="0"/>
      <w:marTop w:val="0"/>
      <w:marBottom w:val="0"/>
      <w:divBdr>
        <w:top w:val="none" w:sz="0" w:space="0" w:color="auto"/>
        <w:left w:val="none" w:sz="0" w:space="0" w:color="auto"/>
        <w:bottom w:val="none" w:sz="0" w:space="0" w:color="auto"/>
        <w:right w:val="none" w:sz="0" w:space="0" w:color="auto"/>
      </w:divBdr>
    </w:div>
    <w:div w:id="980184698">
      <w:bodyDiv w:val="1"/>
      <w:marLeft w:val="0"/>
      <w:marRight w:val="0"/>
      <w:marTop w:val="0"/>
      <w:marBottom w:val="0"/>
      <w:divBdr>
        <w:top w:val="none" w:sz="0" w:space="0" w:color="auto"/>
        <w:left w:val="none" w:sz="0" w:space="0" w:color="auto"/>
        <w:bottom w:val="none" w:sz="0" w:space="0" w:color="auto"/>
        <w:right w:val="none" w:sz="0" w:space="0" w:color="auto"/>
      </w:divBdr>
    </w:div>
    <w:div w:id="991376353">
      <w:bodyDiv w:val="1"/>
      <w:marLeft w:val="0"/>
      <w:marRight w:val="0"/>
      <w:marTop w:val="0"/>
      <w:marBottom w:val="0"/>
      <w:divBdr>
        <w:top w:val="none" w:sz="0" w:space="0" w:color="auto"/>
        <w:left w:val="none" w:sz="0" w:space="0" w:color="auto"/>
        <w:bottom w:val="none" w:sz="0" w:space="0" w:color="auto"/>
        <w:right w:val="none" w:sz="0" w:space="0" w:color="auto"/>
      </w:divBdr>
    </w:div>
    <w:div w:id="1096364271">
      <w:bodyDiv w:val="1"/>
      <w:marLeft w:val="0"/>
      <w:marRight w:val="0"/>
      <w:marTop w:val="0"/>
      <w:marBottom w:val="0"/>
      <w:divBdr>
        <w:top w:val="none" w:sz="0" w:space="0" w:color="auto"/>
        <w:left w:val="none" w:sz="0" w:space="0" w:color="auto"/>
        <w:bottom w:val="none" w:sz="0" w:space="0" w:color="auto"/>
        <w:right w:val="none" w:sz="0" w:space="0" w:color="auto"/>
      </w:divBdr>
    </w:div>
    <w:div w:id="1110011497">
      <w:bodyDiv w:val="1"/>
      <w:marLeft w:val="0"/>
      <w:marRight w:val="0"/>
      <w:marTop w:val="0"/>
      <w:marBottom w:val="0"/>
      <w:divBdr>
        <w:top w:val="none" w:sz="0" w:space="0" w:color="auto"/>
        <w:left w:val="none" w:sz="0" w:space="0" w:color="auto"/>
        <w:bottom w:val="none" w:sz="0" w:space="0" w:color="auto"/>
        <w:right w:val="none" w:sz="0" w:space="0" w:color="auto"/>
      </w:divBdr>
    </w:div>
    <w:div w:id="1126199078">
      <w:bodyDiv w:val="1"/>
      <w:marLeft w:val="0"/>
      <w:marRight w:val="0"/>
      <w:marTop w:val="0"/>
      <w:marBottom w:val="0"/>
      <w:divBdr>
        <w:top w:val="none" w:sz="0" w:space="0" w:color="auto"/>
        <w:left w:val="none" w:sz="0" w:space="0" w:color="auto"/>
        <w:bottom w:val="none" w:sz="0" w:space="0" w:color="auto"/>
        <w:right w:val="none" w:sz="0" w:space="0" w:color="auto"/>
      </w:divBdr>
    </w:div>
    <w:div w:id="1129124140">
      <w:bodyDiv w:val="1"/>
      <w:marLeft w:val="0"/>
      <w:marRight w:val="0"/>
      <w:marTop w:val="0"/>
      <w:marBottom w:val="0"/>
      <w:divBdr>
        <w:top w:val="none" w:sz="0" w:space="0" w:color="auto"/>
        <w:left w:val="none" w:sz="0" w:space="0" w:color="auto"/>
        <w:bottom w:val="none" w:sz="0" w:space="0" w:color="auto"/>
        <w:right w:val="none" w:sz="0" w:space="0" w:color="auto"/>
      </w:divBdr>
    </w:div>
    <w:div w:id="1248534648">
      <w:bodyDiv w:val="1"/>
      <w:marLeft w:val="0"/>
      <w:marRight w:val="0"/>
      <w:marTop w:val="0"/>
      <w:marBottom w:val="0"/>
      <w:divBdr>
        <w:top w:val="none" w:sz="0" w:space="0" w:color="auto"/>
        <w:left w:val="none" w:sz="0" w:space="0" w:color="auto"/>
        <w:bottom w:val="none" w:sz="0" w:space="0" w:color="auto"/>
        <w:right w:val="none" w:sz="0" w:space="0" w:color="auto"/>
      </w:divBdr>
    </w:div>
    <w:div w:id="1262682119">
      <w:bodyDiv w:val="1"/>
      <w:marLeft w:val="0"/>
      <w:marRight w:val="0"/>
      <w:marTop w:val="0"/>
      <w:marBottom w:val="0"/>
      <w:divBdr>
        <w:top w:val="none" w:sz="0" w:space="0" w:color="auto"/>
        <w:left w:val="none" w:sz="0" w:space="0" w:color="auto"/>
        <w:bottom w:val="none" w:sz="0" w:space="0" w:color="auto"/>
        <w:right w:val="none" w:sz="0" w:space="0" w:color="auto"/>
      </w:divBdr>
    </w:div>
    <w:div w:id="1295479183">
      <w:bodyDiv w:val="1"/>
      <w:marLeft w:val="0"/>
      <w:marRight w:val="0"/>
      <w:marTop w:val="0"/>
      <w:marBottom w:val="0"/>
      <w:divBdr>
        <w:top w:val="none" w:sz="0" w:space="0" w:color="auto"/>
        <w:left w:val="none" w:sz="0" w:space="0" w:color="auto"/>
        <w:bottom w:val="none" w:sz="0" w:space="0" w:color="auto"/>
        <w:right w:val="none" w:sz="0" w:space="0" w:color="auto"/>
      </w:divBdr>
    </w:div>
    <w:div w:id="1317102084">
      <w:bodyDiv w:val="1"/>
      <w:marLeft w:val="0"/>
      <w:marRight w:val="0"/>
      <w:marTop w:val="0"/>
      <w:marBottom w:val="0"/>
      <w:divBdr>
        <w:top w:val="none" w:sz="0" w:space="0" w:color="auto"/>
        <w:left w:val="none" w:sz="0" w:space="0" w:color="auto"/>
        <w:bottom w:val="none" w:sz="0" w:space="0" w:color="auto"/>
        <w:right w:val="none" w:sz="0" w:space="0" w:color="auto"/>
      </w:divBdr>
    </w:div>
    <w:div w:id="1468204412">
      <w:bodyDiv w:val="1"/>
      <w:marLeft w:val="0"/>
      <w:marRight w:val="0"/>
      <w:marTop w:val="0"/>
      <w:marBottom w:val="0"/>
      <w:divBdr>
        <w:top w:val="none" w:sz="0" w:space="0" w:color="auto"/>
        <w:left w:val="none" w:sz="0" w:space="0" w:color="auto"/>
        <w:bottom w:val="none" w:sz="0" w:space="0" w:color="auto"/>
        <w:right w:val="none" w:sz="0" w:space="0" w:color="auto"/>
      </w:divBdr>
    </w:div>
    <w:div w:id="1504006057">
      <w:bodyDiv w:val="1"/>
      <w:marLeft w:val="0"/>
      <w:marRight w:val="0"/>
      <w:marTop w:val="0"/>
      <w:marBottom w:val="0"/>
      <w:divBdr>
        <w:top w:val="none" w:sz="0" w:space="0" w:color="auto"/>
        <w:left w:val="none" w:sz="0" w:space="0" w:color="auto"/>
        <w:bottom w:val="none" w:sz="0" w:space="0" w:color="auto"/>
        <w:right w:val="none" w:sz="0" w:space="0" w:color="auto"/>
      </w:divBdr>
      <w:divsChild>
        <w:div w:id="1735353296">
          <w:marLeft w:val="0"/>
          <w:marRight w:val="0"/>
          <w:marTop w:val="0"/>
          <w:marBottom w:val="0"/>
          <w:divBdr>
            <w:top w:val="none" w:sz="0" w:space="0" w:color="auto"/>
            <w:left w:val="none" w:sz="0" w:space="0" w:color="auto"/>
            <w:bottom w:val="none" w:sz="0" w:space="0" w:color="auto"/>
            <w:right w:val="none" w:sz="0" w:space="0" w:color="auto"/>
          </w:divBdr>
        </w:div>
      </w:divsChild>
    </w:div>
    <w:div w:id="1506939175">
      <w:bodyDiv w:val="1"/>
      <w:marLeft w:val="0"/>
      <w:marRight w:val="0"/>
      <w:marTop w:val="0"/>
      <w:marBottom w:val="0"/>
      <w:divBdr>
        <w:top w:val="none" w:sz="0" w:space="0" w:color="auto"/>
        <w:left w:val="none" w:sz="0" w:space="0" w:color="auto"/>
        <w:bottom w:val="none" w:sz="0" w:space="0" w:color="auto"/>
        <w:right w:val="none" w:sz="0" w:space="0" w:color="auto"/>
      </w:divBdr>
    </w:div>
    <w:div w:id="1527013586">
      <w:bodyDiv w:val="1"/>
      <w:marLeft w:val="0"/>
      <w:marRight w:val="0"/>
      <w:marTop w:val="0"/>
      <w:marBottom w:val="0"/>
      <w:divBdr>
        <w:top w:val="none" w:sz="0" w:space="0" w:color="auto"/>
        <w:left w:val="none" w:sz="0" w:space="0" w:color="auto"/>
        <w:bottom w:val="none" w:sz="0" w:space="0" w:color="auto"/>
        <w:right w:val="none" w:sz="0" w:space="0" w:color="auto"/>
      </w:divBdr>
    </w:div>
    <w:div w:id="1631204569">
      <w:bodyDiv w:val="1"/>
      <w:marLeft w:val="0"/>
      <w:marRight w:val="0"/>
      <w:marTop w:val="0"/>
      <w:marBottom w:val="0"/>
      <w:divBdr>
        <w:top w:val="none" w:sz="0" w:space="0" w:color="auto"/>
        <w:left w:val="none" w:sz="0" w:space="0" w:color="auto"/>
        <w:bottom w:val="none" w:sz="0" w:space="0" w:color="auto"/>
        <w:right w:val="none" w:sz="0" w:space="0" w:color="auto"/>
      </w:divBdr>
    </w:div>
    <w:div w:id="1746800338">
      <w:bodyDiv w:val="1"/>
      <w:marLeft w:val="0"/>
      <w:marRight w:val="0"/>
      <w:marTop w:val="0"/>
      <w:marBottom w:val="0"/>
      <w:divBdr>
        <w:top w:val="none" w:sz="0" w:space="0" w:color="auto"/>
        <w:left w:val="none" w:sz="0" w:space="0" w:color="auto"/>
        <w:bottom w:val="none" w:sz="0" w:space="0" w:color="auto"/>
        <w:right w:val="none" w:sz="0" w:space="0" w:color="auto"/>
      </w:divBdr>
    </w:div>
    <w:div w:id="1807233248">
      <w:bodyDiv w:val="1"/>
      <w:marLeft w:val="0"/>
      <w:marRight w:val="0"/>
      <w:marTop w:val="0"/>
      <w:marBottom w:val="0"/>
      <w:divBdr>
        <w:top w:val="none" w:sz="0" w:space="0" w:color="auto"/>
        <w:left w:val="none" w:sz="0" w:space="0" w:color="auto"/>
        <w:bottom w:val="none" w:sz="0" w:space="0" w:color="auto"/>
        <w:right w:val="none" w:sz="0" w:space="0" w:color="auto"/>
      </w:divBdr>
    </w:div>
    <w:div w:id="1827820095">
      <w:bodyDiv w:val="1"/>
      <w:marLeft w:val="0"/>
      <w:marRight w:val="0"/>
      <w:marTop w:val="0"/>
      <w:marBottom w:val="0"/>
      <w:divBdr>
        <w:top w:val="none" w:sz="0" w:space="0" w:color="auto"/>
        <w:left w:val="none" w:sz="0" w:space="0" w:color="auto"/>
        <w:bottom w:val="none" w:sz="0" w:space="0" w:color="auto"/>
        <w:right w:val="none" w:sz="0" w:space="0" w:color="auto"/>
      </w:divBdr>
    </w:div>
    <w:div w:id="1883856563">
      <w:bodyDiv w:val="1"/>
      <w:marLeft w:val="0"/>
      <w:marRight w:val="0"/>
      <w:marTop w:val="0"/>
      <w:marBottom w:val="0"/>
      <w:divBdr>
        <w:top w:val="none" w:sz="0" w:space="0" w:color="auto"/>
        <w:left w:val="none" w:sz="0" w:space="0" w:color="auto"/>
        <w:bottom w:val="none" w:sz="0" w:space="0" w:color="auto"/>
        <w:right w:val="none" w:sz="0" w:space="0" w:color="auto"/>
      </w:divBdr>
    </w:div>
    <w:div w:id="1918130603">
      <w:bodyDiv w:val="1"/>
      <w:marLeft w:val="0"/>
      <w:marRight w:val="0"/>
      <w:marTop w:val="0"/>
      <w:marBottom w:val="0"/>
      <w:divBdr>
        <w:top w:val="none" w:sz="0" w:space="0" w:color="auto"/>
        <w:left w:val="none" w:sz="0" w:space="0" w:color="auto"/>
        <w:bottom w:val="none" w:sz="0" w:space="0" w:color="auto"/>
        <w:right w:val="none" w:sz="0" w:space="0" w:color="auto"/>
      </w:divBdr>
    </w:div>
    <w:div w:id="204872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s-dhmosh-public-health@un.org" TargetMode="External"/><Relationship Id="rId18" Type="http://schemas.openxmlformats.org/officeDocument/2006/relationships/hyperlink" Target="https://www.who.int/news-room/fact-sheets/detail/influenza-(avian-and-other-zoonoti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who.int/news-room/fact-sheets/detail/influenza-(seasona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s.who.int/iris/handle/10665/35245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apps.who.int/iris/handle/10665/352453"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o.int/news-room/fact-sheets/detail/influenza-(seasona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CFB19DBE3839245AD2FDAC2E677D2D9" ma:contentTypeVersion="13" ma:contentTypeDescription="Create a new document." ma:contentTypeScope="" ma:versionID="aa3c7cdc86342a7585ce878af7ace5a7">
  <xsd:schema xmlns:xsd="http://www.w3.org/2001/XMLSchema" xmlns:xs="http://www.w3.org/2001/XMLSchema" xmlns:p="http://schemas.microsoft.com/office/2006/metadata/properties" xmlns:ns3="ada75668-72e6-42c1-aea5-10c731ddadff" xmlns:ns4="838fecb1-700e-4df0-ab56-dad51add650e" targetNamespace="http://schemas.microsoft.com/office/2006/metadata/properties" ma:root="true" ma:fieldsID="0f4264c9b41757e0b3f7d2d3650b0922" ns3:_="" ns4:_="">
    <xsd:import namespace="ada75668-72e6-42c1-aea5-10c731ddadff"/>
    <xsd:import namespace="838fecb1-700e-4df0-ab56-dad51add65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5668-72e6-42c1-aea5-10c731dda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fecb1-700e-4df0-ab56-dad51add65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A9B82AF11BF543B627E48F61248C3D" ma:contentTypeVersion="13" ma:contentTypeDescription="Create a new document." ma:contentTypeScope="" ma:versionID="2786441778c91d545039051a320db327">
  <xsd:schema xmlns:xsd="http://www.w3.org/2001/XMLSchema" xmlns:xs="http://www.w3.org/2001/XMLSchema" xmlns:p="http://schemas.microsoft.com/office/2006/metadata/properties" xmlns:ns3="95e5e678-43ad-40d1-ac60-f89d2cdf5b98" xmlns:ns4="66598c8a-6b47-4fa5-ac2b-785d0e3e46d1" targetNamespace="http://schemas.microsoft.com/office/2006/metadata/properties" ma:root="true" ma:fieldsID="758ffe75c2b1b8fa42591672f3e4b473" ns3:_="" ns4:_="">
    <xsd:import namespace="95e5e678-43ad-40d1-ac60-f89d2cdf5b98"/>
    <xsd:import namespace="66598c8a-6b47-4fa5-ac2b-785d0e3e4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5e678-43ad-40d1-ac60-f89d2cdf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98c8a-6b47-4fa5-ac2b-785d0e3e46d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33A67-04DA-4DF6-BA20-67088C6BBF96}">
  <ds:schemaRefs>
    <ds:schemaRef ds:uri="http://schemas.microsoft.com/sharepoint/v3/contenttype/forms"/>
  </ds:schemaRefs>
</ds:datastoreItem>
</file>

<file path=customXml/itemProps2.xml><?xml version="1.0" encoding="utf-8"?>
<ds:datastoreItem xmlns:ds="http://schemas.openxmlformats.org/officeDocument/2006/customXml" ds:itemID="{B8699884-0F60-4284-ADC6-B2CC3B4CE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75668-72e6-42c1-aea5-10c731ddadff"/>
    <ds:schemaRef ds:uri="838fecb1-700e-4df0-ab56-dad51add6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F041E-7F94-4DC9-AED7-25B8ACFC37A8}">
  <ds:schemaRefs>
    <ds:schemaRef ds:uri="http://schemas.microsoft.com/office/2006/metadata/properties"/>
  </ds:schemaRefs>
</ds:datastoreItem>
</file>

<file path=customXml/itemProps4.xml><?xml version="1.0" encoding="utf-8"?>
<ds:datastoreItem xmlns:ds="http://schemas.openxmlformats.org/officeDocument/2006/customXml" ds:itemID="{552FBA15-F92F-4ECB-ACC1-4D219FE80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5e678-43ad-40d1-ac60-f89d2cdf5b98"/>
    <ds:schemaRef ds:uri="66598c8a-6b47-4fa5-ac2b-785d0e3e4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D7E8D2-7AA9-4149-9EC9-5D3586F3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5428</Characters>
  <Application>Microsoft Office Word</Application>
  <DocSecurity>4</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Almendral</dc:creator>
  <cp:keywords>FOR OFFICIAL USE ONLY</cp:keywords>
  <cp:lastModifiedBy>Esther Tan</cp:lastModifiedBy>
  <cp:revision>2</cp:revision>
  <cp:lastPrinted>2020-07-29T17:56:00Z</cp:lastPrinted>
  <dcterms:created xsi:type="dcterms:W3CDTF">2023-05-01T18:09:00Z</dcterms:created>
  <dcterms:modified xsi:type="dcterms:W3CDTF">2023-05-01T18:09:00Z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0x010100F6A9B82AF11BF543B627E48F61248C3D</vt:lpwstr>
  </property>
  <property fmtid="{D5CDD505-2E9C-101B-9397-08002B2CF9AE}" pid="3" name="TitusGUID">
    <vt:lpwstr>94112568-c019-429d-815b-510d1646afc2</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GrammarlyDocumentId">
    <vt:lpwstr>0eb42cbbbab00909a38d08a76950074c7bbadf9e437019d7adc3b3827dd5b3ea</vt:lpwstr>
  </property>
</Properties>
</file>